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1"/>
        <w:tblW w:w="90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41A2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3" w:hRule="atLeast"/>
        </w:trPr>
        <w:tc>
          <w:tcPr>
            <w:tcW w:w="9004" w:type="dxa"/>
            <w:vAlign w:val="top"/>
          </w:tcPr>
          <w:p w14:paraId="0E6548D0">
            <w:pPr>
              <w:shd w:val="clear"/>
              <w:tabs>
                <w:tab w:val="left" w:pos="6477"/>
              </w:tabs>
              <w:jc w:val="center"/>
              <w:rPr>
                <w:rFonts w:hint="eastAsia" w:ascii="宋体" w:hAnsi="宋体" w:eastAsia="宋体" w:cs="宋体"/>
                <w:b/>
                <w:color w:val="auto"/>
                <w:sz w:val="36"/>
                <w:highlight w:val="none"/>
              </w:rPr>
            </w:pPr>
          </w:p>
          <w:p w14:paraId="5708BB1C">
            <w:pPr>
              <w:jc w:val="center"/>
              <w:rPr>
                <w:rFonts w:ascii="宋体" w:hAnsi="宋体"/>
                <w:color w:val="auto"/>
                <w:sz w:val="84"/>
                <w:szCs w:val="84"/>
                <w:highlight w:val="none"/>
              </w:rPr>
            </w:pPr>
            <w:r>
              <w:rPr>
                <w:rFonts w:hint="eastAsia" w:ascii="宋体" w:hAnsi="宋体"/>
                <w:color w:val="auto"/>
                <w:sz w:val="84"/>
                <w:szCs w:val="84"/>
                <w:highlight w:val="none"/>
              </w:rPr>
              <w:t>平  阳  县</w:t>
            </w:r>
          </w:p>
          <w:p w14:paraId="7B710AD7">
            <w:pPr>
              <w:jc w:val="center"/>
              <w:rPr>
                <w:rFonts w:ascii="宋体" w:hAnsi="宋体"/>
                <w:color w:val="auto"/>
                <w:sz w:val="84"/>
                <w:szCs w:val="84"/>
                <w:highlight w:val="none"/>
              </w:rPr>
            </w:pPr>
            <w:r>
              <w:rPr>
                <w:rFonts w:hint="eastAsia" w:ascii="宋体" w:hAnsi="宋体"/>
                <w:color w:val="auto"/>
                <w:sz w:val="84"/>
                <w:szCs w:val="84"/>
                <w:highlight w:val="none"/>
              </w:rPr>
              <w:t>国有企业采购招标文件</w:t>
            </w:r>
          </w:p>
          <w:p w14:paraId="34E1EFB9">
            <w:pPr>
              <w:spacing w:line="440" w:lineRule="exact"/>
              <w:ind w:left="1148" w:firstLine="1968" w:firstLineChars="700"/>
              <w:rPr>
                <w:rFonts w:ascii="宋体" w:hAnsi="宋体" w:cs="宋体"/>
                <w:bCs/>
                <w:color w:val="auto"/>
                <w:sz w:val="28"/>
                <w:highlight w:val="none"/>
              </w:rPr>
            </w:pPr>
            <w:r>
              <w:rPr>
                <w:rFonts w:hint="eastAsia" w:ascii="宋体" w:hAnsi="宋体" w:cs="宋体"/>
                <w:b/>
                <w:bCs/>
                <w:color w:val="auto"/>
                <w:sz w:val="28"/>
                <w:highlight w:val="none"/>
              </w:rPr>
              <w:t>（线上电子招投标）</w:t>
            </w:r>
          </w:p>
          <w:p w14:paraId="075BDEB9">
            <w:pPr>
              <w:widowControl/>
              <w:tabs>
                <w:tab w:val="left" w:pos="2019"/>
              </w:tabs>
              <w:rPr>
                <w:rFonts w:hint="eastAsia" w:ascii="宋体" w:hAnsi="宋体" w:cs="宋体"/>
                <w:b/>
                <w:bCs/>
                <w:color w:val="auto"/>
                <w:sz w:val="28"/>
                <w:highlight w:val="none"/>
              </w:rPr>
            </w:pPr>
          </w:p>
          <w:p w14:paraId="12DC64DC">
            <w:pPr>
              <w:widowControl/>
              <w:tabs>
                <w:tab w:val="left" w:pos="2019"/>
              </w:tabs>
              <w:ind w:left="3606" w:leftChars="875" w:hanging="1506" w:hangingChars="5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项目名称：</w:t>
            </w:r>
            <w:r>
              <w:rPr>
                <w:rFonts w:hint="eastAsia" w:cs="宋体"/>
                <w:b/>
                <w:color w:val="auto"/>
                <w:sz w:val="30"/>
                <w:szCs w:val="30"/>
                <w:highlight w:val="none"/>
                <w:lang w:eastAsia="zh-CN"/>
              </w:rPr>
              <w:t>中国塑编机械制造基地（鳌江）基础设施项目一期鳌江镇全域道路修复工程（农村道路）</w:t>
            </w:r>
          </w:p>
          <w:p w14:paraId="3F3EB4F0">
            <w:pPr>
              <w:wordWrap w:val="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              招标编号：</w:t>
            </w:r>
            <w:r>
              <w:rPr>
                <w:rFonts w:hint="eastAsia" w:cs="宋体"/>
                <w:b/>
                <w:color w:val="auto"/>
                <w:sz w:val="30"/>
                <w:szCs w:val="30"/>
                <w:highlight w:val="none"/>
                <w:lang w:eastAsia="zh-CN"/>
              </w:rPr>
              <w:t>PYCG260616078</w:t>
            </w:r>
            <w:r>
              <w:rPr>
                <w:rFonts w:hint="eastAsia" w:ascii="宋体" w:hAnsi="宋体" w:cs="宋体"/>
                <w:b/>
                <w:color w:val="auto"/>
                <w:sz w:val="30"/>
                <w:szCs w:val="30"/>
                <w:highlight w:val="none"/>
                <w:lang w:val="en-US" w:eastAsia="zh-CN"/>
              </w:rPr>
              <w:t xml:space="preserve"> </w:t>
            </w:r>
          </w:p>
          <w:p w14:paraId="5589F0F1">
            <w:pPr>
              <w:widowControl/>
              <w:tabs>
                <w:tab w:val="left" w:pos="2019"/>
              </w:tabs>
              <w:rPr>
                <w:rFonts w:hint="eastAsia" w:ascii="宋体" w:hAnsi="宋体" w:cs="宋体"/>
                <w:b/>
                <w:color w:val="auto"/>
                <w:sz w:val="30"/>
                <w:szCs w:val="30"/>
                <w:highlight w:val="none"/>
              </w:rPr>
            </w:pPr>
          </w:p>
          <w:p w14:paraId="1BB5ACFE">
            <w:pPr>
              <w:spacing w:line="440" w:lineRule="exact"/>
              <w:rPr>
                <w:rFonts w:hint="eastAsia" w:ascii="宋体" w:hAnsi="宋体" w:cs="宋体"/>
                <w:b/>
                <w:color w:val="auto"/>
                <w:sz w:val="30"/>
                <w:szCs w:val="30"/>
                <w:highlight w:val="none"/>
              </w:rPr>
            </w:pPr>
          </w:p>
          <w:p w14:paraId="4CF7F8A4">
            <w:pPr>
              <w:spacing w:line="440" w:lineRule="exact"/>
              <w:rPr>
                <w:rFonts w:ascii="宋体" w:hAnsi="宋体" w:cs="宋体"/>
                <w:b/>
                <w:color w:val="auto"/>
                <w:sz w:val="30"/>
                <w:szCs w:val="30"/>
                <w:highlight w:val="none"/>
              </w:rPr>
            </w:pPr>
          </w:p>
          <w:p w14:paraId="23EABA29">
            <w:pPr>
              <w:spacing w:line="440" w:lineRule="exact"/>
              <w:ind w:firstLine="2117" w:firstLineChars="703"/>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lang w:eastAsia="zh-CN"/>
              </w:rPr>
              <w:t>平阳县新鳌城市建设有限公司</w:t>
            </w:r>
          </w:p>
          <w:p w14:paraId="39F34EBF">
            <w:pPr>
              <w:spacing w:line="440" w:lineRule="exact"/>
              <w:ind w:firstLine="2117" w:firstLineChars="703"/>
              <w:rPr>
                <w:rFonts w:hint="eastAsia"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rPr>
              <w:t>联 系 人：</w:t>
            </w:r>
            <w:r>
              <w:rPr>
                <w:rFonts w:hint="eastAsia" w:cs="宋体"/>
                <w:b/>
                <w:color w:val="auto"/>
                <w:sz w:val="30"/>
                <w:szCs w:val="30"/>
                <w:highlight w:val="none"/>
                <w:lang w:val="en-US" w:eastAsia="zh-CN"/>
              </w:rPr>
              <w:t>温女士</w:t>
            </w:r>
            <w:r>
              <w:rPr>
                <w:rFonts w:hint="eastAsia" w:ascii="宋体" w:hAnsi="宋体" w:cs="宋体"/>
                <w:b/>
                <w:color w:val="auto"/>
                <w:sz w:val="30"/>
                <w:szCs w:val="30"/>
                <w:highlight w:val="none"/>
                <w:lang w:val="en-US" w:eastAsia="zh-CN"/>
              </w:rPr>
              <w:t xml:space="preserve"> </w:t>
            </w:r>
          </w:p>
          <w:p w14:paraId="535713BC">
            <w:pPr>
              <w:spacing w:line="440" w:lineRule="exact"/>
              <w:ind w:firstLine="2117" w:firstLineChars="703"/>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rPr>
              <w:t>联系电话：</w:t>
            </w:r>
            <w:r>
              <w:rPr>
                <w:rFonts w:hint="eastAsia" w:cs="宋体"/>
                <w:b/>
                <w:color w:val="auto"/>
                <w:sz w:val="30"/>
                <w:szCs w:val="30"/>
                <w:highlight w:val="none"/>
                <w:lang w:val="en-US" w:eastAsia="zh-CN"/>
              </w:rPr>
              <w:t>15258003110</w:t>
            </w:r>
          </w:p>
          <w:p w14:paraId="5E570FB8">
            <w:pPr>
              <w:spacing w:line="440" w:lineRule="exact"/>
              <w:rPr>
                <w:rFonts w:hint="eastAsia" w:ascii="宋体" w:hAnsi="宋体" w:cs="宋体"/>
                <w:b/>
                <w:color w:val="auto"/>
                <w:sz w:val="30"/>
                <w:szCs w:val="30"/>
                <w:highlight w:val="none"/>
              </w:rPr>
            </w:pPr>
          </w:p>
          <w:p w14:paraId="7CFE79F1">
            <w:pPr>
              <w:spacing w:line="440" w:lineRule="exact"/>
              <w:rPr>
                <w:rFonts w:ascii="宋体" w:hAnsi="宋体" w:cs="宋体"/>
                <w:b/>
                <w:color w:val="auto"/>
                <w:sz w:val="30"/>
                <w:szCs w:val="30"/>
                <w:highlight w:val="none"/>
              </w:rPr>
            </w:pPr>
          </w:p>
          <w:p w14:paraId="35E608DB">
            <w:pPr>
              <w:spacing w:line="440" w:lineRule="exact"/>
              <w:ind w:firstLine="2117" w:firstLineChars="703"/>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采购机构：</w:t>
            </w:r>
            <w:r>
              <w:rPr>
                <w:rFonts w:hint="eastAsia" w:cs="宋体"/>
                <w:b/>
                <w:color w:val="auto"/>
                <w:sz w:val="30"/>
                <w:szCs w:val="30"/>
                <w:highlight w:val="none"/>
                <w:lang w:eastAsia="zh-CN"/>
              </w:rPr>
              <w:t>温州业瑞项目管理服务有限公司</w:t>
            </w:r>
          </w:p>
          <w:p w14:paraId="4D6CCD70">
            <w:pPr>
              <w:spacing w:line="440" w:lineRule="exact"/>
              <w:ind w:firstLine="2117" w:firstLineChars="703"/>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联 系 人：</w:t>
            </w:r>
            <w:r>
              <w:rPr>
                <w:rFonts w:hint="eastAsia" w:cs="宋体"/>
                <w:b/>
                <w:color w:val="auto"/>
                <w:sz w:val="30"/>
                <w:szCs w:val="30"/>
                <w:highlight w:val="none"/>
                <w:lang w:eastAsia="zh-CN"/>
              </w:rPr>
              <w:t>杨女士</w:t>
            </w:r>
          </w:p>
          <w:p w14:paraId="0BFA3F35">
            <w:pPr>
              <w:spacing w:line="440" w:lineRule="exact"/>
              <w:ind w:firstLine="2117" w:firstLineChars="703"/>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联系电话：</w:t>
            </w:r>
            <w:r>
              <w:rPr>
                <w:rFonts w:hint="eastAsia" w:cs="宋体"/>
                <w:b/>
                <w:color w:val="auto"/>
                <w:sz w:val="30"/>
                <w:szCs w:val="30"/>
                <w:highlight w:val="none"/>
                <w:lang w:eastAsia="zh-CN"/>
              </w:rPr>
              <w:t>13750917773</w:t>
            </w:r>
          </w:p>
          <w:p w14:paraId="4E79FAF7">
            <w:pPr>
              <w:spacing w:line="440" w:lineRule="exact"/>
              <w:rPr>
                <w:rFonts w:ascii="宋体" w:hAnsi="宋体" w:cs="宋体"/>
                <w:b/>
                <w:color w:val="auto"/>
                <w:sz w:val="30"/>
                <w:szCs w:val="30"/>
                <w:highlight w:val="none"/>
              </w:rPr>
            </w:pPr>
          </w:p>
          <w:p w14:paraId="0EA0DA1B">
            <w:pPr>
              <w:shd w:val="clear"/>
              <w:spacing w:line="440" w:lineRule="exact"/>
              <w:ind w:left="1148"/>
              <w:jc w:val="center"/>
              <w:rPr>
                <w:rFonts w:hint="eastAsia" w:ascii="宋体" w:hAnsi="宋体" w:eastAsia="宋体" w:cs="宋体"/>
                <w:b/>
                <w:color w:val="auto"/>
                <w:sz w:val="30"/>
                <w:szCs w:val="30"/>
                <w:highlight w:val="none"/>
              </w:rPr>
            </w:pPr>
          </w:p>
          <w:p w14:paraId="57FCF548">
            <w:pPr>
              <w:pStyle w:val="36"/>
              <w:widowControl w:val="0"/>
              <w:shd w:val="clear"/>
              <w:ind w:left="0" w:leftChars="0"/>
              <w:jc w:val="both"/>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 xml:space="preserve"> </w:t>
            </w:r>
          </w:p>
          <w:p w14:paraId="2FBDF035">
            <w:pPr>
              <w:pStyle w:val="36"/>
              <w:widowControl w:val="0"/>
              <w:shd w:val="clear"/>
              <w:ind w:left="0" w:leftChars="0"/>
              <w:jc w:val="center"/>
              <w:rPr>
                <w:rFonts w:hint="eastAsia" w:ascii="宋体" w:hAnsi="宋体" w:eastAsia="宋体" w:cs="宋体"/>
                <w:b/>
                <w:color w:val="auto"/>
                <w:kern w:val="2"/>
                <w:sz w:val="84"/>
                <w:highlight w:val="none"/>
                <w:lang w:val="en-US" w:eastAsia="zh-CN"/>
              </w:rPr>
            </w:pPr>
            <w:r>
              <w:rPr>
                <w:rFonts w:hint="eastAsia" w:ascii="宋体" w:hAnsi="宋体" w:eastAsia="宋体" w:cs="宋体"/>
                <w:b/>
                <w:color w:val="auto"/>
                <w:kern w:val="2"/>
                <w:sz w:val="30"/>
                <w:szCs w:val="30"/>
                <w:highlight w:val="none"/>
                <w:lang w:val="en-US" w:eastAsia="zh-CN"/>
              </w:rPr>
              <w:t>二零二六年</w:t>
            </w:r>
            <w:r>
              <w:rPr>
                <w:rFonts w:hint="eastAsia" w:cs="宋体"/>
                <w:b/>
                <w:color w:val="auto"/>
                <w:kern w:val="2"/>
                <w:sz w:val="30"/>
                <w:szCs w:val="30"/>
                <w:highlight w:val="none"/>
                <w:lang w:val="en-US" w:eastAsia="zh-CN"/>
              </w:rPr>
              <w:t>六</w:t>
            </w:r>
            <w:r>
              <w:rPr>
                <w:rFonts w:hint="eastAsia" w:ascii="宋体" w:hAnsi="宋体" w:eastAsia="宋体" w:cs="宋体"/>
                <w:b/>
                <w:color w:val="auto"/>
                <w:kern w:val="2"/>
                <w:sz w:val="30"/>
                <w:szCs w:val="30"/>
                <w:highlight w:val="none"/>
                <w:lang w:val="en-US" w:eastAsia="zh-CN"/>
              </w:rPr>
              <w:t>月</w:t>
            </w:r>
          </w:p>
        </w:tc>
      </w:tr>
    </w:tbl>
    <w:p w14:paraId="5036F8B2">
      <w:pPr>
        <w:pStyle w:val="58"/>
        <w:shd w:val="clear"/>
        <w:spacing w:before="0" w:after="0" w:line="240" w:lineRule="auto"/>
        <w:jc w:val="both"/>
        <w:rPr>
          <w:rFonts w:hint="eastAsia" w:ascii="宋体" w:hAnsi="宋体" w:eastAsia="宋体" w:cs="宋体"/>
          <w:color w:val="auto"/>
          <w:highlight w:val="none"/>
          <w:lang w:eastAsia="zh-CN"/>
        </w:rPr>
        <w:sectPr>
          <w:footerReference r:id="rId3" w:type="default"/>
          <w:pgSz w:w="11907" w:h="16840"/>
          <w:pgMar w:top="1440" w:right="1621" w:bottom="1440" w:left="1287" w:header="1077" w:footer="1077" w:gutter="0"/>
          <w:pgBorders>
            <w:top w:val="none" w:sz="0" w:space="0"/>
            <w:left w:val="none" w:sz="0" w:space="0"/>
            <w:bottom w:val="none" w:sz="0" w:space="0"/>
            <w:right w:val="none" w:sz="0" w:space="0"/>
          </w:pgBorders>
          <w:pgNumType w:fmt="decimal"/>
          <w:cols w:space="720" w:num="1"/>
          <w:docGrid w:linePitch="367" w:charSpace="0"/>
        </w:sectPr>
      </w:pPr>
      <w:bookmarkStart w:id="0" w:name="OLE_LINK1"/>
    </w:p>
    <w:p w14:paraId="0A76ABA4">
      <w:pPr>
        <w:rPr>
          <w:rFonts w:hint="eastAsia" w:cs="宋体"/>
          <w:b/>
          <w:bCs/>
          <w:color w:val="auto"/>
          <w:sz w:val="32"/>
          <w:szCs w:val="32"/>
          <w:highlight w:val="none"/>
          <w:lang w:eastAsia="zh-CN"/>
        </w:rPr>
      </w:pPr>
      <w:r>
        <w:rPr>
          <w:rFonts w:hint="eastAsia" w:cs="宋体"/>
          <w:b/>
          <w:bCs/>
          <w:color w:val="auto"/>
          <w:sz w:val="32"/>
          <w:szCs w:val="32"/>
          <w:highlight w:val="none"/>
          <w:lang w:eastAsia="zh-CN"/>
        </w:rPr>
        <w:br w:type="page"/>
      </w:r>
    </w:p>
    <w:p w14:paraId="7CC39127">
      <w:pPr>
        <w:shd w:val="clear"/>
        <w:tabs>
          <w:tab w:val="left" w:pos="0"/>
        </w:tabs>
        <w:spacing w:line="240" w:lineRule="auto"/>
        <w:ind w:left="2" w:firstLine="2"/>
        <w:jc w:val="center"/>
        <w:rPr>
          <w:rFonts w:hint="eastAsia" w:ascii="宋体" w:hAnsi="宋体" w:eastAsia="宋体" w:cs="宋体"/>
          <w:b/>
          <w:bCs/>
          <w:color w:val="auto"/>
          <w:sz w:val="32"/>
          <w:szCs w:val="32"/>
          <w:highlight w:val="none"/>
        </w:rPr>
      </w:pPr>
      <w:r>
        <w:rPr>
          <w:rFonts w:hint="eastAsia" w:cs="宋体"/>
          <w:b/>
          <w:bCs/>
          <w:color w:val="auto"/>
          <w:sz w:val="32"/>
          <w:szCs w:val="32"/>
          <w:highlight w:val="none"/>
          <w:lang w:eastAsia="zh-CN"/>
        </w:rPr>
        <w:t>温州业瑞项目管理服务有限公司</w:t>
      </w:r>
      <w:r>
        <w:rPr>
          <w:rFonts w:hint="eastAsia" w:ascii="宋体" w:hAnsi="宋体" w:eastAsia="宋体" w:cs="宋体"/>
          <w:b/>
          <w:bCs/>
          <w:color w:val="auto"/>
          <w:sz w:val="32"/>
          <w:szCs w:val="32"/>
          <w:highlight w:val="none"/>
        </w:rPr>
        <w:t>关于</w:t>
      </w:r>
      <w:r>
        <w:rPr>
          <w:rFonts w:hint="eastAsia" w:cs="宋体"/>
          <w:b/>
          <w:bCs/>
          <w:color w:val="auto"/>
          <w:sz w:val="32"/>
          <w:szCs w:val="32"/>
          <w:highlight w:val="none"/>
          <w:lang w:eastAsia="zh-CN"/>
        </w:rPr>
        <w:t>中国塑编机械制造基地（鳌江）基础设施项目一期鳌江镇全域道路修复工程（农村道路）</w:t>
      </w:r>
      <w:r>
        <w:rPr>
          <w:rFonts w:hint="eastAsia" w:ascii="宋体" w:hAnsi="宋体" w:eastAsia="宋体" w:cs="宋体"/>
          <w:b/>
          <w:bCs/>
          <w:color w:val="auto"/>
          <w:sz w:val="32"/>
          <w:szCs w:val="32"/>
          <w:highlight w:val="none"/>
          <w:lang w:eastAsia="zh-CN"/>
        </w:rPr>
        <w:t>的</w:t>
      </w:r>
      <w:r>
        <w:rPr>
          <w:rFonts w:hint="eastAsia" w:ascii="宋体" w:hAnsi="宋体" w:eastAsia="宋体" w:cs="宋体"/>
          <w:b/>
          <w:bCs/>
          <w:color w:val="auto"/>
          <w:sz w:val="32"/>
          <w:szCs w:val="32"/>
          <w:highlight w:val="none"/>
        </w:rPr>
        <w:t>公开招标的公告</w:t>
      </w:r>
    </w:p>
    <w:p w14:paraId="2106553A">
      <w:pPr>
        <w:shd w:val="clear"/>
        <w:tabs>
          <w:tab w:val="left" w:pos="0"/>
        </w:tabs>
        <w:spacing w:line="240" w:lineRule="auto"/>
        <w:ind w:left="2" w:firstLine="2"/>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（线上电子招投标）</w:t>
      </w:r>
    </w:p>
    <w:p w14:paraId="518EC823">
      <w:pPr>
        <w:shd w:val="clear"/>
        <w:tabs>
          <w:tab w:val="left" w:pos="0"/>
        </w:tabs>
        <w:spacing w:line="240" w:lineRule="auto"/>
        <w:ind w:left="2" w:firstLine="2"/>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rPr>
        <w:t>公告日期：</w:t>
      </w:r>
      <w:r>
        <w:rPr>
          <w:rFonts w:hint="eastAsia" w:ascii="宋体" w:hAnsi="宋体" w:eastAsia="宋体" w:cs="宋体"/>
          <w:b/>
          <w:bCs/>
          <w:color w:val="auto"/>
          <w:sz w:val="28"/>
          <w:szCs w:val="28"/>
          <w:highlight w:val="none"/>
          <w:lang w:val="en-US" w:eastAsia="zh-CN"/>
        </w:rPr>
        <w:t>2026年</w:t>
      </w:r>
      <w:r>
        <w:rPr>
          <w:rFonts w:hint="eastAsia" w:ascii="宋体" w:hAnsi="宋体" w:eastAsia="宋体" w:cs="宋体"/>
          <w:b/>
          <w:bCs/>
          <w:color w:val="auto"/>
          <w:sz w:val="32"/>
          <w:szCs w:val="32"/>
          <w:highlight w:val="none"/>
          <w:lang w:val="en-US" w:eastAsia="zh-CN"/>
        </w:rPr>
        <w:t>06</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18</w:t>
      </w:r>
      <w:r>
        <w:rPr>
          <w:rFonts w:hint="eastAsia" w:ascii="宋体" w:hAnsi="宋体" w:eastAsia="宋体" w:cs="宋体"/>
          <w:b/>
          <w:bCs/>
          <w:color w:val="auto"/>
          <w:sz w:val="32"/>
          <w:szCs w:val="32"/>
          <w:highlight w:val="none"/>
        </w:rPr>
        <w:t>日</w:t>
      </w:r>
    </w:p>
    <w:bookmarkEnd w:id="0"/>
    <w:p w14:paraId="5D7749FB">
      <w:pPr>
        <w:pStyle w:val="56"/>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240" w:lineRule="auto"/>
        <w:ind w:left="0" w:right="0"/>
        <w:textAlignment w:val="auto"/>
        <w:rPr>
          <w:rFonts w:hint="eastAsia" w:ascii="宋体" w:hAnsi="宋体" w:eastAsia="宋体" w:cs="宋体"/>
          <w:color w:val="auto"/>
          <w:highlight w:val="none"/>
        </w:rPr>
      </w:pPr>
      <w:r>
        <w:rPr>
          <w:rFonts w:hint="eastAsia" w:ascii="宋体" w:hAnsi="宋体" w:eastAsia="宋体" w:cs="宋体"/>
          <w:b/>
          <w:bCs/>
          <w:i w:val="0"/>
          <w:iCs w:val="0"/>
          <w:caps w:val="0"/>
          <w:color w:val="auto"/>
          <w:spacing w:val="0"/>
          <w:sz w:val="21"/>
          <w:szCs w:val="21"/>
          <w:highlight w:val="none"/>
        </w:rPr>
        <w:t>项目概况</w:t>
      </w:r>
      <w:r>
        <w:rPr>
          <w:rFonts w:hint="eastAsia" w:ascii="宋体" w:hAnsi="宋体" w:eastAsia="宋体" w:cs="宋体"/>
          <w:b/>
          <w:bCs/>
          <w:i w:val="0"/>
          <w:iCs w:val="0"/>
          <w:caps w:val="0"/>
          <w:color w:val="auto"/>
          <w:spacing w:val="0"/>
          <w:sz w:val="19"/>
          <w:szCs w:val="19"/>
          <w:highlight w:val="none"/>
        </w:rPr>
        <w:t xml:space="preserve">   </w:t>
      </w:r>
      <w:r>
        <w:rPr>
          <w:rFonts w:hint="eastAsia" w:ascii="宋体" w:hAnsi="宋体" w:eastAsia="宋体" w:cs="宋体"/>
          <w:i w:val="0"/>
          <w:iCs w:val="0"/>
          <w:caps w:val="0"/>
          <w:color w:val="auto"/>
          <w:spacing w:val="0"/>
          <w:sz w:val="19"/>
          <w:szCs w:val="19"/>
          <w:highlight w:val="none"/>
        </w:rPr>
        <w:t>                                                 </w:t>
      </w:r>
    </w:p>
    <w:p w14:paraId="341E6629">
      <w:pPr>
        <w:pStyle w:val="56"/>
        <w:keepNext w:val="0"/>
        <w:keepLines w:val="0"/>
        <w:widowControl/>
        <w:suppressLineNumbers w:val="0"/>
        <w:shd w:val="clear" w:color="auto" w:fill="FFFFFF"/>
        <w:spacing w:before="0" w:beforeAutospacing="0" w:after="0" w:afterAutospacing="0" w:line="360" w:lineRule="auto"/>
        <w:ind w:left="0" w:right="0" w:firstLine="440"/>
        <w:jc w:val="left"/>
        <w:rPr>
          <w:rFonts w:hint="eastAsia" w:ascii="宋体" w:hAnsi="宋体" w:eastAsia="宋体" w:cs="宋体"/>
          <w:color w:val="auto"/>
          <w:highlight w:val="none"/>
        </w:rPr>
      </w:pPr>
      <w:r>
        <w:rPr>
          <w:rFonts w:hint="eastAsia" w:ascii="宋体" w:hAnsi="宋体" w:cs="宋体"/>
          <w:color w:val="auto"/>
          <w:sz w:val="22"/>
          <w:szCs w:val="22"/>
          <w:highlight w:val="none"/>
          <w:shd w:val="clear" w:color="auto" w:fill="FFFFFF"/>
          <w:lang w:eastAsia="zh-CN"/>
        </w:rPr>
        <w:t>中国塑编机械制造基地（鳌江）基础设施项目一期鳌江镇全域道路修复工程（农村道路）</w:t>
      </w:r>
      <w:r>
        <w:rPr>
          <w:rFonts w:hint="eastAsia" w:ascii="宋体" w:hAnsi="宋体" w:eastAsia="宋体" w:cs="宋体"/>
          <w:color w:val="auto"/>
          <w:sz w:val="22"/>
          <w:szCs w:val="22"/>
          <w:highlight w:val="none"/>
          <w:shd w:val="clear" w:color="auto" w:fill="FFFFFF"/>
        </w:rPr>
        <w:t>招标项目的潜在投标人应在供应商登录</w:t>
      </w:r>
      <w:r>
        <w:rPr>
          <w:rFonts w:hint="eastAsia" w:ascii="宋体" w:hAnsi="宋体" w:eastAsia="宋体" w:cs="宋体"/>
          <w:color w:val="auto"/>
          <w:sz w:val="22"/>
          <w:szCs w:val="22"/>
          <w:highlight w:val="none"/>
          <w:shd w:val="clear" w:color="auto" w:fill="FFFFFF"/>
          <w:lang w:eastAsia="zh-CN"/>
        </w:rPr>
        <w:t>乐采云</w:t>
      </w:r>
      <w:r>
        <w:rPr>
          <w:rFonts w:hint="eastAsia" w:ascii="宋体" w:hAnsi="宋体" w:eastAsia="宋体" w:cs="宋体"/>
          <w:color w:val="auto"/>
          <w:sz w:val="22"/>
          <w:szCs w:val="22"/>
          <w:highlight w:val="none"/>
          <w:shd w:val="clear" w:color="auto" w:fill="FFFFFF"/>
        </w:rPr>
        <w:t>平台</w:t>
      </w:r>
      <w:r>
        <w:rPr>
          <w:rFonts w:hint="eastAsia" w:ascii="宋体" w:hAnsi="宋体" w:eastAsia="宋体" w:cs="宋体"/>
          <w:color w:val="auto"/>
          <w:sz w:val="22"/>
          <w:szCs w:val="22"/>
          <w:highlight w:val="none"/>
          <w:shd w:val="clear" w:color="auto" w:fill="FFFFFF"/>
          <w:lang w:eastAsia="zh-CN"/>
        </w:rPr>
        <w:t>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在线申请获取采购文件（进入“项目采购”应用，在获取采购文件菜单中选择项目，申请获取采购文件）获取招标文件，并于</w:t>
      </w:r>
      <w:r>
        <w:rPr>
          <w:rFonts w:hint="eastAsia" w:ascii="宋体" w:hAnsi="宋体" w:eastAsia="宋体" w:cs="宋体"/>
          <w:color w:val="auto"/>
          <w:sz w:val="22"/>
          <w:szCs w:val="22"/>
          <w:highlight w:val="none"/>
          <w:shd w:val="clear" w:color="auto" w:fill="FFFFFF"/>
          <w:lang w:eastAsia="zh-CN"/>
        </w:rPr>
        <w:t>202</w:t>
      </w:r>
      <w:r>
        <w:rPr>
          <w:rFonts w:hint="eastAsia" w:ascii="宋体" w:hAnsi="宋体" w:eastAsia="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rPr>
        <w:t>年</w:t>
      </w:r>
      <w:r>
        <w:rPr>
          <w:rFonts w:hint="eastAsia" w:ascii="宋体" w:hAnsi="宋体" w:eastAsia="宋体" w:cs="宋体"/>
          <w:color w:val="auto"/>
          <w:sz w:val="22"/>
          <w:szCs w:val="22"/>
          <w:highlight w:val="none"/>
          <w:shd w:val="clear" w:color="auto" w:fill="FFFFFF"/>
          <w:lang w:val="en-US" w:eastAsia="zh-CN"/>
        </w:rPr>
        <w:t>07</w:t>
      </w:r>
      <w:r>
        <w:rPr>
          <w:rFonts w:hint="eastAsia" w:ascii="宋体" w:hAnsi="宋体" w:eastAsia="宋体" w:cs="宋体"/>
          <w:color w:val="auto"/>
          <w:sz w:val="22"/>
          <w:szCs w:val="22"/>
          <w:highlight w:val="none"/>
          <w:shd w:val="clear" w:color="auto" w:fill="FFFFFF"/>
        </w:rPr>
        <w:t>月</w:t>
      </w:r>
      <w:r>
        <w:rPr>
          <w:rFonts w:hint="eastAsia" w:ascii="宋体" w:hAnsi="宋体" w:eastAsia="宋体" w:cs="宋体"/>
          <w:color w:val="auto"/>
          <w:sz w:val="22"/>
          <w:szCs w:val="22"/>
          <w:highlight w:val="none"/>
          <w:shd w:val="clear" w:color="auto" w:fill="FFFFFF"/>
          <w:lang w:val="en-US" w:eastAsia="zh-CN"/>
        </w:rPr>
        <w:t>14</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09</w:t>
      </w:r>
      <w:r>
        <w:rPr>
          <w:rFonts w:hint="eastAsia" w:ascii="宋体" w:hAnsi="宋体" w:eastAsia="宋体" w:cs="宋体"/>
          <w:color w:val="auto"/>
          <w:sz w:val="22"/>
          <w:szCs w:val="22"/>
          <w:highlight w:val="none"/>
          <w:shd w:val="clear" w:color="auto" w:fill="FFFFFF"/>
        </w:rPr>
        <w:t>:30（北京时间）前递交投标文件。</w:t>
      </w:r>
      <w:r>
        <w:rPr>
          <w:rFonts w:hint="eastAsia" w:ascii="宋体" w:hAnsi="宋体" w:eastAsia="宋体" w:cs="宋体"/>
          <w:i w:val="0"/>
          <w:iCs w:val="0"/>
          <w:caps w:val="0"/>
          <w:color w:val="auto"/>
          <w:spacing w:val="0"/>
          <w:sz w:val="19"/>
          <w:szCs w:val="19"/>
          <w:highlight w:val="none"/>
        </w:rPr>
        <w:t> </w:t>
      </w:r>
    </w:p>
    <w:p w14:paraId="0197530A">
      <w:pPr>
        <w:pStyle w:val="56"/>
        <w:keepNext w:val="0"/>
        <w:keepLines w:val="0"/>
        <w:pageBreakBefore w:val="0"/>
        <w:widowControl/>
        <w:suppressLineNumbers w:val="0"/>
        <w:shd w:val="clear"/>
        <w:kinsoku/>
        <w:wordWrap/>
        <w:overflowPunct/>
        <w:topLinePunct w:val="0"/>
        <w:autoSpaceDE/>
        <w:autoSpaceDN/>
        <w:bidi w:val="0"/>
        <w:adjustRightInd/>
        <w:snapToGrid/>
        <w:spacing w:before="204" w:beforeAutospacing="0" w:after="204" w:afterAutospacing="0" w:line="240" w:lineRule="auto"/>
        <w:ind w:left="0" w:right="0"/>
        <w:jc w:val="left"/>
        <w:textAlignment w:val="auto"/>
        <w:rPr>
          <w:rFonts w:hint="eastAsia" w:ascii="宋体" w:hAnsi="宋体" w:eastAsia="宋体" w:cs="宋体"/>
          <w:color w:val="auto"/>
          <w:sz w:val="21"/>
          <w:szCs w:val="21"/>
          <w:highlight w:val="none"/>
        </w:rPr>
      </w:pPr>
      <w:r>
        <w:rPr>
          <w:rFonts w:hint="eastAsia"/>
          <w:b/>
          <w:bCs/>
          <w:sz w:val="21"/>
          <w:szCs w:val="21"/>
        </w:rPr>
        <w:t>一、项目基本</w:t>
      </w:r>
      <w:r>
        <w:rPr>
          <w:rFonts w:hint="eastAsia"/>
          <w:b/>
          <w:bCs/>
          <w:sz w:val="21"/>
          <w:szCs w:val="21"/>
          <w:lang w:val="en-US" w:eastAsia="zh-CN"/>
        </w:rPr>
        <w:t>情</w:t>
      </w:r>
      <w:r>
        <w:rPr>
          <w:rFonts w:hint="eastAsia"/>
          <w:b/>
          <w:bCs/>
          <w:sz w:val="21"/>
          <w:szCs w:val="21"/>
        </w:rPr>
        <w:t>况 </w:t>
      </w:r>
      <w:r>
        <w:rPr>
          <w:rFonts w:hint="eastAsia" w:ascii="宋体" w:hAnsi="宋体" w:eastAsia="宋体" w:cs="宋体"/>
          <w:i w:val="0"/>
          <w:iCs w:val="0"/>
          <w:caps w:val="0"/>
          <w:color w:val="auto"/>
          <w:spacing w:val="0"/>
          <w:sz w:val="21"/>
          <w:szCs w:val="21"/>
          <w:highlight w:val="none"/>
        </w:rPr>
        <w:t>                                           </w:t>
      </w:r>
    </w:p>
    <w:p w14:paraId="2F632208">
      <w:pPr>
        <w:pStyle w:val="56"/>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40" w:firstLineChars="20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项目编号：</w:t>
      </w:r>
      <w:r>
        <w:rPr>
          <w:rFonts w:hint="eastAsia" w:ascii="宋体" w:hAnsi="宋体" w:eastAsia="宋体" w:cs="宋体"/>
          <w:color w:val="auto"/>
          <w:sz w:val="22"/>
          <w:szCs w:val="22"/>
          <w:highlight w:val="none"/>
          <w:shd w:val="clear" w:color="auto" w:fill="FFFFFF"/>
          <w:lang w:val="en-US" w:eastAsia="zh-CN"/>
        </w:rPr>
        <w:t>PYCG260616078</w:t>
      </w:r>
      <w:r>
        <w:rPr>
          <w:rFonts w:hint="eastAsia" w:ascii="宋体" w:hAnsi="宋体" w:eastAsia="宋体" w:cs="宋体"/>
          <w:color w:val="auto"/>
          <w:sz w:val="22"/>
          <w:szCs w:val="22"/>
          <w:highlight w:val="none"/>
          <w:shd w:val="clear" w:color="auto" w:fill="FFFFFF"/>
        </w:rPr>
        <w:t> </w:t>
      </w:r>
    </w:p>
    <w:p w14:paraId="54FF859B">
      <w:pPr>
        <w:pStyle w:val="56"/>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40" w:firstLineChars="200"/>
        <w:jc w:val="left"/>
        <w:textAlignment w:val="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项目名称：</w:t>
      </w:r>
      <w:r>
        <w:rPr>
          <w:rFonts w:hint="eastAsia" w:ascii="宋体" w:hAnsi="宋体" w:eastAsia="宋体" w:cs="宋体"/>
          <w:color w:val="auto"/>
          <w:sz w:val="22"/>
          <w:szCs w:val="22"/>
          <w:highlight w:val="none"/>
          <w:shd w:val="clear" w:color="auto" w:fill="FFFFFF"/>
          <w:lang w:eastAsia="zh-CN"/>
        </w:rPr>
        <w:t>中国塑编机械制造基地（鳌江）基础设施项目一期鳌江镇全域道路修复工程（农村道路）</w:t>
      </w:r>
    </w:p>
    <w:p w14:paraId="11179650">
      <w:pPr>
        <w:pStyle w:val="56"/>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40" w:firstLineChars="200"/>
        <w:jc w:val="left"/>
        <w:textAlignment w:val="auto"/>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rPr>
        <w:t>预算金额（元）：</w:t>
      </w:r>
      <w:r>
        <w:rPr>
          <w:rFonts w:hint="eastAsia" w:ascii="宋体" w:hAnsi="宋体" w:eastAsia="宋体" w:cs="宋体"/>
          <w:color w:val="auto"/>
          <w:sz w:val="22"/>
          <w:szCs w:val="22"/>
          <w:highlight w:val="none"/>
          <w:shd w:val="clear" w:color="auto" w:fill="FFFFFF"/>
          <w:lang w:val="en-US" w:eastAsia="zh-CN"/>
        </w:rPr>
        <w:t>3500000</w:t>
      </w:r>
    </w:p>
    <w:p w14:paraId="2D60527D">
      <w:pPr>
        <w:pStyle w:val="56"/>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40" w:firstLineChars="20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最高限价（元）：</w:t>
      </w:r>
      <w:r>
        <w:rPr>
          <w:rFonts w:hint="eastAsia" w:ascii="宋体" w:hAnsi="宋体" w:eastAsia="宋体" w:cs="宋体"/>
          <w:color w:val="auto"/>
          <w:sz w:val="22"/>
          <w:szCs w:val="22"/>
          <w:highlight w:val="none"/>
          <w:shd w:val="clear" w:color="auto" w:fill="FFFFFF"/>
          <w:lang w:val="en-US" w:eastAsia="zh-CN"/>
        </w:rPr>
        <w:t>3500000</w:t>
      </w:r>
    </w:p>
    <w:p w14:paraId="3B357E81">
      <w:pPr>
        <w:pStyle w:val="56"/>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40" w:firstLineChars="200"/>
        <w:jc w:val="left"/>
        <w:textAlignment w:val="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采购需求：详见招标文件</w:t>
      </w:r>
    </w:p>
    <w:p w14:paraId="76B7BCE7">
      <w:pPr>
        <w:pStyle w:val="56"/>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40" w:firstLineChars="20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数量:不限 </w:t>
      </w:r>
    </w:p>
    <w:p w14:paraId="219437E3">
      <w:pPr>
        <w:pStyle w:val="56"/>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40" w:firstLineChars="200"/>
        <w:jc w:val="left"/>
        <w:textAlignment w:val="auto"/>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rPr>
        <w:t>预算金额（元）：</w:t>
      </w:r>
      <w:r>
        <w:rPr>
          <w:rFonts w:hint="eastAsia" w:ascii="宋体" w:hAnsi="宋体" w:eastAsia="宋体" w:cs="宋体"/>
          <w:color w:val="auto"/>
          <w:sz w:val="22"/>
          <w:szCs w:val="22"/>
          <w:highlight w:val="none"/>
          <w:shd w:val="clear" w:color="auto" w:fill="FFFFFF"/>
          <w:lang w:val="en-US" w:eastAsia="zh-CN"/>
        </w:rPr>
        <w:t>3500000</w:t>
      </w:r>
      <w:r>
        <w:rPr>
          <w:rFonts w:hint="eastAsia" w:ascii="宋体" w:hAnsi="宋体" w:eastAsia="宋体" w:cs="宋体"/>
          <w:color w:val="auto"/>
          <w:sz w:val="22"/>
          <w:szCs w:val="22"/>
          <w:highlight w:val="none"/>
          <w:shd w:val="clear" w:color="auto" w:fill="FFFFFF"/>
        </w:rPr>
        <w:t xml:space="preserve">  </w:t>
      </w:r>
      <w:r>
        <w:rPr>
          <w:rFonts w:hint="eastAsia" w:ascii="宋体" w:hAnsi="宋体" w:eastAsia="宋体" w:cs="宋体"/>
          <w:color w:val="auto"/>
          <w:sz w:val="22"/>
          <w:szCs w:val="22"/>
          <w:highlight w:val="none"/>
          <w:shd w:val="clear" w:color="auto" w:fill="FFFFFF"/>
          <w:lang w:val="en-US" w:eastAsia="zh-CN"/>
        </w:rPr>
        <w:t xml:space="preserve"> </w:t>
      </w:r>
    </w:p>
    <w:p w14:paraId="51AE9194">
      <w:pPr>
        <w:pStyle w:val="56"/>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40" w:firstLineChars="200"/>
        <w:jc w:val="left"/>
        <w:textAlignment w:val="auto"/>
        <w:rPr>
          <w:rFonts w:hint="eastAsia" w:ascii="宋体" w:hAnsi="宋体" w:eastAsia="宋体" w:cs="宋体"/>
          <w:color w:val="auto"/>
          <w:sz w:val="22"/>
          <w:szCs w:val="22"/>
          <w:highlight w:val="none"/>
          <w:shd w:val="clear" w:color="auto" w:fill="FFFFFF"/>
          <w:lang w:val="en-US" w:eastAsia="zh-CN"/>
        </w:rPr>
      </w:pPr>
      <w:r>
        <w:rPr>
          <w:rFonts w:hint="eastAsia" w:ascii="宋体" w:hAnsi="宋体" w:eastAsia="宋体" w:cs="宋体"/>
          <w:color w:val="auto"/>
          <w:sz w:val="22"/>
          <w:szCs w:val="22"/>
          <w:highlight w:val="none"/>
          <w:shd w:val="clear" w:color="auto" w:fill="FFFFFF"/>
          <w:lang w:val="en-US" w:eastAsia="zh-CN"/>
        </w:rPr>
        <w:t xml:space="preserve">单位：项 </w:t>
      </w:r>
    </w:p>
    <w:p w14:paraId="1A49750B">
      <w:pPr>
        <w:pStyle w:val="56"/>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40" w:firstLineChars="200"/>
        <w:jc w:val="left"/>
        <w:textAlignment w:val="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简要规格描述或项目基本概况介绍、用途：详见招标文件 </w:t>
      </w:r>
    </w:p>
    <w:p w14:paraId="7DBEB865">
      <w:pPr>
        <w:pStyle w:val="56"/>
        <w:keepNext w:val="0"/>
        <w:keepLines w:val="0"/>
        <w:pageBreakBefore w:val="0"/>
        <w:widowControl/>
        <w:suppressLineNumbers w:val="0"/>
        <w:shd w:val="clear"/>
        <w:kinsoku/>
        <w:wordWrap/>
        <w:overflowPunct/>
        <w:topLinePunct w:val="0"/>
        <w:autoSpaceDE/>
        <w:autoSpaceDN/>
        <w:bidi w:val="0"/>
        <w:adjustRightInd/>
        <w:snapToGrid/>
        <w:spacing w:before="60" w:beforeAutospacing="0" w:after="60" w:afterAutospacing="0" w:line="360" w:lineRule="auto"/>
        <w:ind w:left="0" w:right="0" w:firstLine="440" w:firstLineChars="200"/>
        <w:jc w:val="left"/>
        <w:textAlignment w:val="auto"/>
        <w:rPr>
          <w:rFonts w:hint="eastAsia" w:ascii="宋体" w:hAnsi="宋体" w:eastAsia="宋体" w:cs="宋体"/>
          <w:b/>
          <w:bCs/>
          <w:i w:val="0"/>
          <w:iCs w:val="0"/>
          <w:caps w:val="0"/>
          <w:color w:val="auto"/>
          <w:spacing w:val="0"/>
          <w:sz w:val="22"/>
          <w:szCs w:val="22"/>
          <w:highlight w:val="none"/>
        </w:rPr>
      </w:pPr>
      <w:r>
        <w:rPr>
          <w:rFonts w:hint="default" w:ascii="宋体" w:hAnsi="宋体" w:eastAsia="宋体" w:cs="宋体"/>
          <w:color w:val="auto"/>
          <w:sz w:val="22"/>
          <w:szCs w:val="22"/>
          <w:highlight w:val="none"/>
          <w:shd w:val="clear" w:color="auto" w:fill="FFFFFF"/>
        </w:rPr>
        <w:t>备注：</w:t>
      </w:r>
      <w:r>
        <w:rPr>
          <w:rFonts w:hint="eastAsia" w:ascii="宋体" w:hAnsi="宋体" w:eastAsia="宋体" w:cs="宋体"/>
          <w:b/>
          <w:bCs/>
          <w:i w:val="0"/>
          <w:iCs w:val="0"/>
          <w:caps w:val="0"/>
          <w:color w:val="auto"/>
          <w:spacing w:val="0"/>
          <w:sz w:val="22"/>
          <w:szCs w:val="22"/>
          <w:highlight w:val="none"/>
        </w:rPr>
        <w:t>本</w:t>
      </w:r>
      <w:r>
        <w:rPr>
          <w:rFonts w:hint="eastAsia" w:ascii="宋体" w:hAnsi="宋体" w:eastAsia="宋体" w:cs="宋体"/>
          <w:b/>
          <w:bCs/>
          <w:i w:val="0"/>
          <w:iCs w:val="0"/>
          <w:caps w:val="0"/>
          <w:color w:val="auto"/>
          <w:spacing w:val="0"/>
          <w:sz w:val="22"/>
          <w:szCs w:val="22"/>
          <w:highlight w:val="none"/>
          <w:lang w:val="en-US" w:eastAsia="zh-CN"/>
        </w:rPr>
        <w:t>项目</w:t>
      </w:r>
      <w:r>
        <w:rPr>
          <w:rFonts w:hint="eastAsia" w:ascii="宋体" w:hAnsi="宋体" w:eastAsia="宋体" w:cs="宋体"/>
          <w:b/>
          <w:bCs/>
          <w:i w:val="0"/>
          <w:iCs w:val="0"/>
          <w:caps w:val="0"/>
          <w:color w:val="auto"/>
          <w:spacing w:val="0"/>
          <w:sz w:val="22"/>
          <w:szCs w:val="22"/>
          <w:highlight w:val="none"/>
        </w:rPr>
        <w:t>按实结算，采用单价统一折扣率报价总价不折扣的方式。</w:t>
      </w:r>
    </w:p>
    <w:p w14:paraId="33258D39">
      <w:pPr>
        <w:pStyle w:val="56"/>
        <w:keepNext w:val="0"/>
        <w:keepLines w:val="0"/>
        <w:widowControl/>
        <w:suppressLineNumbers w:val="0"/>
        <w:shd w:val="clear" w:color="auto" w:fill="FFFFFF"/>
        <w:spacing w:before="0" w:beforeAutospacing="0" w:after="0" w:afterAutospacing="0" w:line="360" w:lineRule="auto"/>
        <w:ind w:left="0" w:right="0" w:firstLine="440"/>
        <w:jc w:val="left"/>
        <w:rPr>
          <w:rFonts w:hint="default" w:ascii="宋体" w:hAnsi="宋体" w:eastAsia="宋体" w:cs="宋体"/>
          <w:color w:val="auto"/>
          <w:sz w:val="22"/>
          <w:szCs w:val="22"/>
          <w:highlight w:val="none"/>
          <w:shd w:val="clear" w:color="auto" w:fill="FFFFFF"/>
          <w:lang w:val="en-US"/>
        </w:rPr>
      </w:pPr>
      <w:r>
        <w:rPr>
          <w:rFonts w:hint="eastAsia" w:ascii="宋体" w:hAnsi="宋体" w:eastAsia="宋体" w:cs="宋体"/>
          <w:color w:val="auto"/>
          <w:sz w:val="22"/>
          <w:szCs w:val="22"/>
          <w:highlight w:val="none"/>
          <w:shd w:val="clear" w:color="auto" w:fill="FFFFFF"/>
        </w:rPr>
        <w:t>合同履约期限：</w:t>
      </w:r>
      <w:r>
        <w:rPr>
          <w:rFonts w:hint="eastAsia" w:ascii="宋体" w:hAnsi="宋体" w:eastAsia="宋体" w:cs="宋体"/>
          <w:color w:val="auto"/>
          <w:sz w:val="22"/>
          <w:szCs w:val="22"/>
          <w:highlight w:val="none"/>
          <w:shd w:val="clear" w:color="auto" w:fill="FFFFFF"/>
          <w:lang w:val="en-US" w:eastAsia="zh-CN"/>
        </w:rPr>
        <w:t>服务期1年，当实际发生金额达到350万元或服务期满，则合同终止。</w:t>
      </w:r>
    </w:p>
    <w:p w14:paraId="11BF5990">
      <w:pPr>
        <w:pStyle w:val="56"/>
        <w:keepNext w:val="0"/>
        <w:keepLines w:val="0"/>
        <w:widowControl/>
        <w:suppressLineNumbers w:val="0"/>
        <w:shd w:val="clear" w:color="auto" w:fill="FFFFFF"/>
        <w:spacing w:before="0" w:beforeAutospacing="0" w:after="0" w:afterAutospacing="0" w:line="360" w:lineRule="auto"/>
        <w:ind w:left="0" w:right="0" w:firstLine="440"/>
        <w:jc w:val="left"/>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本项目（否）接受联合体投标。</w:t>
      </w:r>
    </w:p>
    <w:p w14:paraId="78405677">
      <w:pPr>
        <w:pStyle w:val="56"/>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180" w:beforeAutospacing="0" w:after="180" w:afterAutospacing="0" w:line="240" w:lineRule="auto"/>
        <w:ind w:left="0" w:leftChars="0" w:right="0" w:rightChars="0"/>
        <w:textAlignment w:val="auto"/>
        <w:rPr>
          <w:rStyle w:val="64"/>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SA"/>
        </w:rPr>
        <w:t>二、</w:t>
      </w:r>
      <w:r>
        <w:rPr>
          <w:rStyle w:val="64"/>
          <w:rFonts w:hint="eastAsia" w:ascii="宋体" w:hAnsi="宋体" w:eastAsia="宋体" w:cs="宋体"/>
          <w:i w:val="0"/>
          <w:iCs w:val="0"/>
          <w:caps w:val="0"/>
          <w:color w:val="auto"/>
          <w:spacing w:val="0"/>
          <w:sz w:val="21"/>
          <w:szCs w:val="21"/>
          <w:highlight w:val="none"/>
        </w:rPr>
        <w:t>申请人的资格要求：</w:t>
      </w:r>
    </w:p>
    <w:p w14:paraId="186CFFB3">
      <w:pPr>
        <w:pStyle w:val="56"/>
        <w:keepNext w:val="0"/>
        <w:keepLines w:val="0"/>
        <w:widowControl/>
        <w:suppressLineNumbers w:val="0"/>
        <w:shd w:val="clear" w:color="auto" w:fill="FFFFFF"/>
        <w:spacing w:before="0" w:beforeAutospacing="0" w:after="0" w:afterAutospacing="0" w:line="360" w:lineRule="auto"/>
        <w:ind w:left="0" w:right="0" w:firstLine="440"/>
        <w:jc w:val="left"/>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1.满足《平阳县县属国有企业采购管理办法（试行）》</w:t>
      </w:r>
      <w:r>
        <w:rPr>
          <w:rFonts w:hint="eastAsia" w:ascii="宋体" w:hAnsi="宋体" w:eastAsia="宋体" w:cs="宋体"/>
          <w:color w:val="auto"/>
          <w:sz w:val="22"/>
          <w:szCs w:val="22"/>
          <w:highlight w:val="none"/>
          <w:shd w:val="clear" w:color="auto" w:fill="FFFFFF"/>
          <w:lang w:eastAsia="zh-CN"/>
        </w:rPr>
        <w:t>（平国资办〔2021〕81号）</w:t>
      </w:r>
      <w:r>
        <w:rPr>
          <w:rFonts w:hint="eastAsia" w:ascii="宋体" w:hAnsi="宋体" w:eastAsia="宋体" w:cs="宋体"/>
          <w:color w:val="auto"/>
          <w:sz w:val="22"/>
          <w:szCs w:val="22"/>
          <w:highlight w:val="none"/>
          <w:shd w:val="clear" w:color="auto" w:fill="FFFFFF"/>
        </w:rPr>
        <w:t>第十四条规定；未被“信用中国”（www.creditchina.gov.cn)、中国政府采购网（www.ccgp.gov.cn）列入失信被执行人、重大税收违法案件当事人名单、政府采购严重违法失信行为记录名单。</w:t>
      </w:r>
    </w:p>
    <w:p w14:paraId="073F8F60">
      <w:pPr>
        <w:pStyle w:val="56"/>
        <w:keepNext w:val="0"/>
        <w:keepLines w:val="0"/>
        <w:widowControl/>
        <w:suppressLineNumbers w:val="0"/>
        <w:shd w:val="clear" w:color="auto" w:fill="FFFFFF"/>
        <w:spacing w:before="0" w:beforeAutospacing="0" w:after="0" w:afterAutospacing="0" w:line="360" w:lineRule="auto"/>
        <w:ind w:left="0" w:right="0" w:firstLine="440"/>
        <w:jc w:val="left"/>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2.落实采购政策需满足的资格要求：无 </w:t>
      </w:r>
    </w:p>
    <w:p w14:paraId="2469826C">
      <w:pPr>
        <w:pStyle w:val="56"/>
        <w:keepNext w:val="0"/>
        <w:keepLines w:val="0"/>
        <w:widowControl/>
        <w:suppressLineNumbers w:val="0"/>
        <w:shd w:val="clear" w:color="auto" w:fill="FFFFFF"/>
        <w:spacing w:before="0" w:beforeAutospacing="0" w:after="0" w:afterAutospacing="0" w:line="360" w:lineRule="auto"/>
        <w:ind w:left="0" w:right="0" w:firstLine="440"/>
        <w:jc w:val="left"/>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3.本项目的特定资格要求：无 </w:t>
      </w:r>
      <w:r>
        <w:rPr>
          <w:rFonts w:hint="eastAsia" w:ascii="宋体" w:hAnsi="宋体" w:eastAsia="宋体" w:cs="宋体"/>
          <w:i w:val="0"/>
          <w:iCs w:val="0"/>
          <w:caps w:val="0"/>
          <w:color w:val="auto"/>
          <w:spacing w:val="0"/>
          <w:sz w:val="21"/>
          <w:szCs w:val="21"/>
          <w:highlight w:val="none"/>
        </w:rPr>
        <w:t> </w:t>
      </w:r>
    </w:p>
    <w:p w14:paraId="7F74A1D0">
      <w:pPr>
        <w:pStyle w:val="56"/>
        <w:keepNext w:val="0"/>
        <w:keepLines w:val="0"/>
        <w:widowControl/>
        <w:suppressLineNumbers w:val="0"/>
        <w:shd w:val="clear" w:color="auto" w:fill="FFFFFF"/>
        <w:spacing w:before="0" w:beforeAutospacing="0" w:after="0" w:afterAutospacing="0" w:line="360" w:lineRule="auto"/>
        <w:ind w:right="0"/>
        <w:jc w:val="left"/>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三、获取招标文件</w:t>
      </w:r>
    </w:p>
    <w:p w14:paraId="07A96038">
      <w:pPr>
        <w:pStyle w:val="56"/>
        <w:keepNext w:val="0"/>
        <w:keepLines w:val="0"/>
        <w:widowControl/>
        <w:suppressLineNumbers w:val="0"/>
        <w:shd w:val="clear" w:color="auto" w:fill="FFFFFF"/>
        <w:spacing w:before="0" w:beforeAutospacing="0" w:after="0" w:afterAutospacing="0" w:line="360" w:lineRule="auto"/>
        <w:ind w:left="0" w:right="0" w:firstLine="440"/>
        <w:jc w:val="left"/>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cs="宋体"/>
          <w:color w:val="auto"/>
          <w:sz w:val="22"/>
          <w:szCs w:val="22"/>
          <w:highlight w:val="none"/>
          <w:shd w:val="clear" w:color="auto" w:fill="FFFFFF"/>
          <w:lang w:val="en-US" w:eastAsia="zh-CN"/>
        </w:rPr>
        <w:t>/</w:t>
      </w:r>
      <w:r>
        <w:rPr>
          <w:rFonts w:hint="eastAsia" w:ascii="宋体" w:hAnsi="宋体" w:eastAsia="宋体" w:cs="宋体"/>
          <w:color w:val="auto"/>
          <w:sz w:val="22"/>
          <w:szCs w:val="22"/>
          <w:highlight w:val="none"/>
          <w:shd w:val="clear" w:color="auto" w:fill="FFFFFF"/>
        </w:rPr>
        <w:t>至</w:t>
      </w:r>
      <w:r>
        <w:rPr>
          <w:rFonts w:hint="eastAsia" w:ascii="宋体" w:hAnsi="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rPr>
        <w:t>年</w:t>
      </w:r>
      <w:r>
        <w:rPr>
          <w:rFonts w:hint="eastAsia" w:ascii="宋体" w:hAnsi="宋体" w:eastAsia="宋体" w:cs="宋体"/>
          <w:color w:val="auto"/>
          <w:sz w:val="22"/>
          <w:szCs w:val="22"/>
          <w:highlight w:val="none"/>
          <w:shd w:val="clear" w:color="auto" w:fill="FFFFFF"/>
          <w:lang w:val="en-US" w:eastAsia="zh-CN"/>
        </w:rPr>
        <w:t>07月14日，</w:t>
      </w:r>
      <w:r>
        <w:rPr>
          <w:rFonts w:hint="eastAsia" w:ascii="宋体" w:hAnsi="宋体" w:eastAsia="宋体" w:cs="宋体"/>
          <w:color w:val="auto"/>
          <w:sz w:val="22"/>
          <w:szCs w:val="22"/>
          <w:highlight w:val="none"/>
          <w:shd w:val="clear" w:color="auto" w:fill="FFFFFF"/>
        </w:rPr>
        <w:t>每天上午00:00至12:00，下午12:00至23:59（北京时间，线上获取法定节假日均可，线下获取文件法定节假日除外）</w:t>
      </w:r>
    </w:p>
    <w:p w14:paraId="2CBBC2EA">
      <w:pPr>
        <w:pStyle w:val="56"/>
        <w:keepNext w:val="0"/>
        <w:keepLines w:val="0"/>
        <w:widowControl/>
        <w:suppressLineNumbers w:val="0"/>
        <w:shd w:val="clear" w:color="auto" w:fill="FFFFFF"/>
        <w:spacing w:before="0" w:beforeAutospacing="0" w:after="0" w:afterAutospacing="0" w:line="360" w:lineRule="auto"/>
        <w:ind w:left="0" w:right="0" w:firstLine="440"/>
        <w:jc w:val="left"/>
        <w:rPr>
          <w:rFonts w:hint="default" w:ascii="Arial" w:hAnsi="Arial" w:cs="Arial"/>
          <w:color w:val="auto"/>
          <w:sz w:val="18"/>
          <w:szCs w:val="18"/>
          <w:highlight w:val="none"/>
        </w:rPr>
      </w:pPr>
      <w:r>
        <w:rPr>
          <w:rFonts w:hint="eastAsia" w:ascii="宋体" w:hAnsi="宋体" w:eastAsia="宋体" w:cs="宋体"/>
          <w:color w:val="auto"/>
          <w:sz w:val="22"/>
          <w:szCs w:val="22"/>
          <w:highlight w:val="none"/>
          <w:shd w:val="clear" w:color="auto" w:fill="FFFFFF"/>
        </w:rPr>
        <w:t>地点（网址）：</w:t>
      </w:r>
      <w:r>
        <w:rPr>
          <w:rFonts w:hint="eastAsia" w:ascii="宋体" w:hAnsi="宋体" w:cs="宋体"/>
          <w:color w:val="auto"/>
          <w:sz w:val="22"/>
          <w:szCs w:val="22"/>
          <w:highlight w:val="none"/>
          <w:shd w:val="clear" w:color="auto" w:fill="FFFFFF"/>
          <w:lang w:eastAsia="zh-CN"/>
        </w:rPr>
        <w:t>乐采云</w:t>
      </w:r>
      <w:r>
        <w:rPr>
          <w:rFonts w:hint="eastAsia" w:ascii="宋体" w:hAnsi="宋体" w:eastAsia="宋体" w:cs="宋体"/>
          <w:color w:val="auto"/>
          <w:sz w:val="22"/>
          <w:szCs w:val="22"/>
          <w:highlight w:val="none"/>
          <w:shd w:val="clear" w:color="auto" w:fill="FFFFFF"/>
        </w:rPr>
        <w:t>平台（</w:t>
      </w:r>
      <w:r>
        <w:rPr>
          <w:rFonts w:hint="eastAsia" w:ascii="宋体" w:hAnsi="宋体" w:cs="宋体"/>
          <w:color w:val="auto"/>
          <w:sz w:val="22"/>
          <w:szCs w:val="22"/>
          <w:highlight w:val="none"/>
          <w:shd w:val="clear" w:color="auto" w:fill="FFFFFF"/>
          <w:lang w:eastAsia="zh-CN"/>
        </w:rPr>
        <w:t>www.lecaiyun.com</w:t>
      </w:r>
      <w:r>
        <w:rPr>
          <w:rFonts w:hint="eastAsia" w:ascii="宋体" w:hAnsi="宋体" w:eastAsia="宋体" w:cs="宋体"/>
          <w:color w:val="auto"/>
          <w:sz w:val="22"/>
          <w:szCs w:val="22"/>
          <w:highlight w:val="none"/>
          <w:shd w:val="clear" w:color="auto" w:fill="FFFFFF"/>
        </w:rPr>
        <w:t>）；</w:t>
      </w:r>
    </w:p>
    <w:p w14:paraId="73815C95">
      <w:pPr>
        <w:pStyle w:val="56"/>
        <w:keepNext w:val="0"/>
        <w:keepLines w:val="0"/>
        <w:widowControl/>
        <w:suppressLineNumbers w:val="0"/>
        <w:shd w:val="clear" w:color="auto" w:fill="FFFFFF"/>
        <w:spacing w:before="0" w:beforeAutospacing="0" w:after="0" w:afterAutospacing="0" w:line="360" w:lineRule="auto"/>
        <w:ind w:left="0" w:right="0" w:firstLine="440"/>
        <w:jc w:val="left"/>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方式：供应商登录</w:t>
      </w:r>
      <w:r>
        <w:rPr>
          <w:rFonts w:hint="eastAsia" w:ascii="宋体" w:hAnsi="宋体" w:cs="宋体"/>
          <w:color w:val="auto"/>
          <w:sz w:val="22"/>
          <w:szCs w:val="22"/>
          <w:highlight w:val="none"/>
          <w:shd w:val="clear" w:color="auto" w:fill="FFFFFF"/>
          <w:lang w:eastAsia="zh-CN"/>
        </w:rPr>
        <w:t>乐采云</w:t>
      </w:r>
      <w:r>
        <w:rPr>
          <w:rFonts w:hint="eastAsia" w:ascii="宋体" w:hAnsi="宋体" w:eastAsia="宋体" w:cs="宋体"/>
          <w:color w:val="auto"/>
          <w:sz w:val="22"/>
          <w:szCs w:val="22"/>
          <w:highlight w:val="none"/>
          <w:shd w:val="clear" w:color="auto" w:fill="FFFFFF"/>
        </w:rPr>
        <w:t>平台</w:t>
      </w:r>
      <w:r>
        <w:rPr>
          <w:rFonts w:hint="eastAsia" w:ascii="宋体" w:hAnsi="宋体" w:cs="宋体"/>
          <w:color w:val="auto"/>
          <w:sz w:val="22"/>
          <w:szCs w:val="22"/>
          <w:highlight w:val="none"/>
          <w:shd w:val="clear" w:color="auto" w:fill="FFFFFF"/>
          <w:lang w:eastAsia="zh-CN"/>
        </w:rPr>
        <w:t>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w:t>
      </w:r>
    </w:p>
    <w:p w14:paraId="20F22807">
      <w:pPr>
        <w:pStyle w:val="56"/>
        <w:keepNext w:val="0"/>
        <w:keepLines w:val="0"/>
        <w:widowControl/>
        <w:suppressLineNumbers w:val="0"/>
        <w:shd w:val="clear" w:color="auto" w:fill="FFFFFF"/>
        <w:spacing w:before="0" w:beforeAutospacing="0" w:after="0" w:afterAutospacing="0" w:line="360" w:lineRule="auto"/>
        <w:ind w:left="0" w:right="0" w:firstLine="440"/>
        <w:jc w:val="left"/>
        <w:rPr>
          <w:rFonts w:hint="default" w:ascii="宋体" w:hAnsi="宋体" w:eastAsia="宋体" w:cs="宋体"/>
          <w:color w:val="auto"/>
          <w:sz w:val="22"/>
          <w:szCs w:val="22"/>
          <w:highlight w:val="none"/>
          <w:shd w:val="clear" w:color="auto" w:fill="FFFFFF"/>
          <w:lang w:val="en-US" w:eastAsia="zh-CN"/>
        </w:rPr>
      </w:pPr>
      <w:r>
        <w:rPr>
          <w:rFonts w:hint="eastAsia" w:ascii="宋体" w:hAnsi="宋体" w:cs="宋体"/>
          <w:color w:val="auto"/>
          <w:sz w:val="22"/>
          <w:szCs w:val="22"/>
          <w:highlight w:val="none"/>
          <w:shd w:val="clear" w:color="auto" w:fill="FFFFFF"/>
          <w:lang w:val="en-US" w:eastAsia="zh-CN"/>
        </w:rPr>
        <w:t>售价</w:t>
      </w:r>
      <w:r>
        <w:rPr>
          <w:rFonts w:hint="eastAsia" w:ascii="宋体" w:hAnsi="宋体" w:eastAsia="宋体" w:cs="宋体"/>
          <w:color w:val="auto"/>
          <w:kern w:val="0"/>
          <w:sz w:val="22"/>
          <w:szCs w:val="22"/>
          <w:highlight w:val="none"/>
        </w:rPr>
        <w:t>（元）</w:t>
      </w:r>
      <w:r>
        <w:rPr>
          <w:rFonts w:hint="eastAsia" w:ascii="宋体" w:hAnsi="宋体" w:cs="宋体"/>
          <w:color w:val="auto"/>
          <w:sz w:val="22"/>
          <w:szCs w:val="22"/>
          <w:highlight w:val="none"/>
          <w:shd w:val="clear" w:color="auto" w:fill="FFFFFF"/>
          <w:lang w:val="en-US" w:eastAsia="zh-CN"/>
        </w:rPr>
        <w:t>：500</w:t>
      </w:r>
    </w:p>
    <w:p w14:paraId="4760A7F1">
      <w:pPr>
        <w:pStyle w:val="56"/>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right="0"/>
        <w:jc w:val="left"/>
        <w:textAlignment w:val="auto"/>
        <w:rPr>
          <w:rFonts w:ascii="Arial" w:hAnsi="Arial" w:cs="Arial"/>
          <w:color w:val="auto"/>
          <w:sz w:val="18"/>
          <w:szCs w:val="18"/>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0609341C">
      <w:pPr>
        <w:pStyle w:val="56"/>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rPr>
        <w:t>年</w:t>
      </w:r>
      <w:r>
        <w:rPr>
          <w:rFonts w:hint="eastAsia" w:ascii="宋体" w:hAnsi="宋体" w:eastAsia="宋体" w:cs="宋体"/>
          <w:color w:val="auto"/>
          <w:sz w:val="22"/>
          <w:szCs w:val="22"/>
          <w:highlight w:val="none"/>
          <w:shd w:val="clear" w:color="auto" w:fill="FFFFFF"/>
          <w:lang w:val="en-US" w:eastAsia="zh-CN"/>
        </w:rPr>
        <w:t>07月14日</w:t>
      </w:r>
      <w:r>
        <w:rPr>
          <w:rFonts w:hint="eastAsia" w:ascii="宋体" w:hAnsi="宋体" w:cs="宋体"/>
          <w:color w:val="auto"/>
          <w:sz w:val="22"/>
          <w:szCs w:val="22"/>
          <w:highlight w:val="none"/>
          <w:shd w:val="clear" w:color="auto" w:fill="FFFFFF"/>
          <w:lang w:val="en-US" w:eastAsia="zh-CN"/>
        </w:rPr>
        <w:t>09</w:t>
      </w:r>
      <w:r>
        <w:rPr>
          <w:rFonts w:hint="eastAsia" w:ascii="宋体" w:hAnsi="宋体" w:eastAsia="宋体" w:cs="宋体"/>
          <w:color w:val="auto"/>
          <w:sz w:val="22"/>
          <w:szCs w:val="22"/>
          <w:highlight w:val="none"/>
          <w:shd w:val="clear" w:color="auto" w:fill="FFFFFF"/>
        </w:rPr>
        <w:t>:30（北京时间）</w:t>
      </w:r>
    </w:p>
    <w:p w14:paraId="214B76C5">
      <w:pPr>
        <w:pStyle w:val="56"/>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投标地点（网址）：</w:t>
      </w:r>
      <w:r>
        <w:rPr>
          <w:rFonts w:hint="eastAsia" w:ascii="宋体" w:hAnsi="宋体" w:cs="宋体"/>
          <w:color w:val="auto"/>
          <w:sz w:val="22"/>
          <w:szCs w:val="22"/>
          <w:highlight w:val="none"/>
          <w:shd w:val="clear" w:color="auto" w:fill="FFFFFF"/>
          <w:lang w:eastAsia="zh-CN"/>
        </w:rPr>
        <w:t>乐采云</w:t>
      </w:r>
      <w:r>
        <w:rPr>
          <w:rFonts w:hint="eastAsia" w:ascii="宋体" w:hAnsi="宋体" w:eastAsia="宋体" w:cs="宋体"/>
          <w:color w:val="auto"/>
          <w:sz w:val="22"/>
          <w:szCs w:val="22"/>
          <w:highlight w:val="none"/>
          <w:shd w:val="clear" w:color="auto" w:fill="FFFFFF"/>
        </w:rPr>
        <w:t xml:space="preserve">平台在线投标 </w:t>
      </w:r>
    </w:p>
    <w:p w14:paraId="4FF5F655">
      <w:pPr>
        <w:pStyle w:val="56"/>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rPr>
        <w:t>年</w:t>
      </w:r>
      <w:r>
        <w:rPr>
          <w:rFonts w:hint="eastAsia" w:ascii="宋体" w:hAnsi="宋体" w:eastAsia="宋体" w:cs="宋体"/>
          <w:color w:val="auto"/>
          <w:sz w:val="22"/>
          <w:szCs w:val="22"/>
          <w:highlight w:val="none"/>
          <w:shd w:val="clear" w:color="auto" w:fill="FFFFFF"/>
          <w:lang w:val="en-US" w:eastAsia="zh-CN"/>
        </w:rPr>
        <w:t>07月14日</w:t>
      </w:r>
      <w:r>
        <w:rPr>
          <w:rFonts w:hint="eastAsia" w:ascii="宋体" w:hAnsi="宋体" w:cs="宋体"/>
          <w:color w:val="auto"/>
          <w:sz w:val="22"/>
          <w:szCs w:val="22"/>
          <w:highlight w:val="none"/>
          <w:shd w:val="clear" w:color="auto" w:fill="FFFFFF"/>
          <w:lang w:val="en-US" w:eastAsia="zh-CN"/>
        </w:rPr>
        <w:t>09</w:t>
      </w:r>
      <w:r>
        <w:rPr>
          <w:rFonts w:hint="eastAsia" w:ascii="宋体" w:hAnsi="宋体" w:eastAsia="宋体" w:cs="宋体"/>
          <w:color w:val="auto"/>
          <w:sz w:val="22"/>
          <w:szCs w:val="22"/>
          <w:highlight w:val="none"/>
          <w:shd w:val="clear" w:color="auto" w:fill="FFFFFF"/>
        </w:rPr>
        <w:t>:30（北京时间）</w:t>
      </w:r>
    </w:p>
    <w:p w14:paraId="6240FB7F">
      <w:pPr>
        <w:pStyle w:val="56"/>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w:t>
      </w:r>
      <w:r>
        <w:rPr>
          <w:rFonts w:hint="eastAsia" w:ascii="宋体" w:hAnsi="宋体" w:eastAsia="宋体" w:cs="宋体"/>
          <w:i w:val="0"/>
          <w:iCs w:val="0"/>
          <w:caps w:val="0"/>
          <w:color w:val="auto"/>
          <w:spacing w:val="0"/>
          <w:sz w:val="22"/>
          <w:szCs w:val="22"/>
          <w:highlight w:val="none"/>
          <w:lang w:eastAsia="zh-CN"/>
        </w:rPr>
        <w:t>乐采云</w:t>
      </w:r>
      <w:r>
        <w:rPr>
          <w:rFonts w:hint="eastAsia" w:ascii="宋体" w:hAnsi="宋体" w:eastAsia="宋体" w:cs="宋体"/>
          <w:i w:val="0"/>
          <w:iCs w:val="0"/>
          <w:caps w:val="0"/>
          <w:color w:val="auto"/>
          <w:spacing w:val="0"/>
          <w:sz w:val="22"/>
          <w:szCs w:val="22"/>
          <w:highlight w:val="none"/>
        </w:rPr>
        <w:t>平台在线开标，供应商无须前往评审现场</w:t>
      </w:r>
    </w:p>
    <w:p w14:paraId="3E4C2363">
      <w:pPr>
        <w:pStyle w:val="5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pacing w:before="0" w:beforeAutospacing="0" w:after="0" w:afterAutospacing="0" w:line="360" w:lineRule="auto"/>
        <w:ind w:right="0" w:rightChars="0"/>
        <w:jc w:val="left"/>
        <w:textAlignment w:val="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kern w:val="0"/>
          <w:sz w:val="22"/>
          <w:szCs w:val="22"/>
          <w:highlight w:val="none"/>
          <w:shd w:val="clear" w:color="auto" w:fill="FFFFFF"/>
          <w:lang w:val="en-US" w:eastAsia="zh-CN" w:bidi="ar-SA"/>
        </w:rPr>
        <w:t>五、</w:t>
      </w:r>
      <w:r>
        <w:rPr>
          <w:rFonts w:hint="eastAsia" w:ascii="宋体" w:hAnsi="宋体" w:eastAsia="宋体" w:cs="宋体"/>
          <w:b/>
          <w:color w:val="auto"/>
          <w:sz w:val="22"/>
          <w:szCs w:val="22"/>
          <w:highlight w:val="none"/>
          <w:shd w:val="clear" w:color="auto" w:fill="FFFFFF"/>
        </w:rPr>
        <w:t>公告期限:自本公告发布之日起5个工作日</w:t>
      </w:r>
    </w:p>
    <w:p w14:paraId="0F5CAC67">
      <w:pPr>
        <w:pStyle w:val="5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pacing w:before="0" w:beforeAutospacing="0" w:after="0" w:afterAutospacing="0" w:line="360" w:lineRule="auto"/>
        <w:ind w:right="0" w:rightChars="0"/>
        <w:jc w:val="left"/>
        <w:textAlignment w:val="auto"/>
        <w:rPr>
          <w:rFonts w:hint="default" w:ascii="宋体" w:hAnsi="宋体" w:eastAsia="宋体" w:cs="宋体"/>
          <w:b/>
          <w:color w:val="auto"/>
          <w:sz w:val="22"/>
          <w:szCs w:val="22"/>
          <w:highlight w:val="none"/>
          <w:shd w:val="clear" w:color="auto" w:fill="FFFFFF"/>
        </w:rPr>
      </w:pPr>
      <w:r>
        <w:rPr>
          <w:rFonts w:hint="default" w:ascii="宋体" w:hAnsi="宋体" w:eastAsia="宋体" w:cs="宋体"/>
          <w:b/>
          <w:color w:val="auto"/>
          <w:sz w:val="22"/>
          <w:szCs w:val="22"/>
          <w:highlight w:val="none"/>
          <w:shd w:val="clear" w:color="auto" w:fill="FFFFFF"/>
        </w:rPr>
        <w:t>六、投标保证金：无需缴纳投标保证金。</w:t>
      </w:r>
    </w:p>
    <w:p w14:paraId="29ECBC7D">
      <w:pPr>
        <w:pStyle w:val="5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pacing w:before="0" w:beforeAutospacing="0" w:after="0" w:afterAutospacing="0" w:line="360" w:lineRule="auto"/>
        <w:ind w:right="0" w:rightChars="0"/>
        <w:jc w:val="left"/>
        <w:textAlignment w:val="auto"/>
        <w:rPr>
          <w:rFonts w:hint="default" w:ascii="Arial" w:hAnsi="Arial" w:cs="Arial"/>
          <w:color w:val="auto"/>
          <w:sz w:val="18"/>
          <w:szCs w:val="18"/>
          <w:highlight w:val="none"/>
        </w:rPr>
      </w:pPr>
      <w:r>
        <w:rPr>
          <w:rFonts w:hint="eastAsia" w:ascii="宋体" w:hAnsi="宋体" w:cs="宋体"/>
          <w:b/>
          <w:color w:val="auto"/>
          <w:sz w:val="22"/>
          <w:szCs w:val="22"/>
          <w:highlight w:val="none"/>
          <w:shd w:val="clear" w:color="auto" w:fill="FFFFFF"/>
          <w:lang w:val="en-US" w:eastAsia="zh-CN"/>
        </w:rPr>
        <w:t>七</w:t>
      </w:r>
      <w:r>
        <w:rPr>
          <w:rFonts w:hint="eastAsia" w:ascii="宋体" w:hAnsi="宋体" w:eastAsia="宋体" w:cs="宋体"/>
          <w:b/>
          <w:color w:val="auto"/>
          <w:sz w:val="22"/>
          <w:szCs w:val="22"/>
          <w:highlight w:val="none"/>
          <w:shd w:val="clear" w:color="auto" w:fill="FFFFFF"/>
        </w:rPr>
        <w:t>、其他补充事宜</w:t>
      </w:r>
    </w:p>
    <w:p w14:paraId="5B4E621B">
      <w:pPr>
        <w:widowControl w:val="0"/>
        <w:spacing w:line="400" w:lineRule="exact"/>
        <w:ind w:firstLine="440" w:firstLineChars="200"/>
        <w:jc w:val="both"/>
        <w:rPr>
          <w:rFonts w:hint="eastAsia" w:ascii="宋体" w:hAnsi="宋体" w:cs="宋体"/>
          <w:color w:val="auto"/>
          <w:kern w:val="2"/>
          <w:sz w:val="22"/>
          <w:szCs w:val="22"/>
          <w:highlight w:val="none"/>
        </w:rPr>
      </w:pPr>
      <w:r>
        <w:rPr>
          <w:rFonts w:hint="eastAsia" w:ascii="宋体" w:hAnsi="宋体" w:cs="宋体"/>
          <w:color w:val="auto"/>
          <w:kern w:val="2"/>
          <w:sz w:val="22"/>
          <w:szCs w:val="22"/>
          <w:highlight w:val="none"/>
        </w:rPr>
        <w:t>1</w:t>
      </w:r>
      <w:r>
        <w:rPr>
          <w:rFonts w:hint="eastAsia" w:ascii="宋体" w:hAnsi="宋体" w:cs="宋体"/>
          <w:color w:val="auto"/>
          <w:kern w:val="2"/>
          <w:sz w:val="22"/>
          <w:szCs w:val="22"/>
          <w:highlight w:val="none"/>
          <w:lang w:eastAsia="zh-CN"/>
        </w:rPr>
        <w:t>、</w:t>
      </w:r>
      <w:r>
        <w:rPr>
          <w:rFonts w:hint="eastAsia" w:ascii="宋体" w:hAnsi="宋体" w:cs="宋体"/>
          <w:color w:val="auto"/>
          <w:kern w:val="2"/>
          <w:sz w:val="22"/>
          <w:szCs w:val="22"/>
          <w:highlight w:val="none"/>
        </w:rPr>
        <w:t>质疑投诉：供应商认为招标文件使自己的权益受到损害的，可以自获取招标文件之日或者招标文件公告期限届满之日（公告期限届满后获取招标文件的，以公告期限届满之日为准）起7个工作日内以书面形式向采购人或采购代理机构提出质疑。质疑供应商对采购人、采购代理机构的答复不满意或者采购人、采购代理机构未在规定的时间内作出答复的，可以采购人或代理机构为对象依法向人民法院提起诉讼。</w:t>
      </w:r>
    </w:p>
    <w:p w14:paraId="2682A691">
      <w:pPr>
        <w:widowControl w:val="0"/>
        <w:spacing w:line="400" w:lineRule="exact"/>
        <w:ind w:firstLine="440" w:firstLineChars="200"/>
        <w:jc w:val="both"/>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2.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对质疑答复、合同履约不满意的，向监管部门投诉。</w:t>
      </w:r>
    </w:p>
    <w:p w14:paraId="66710A42">
      <w:pPr>
        <w:widowControl/>
        <w:shd w:val="clear" w:color="auto" w:fill="FFFFFF"/>
        <w:spacing w:before="0" w:beforeAutospacing="0" w:after="0" w:afterAutospacing="0" w:line="420" w:lineRule="atLeast"/>
        <w:ind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其他事项：1）本项目通过“乐采云平台（www.lecaiyun.com）”实行在线投标响应（电子投标），供应商应先安装“乐采云电子交易客户端”，并按照本招标文件和“乐采云平台”的要求，通过“乐采云电子交易客户端”编制并加密投标文件。供应商未按规定加密的投标文件，“乐采云平台”将予以拒收。 “乐采云电子交易客户端”请自行前往“乐采云平台（www.lecaiyun.com）”进行下载；电子投标具体操作流程详见《供应商项目采购-电子招投标操作指南》；通过“乐采云平台”参与在线投标时如遇平台技术问题详询400-881-7190。 2）为确保网上操作合法、有效和安全，投标供应商应当在投标截止时间前完成在“乐采云平台”的身份认证，确保在电子投标过程中能够对相关数据电文进行加密和使用电子签章。使用“乐采云电子交易客户端”需要提前申领CA数字证书，申领流程请自行前往“乐采云平台（www.lecaiyun.com）”进行查阅；（供应商应在开标前完成CA数字证书办理。 3）投标供应商应当在投标截止时间前，将生成的“电子加密投标文件”上传递交至“乐采云平台”。投标截止时间以后上传递交的投标文件将被“乐采云平台”拒收。 4）投标供应商在“乐采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乐采云平台”上传递交的“电子加密投标文件”无法按时解密，投标供应商递交了备份投标文件的，以备份投标文件为依据，否则视为投标文件撤回。通过“乐采云平台”上传递交的“电子加密投标文件”已按时解密的，“备份投标文件”自动失效。投标供应商仅递交备份投标文件的，投标无效。6）供应商在法定质疑期内一次性提出针对同一采购程序环节的质疑。</w:t>
      </w:r>
    </w:p>
    <w:p w14:paraId="5FBAE8D0">
      <w:pPr>
        <w:pStyle w:val="56"/>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firstLine="440"/>
        <w:jc w:val="left"/>
        <w:textAlignment w:val="auto"/>
        <w:rPr>
          <w:rFonts w:hint="default" w:ascii="宋体" w:hAnsi="宋体" w:eastAsia="宋体" w:cs="宋体"/>
          <w:color w:val="auto"/>
          <w:sz w:val="22"/>
          <w:szCs w:val="22"/>
          <w:highlight w:val="none"/>
          <w:shd w:val="clear" w:color="auto" w:fill="FFFFFF"/>
          <w:lang w:val="en-US" w:eastAsia="zh-CN"/>
        </w:rPr>
      </w:pPr>
    </w:p>
    <w:p w14:paraId="7EF1B610">
      <w:pPr>
        <w:pStyle w:val="56"/>
        <w:keepNext w:val="0"/>
        <w:keepLines w:val="0"/>
        <w:widowControl/>
        <w:suppressLineNumbers w:val="0"/>
        <w:shd w:val="clear" w:color="auto" w:fill="FFFFFF"/>
        <w:spacing w:before="0" w:beforeAutospacing="0" w:after="0" w:afterAutospacing="0" w:line="360" w:lineRule="auto"/>
        <w:ind w:right="0"/>
        <w:jc w:val="left"/>
        <w:rPr>
          <w:rFonts w:hint="eastAsia" w:ascii="宋体" w:hAnsi="宋体" w:eastAsia="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lang w:val="en-US" w:eastAsia="zh-CN"/>
        </w:rPr>
        <w:t>八</w:t>
      </w:r>
      <w:r>
        <w:rPr>
          <w:rFonts w:hint="eastAsia" w:ascii="宋体" w:hAnsi="宋体" w:eastAsia="宋体" w:cs="宋体"/>
          <w:b/>
          <w:color w:val="auto"/>
          <w:sz w:val="22"/>
          <w:szCs w:val="22"/>
          <w:highlight w:val="none"/>
          <w:shd w:val="clear" w:color="auto" w:fill="FFFFFF"/>
        </w:rPr>
        <w:t>、对本次采购提出询问、质疑、投诉，请按以下方式联系：</w:t>
      </w:r>
    </w:p>
    <w:p w14:paraId="25771A4E">
      <w:pPr>
        <w:widowControl/>
        <w:snapToGrid w:val="0"/>
        <w:spacing w:line="360" w:lineRule="auto"/>
        <w:ind w:left="492" w:leftChars="205"/>
        <w:jc w:val="left"/>
        <w:rPr>
          <w:rFonts w:hint="eastAsia"/>
          <w:lang w:eastAsia="zh-CN"/>
        </w:rPr>
      </w:pPr>
      <w:r>
        <w:rPr>
          <w:rFonts w:hint="eastAsia" w:ascii="宋体" w:hAnsi="宋体" w:eastAsia="宋体" w:cs="宋体"/>
          <w:color w:val="auto"/>
          <w:kern w:val="0"/>
          <w:sz w:val="22"/>
          <w:szCs w:val="22"/>
          <w:highlight w:val="none"/>
        </w:rPr>
        <w:t>1、采购方：</w:t>
      </w:r>
      <w:r>
        <w:rPr>
          <w:rFonts w:hint="eastAsia" w:ascii="宋体" w:hAnsi="宋体" w:cs="宋体"/>
          <w:color w:val="auto"/>
          <w:kern w:val="0"/>
          <w:sz w:val="22"/>
          <w:szCs w:val="22"/>
          <w:highlight w:val="none"/>
          <w:lang w:eastAsia="zh-CN"/>
        </w:rPr>
        <w:t>平阳县新鳌城市建设有限公司</w:t>
      </w:r>
    </w:p>
    <w:p w14:paraId="6CFBFD96">
      <w:pPr>
        <w:widowControl/>
        <w:snapToGrid w:val="0"/>
        <w:spacing w:line="360" w:lineRule="auto"/>
        <w:ind w:left="492"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 系 人：</w:t>
      </w:r>
      <w:r>
        <w:rPr>
          <w:rFonts w:hint="eastAsia" w:cs="宋体"/>
          <w:color w:val="auto"/>
          <w:kern w:val="0"/>
          <w:sz w:val="22"/>
          <w:szCs w:val="22"/>
          <w:highlight w:val="none"/>
          <w:lang w:val="en-US" w:eastAsia="zh-CN"/>
        </w:rPr>
        <w:t>温女士</w:t>
      </w:r>
      <w:r>
        <w:rPr>
          <w:rFonts w:hint="eastAsia" w:ascii="宋体" w:hAnsi="宋体" w:cs="宋体"/>
          <w:color w:val="auto"/>
          <w:kern w:val="0"/>
          <w:sz w:val="22"/>
          <w:szCs w:val="22"/>
          <w:highlight w:val="none"/>
          <w:lang w:val="en-US" w:eastAsia="zh-CN"/>
        </w:rPr>
        <w:t xml:space="preserve"> </w:t>
      </w:r>
    </w:p>
    <w:p w14:paraId="4B9C0235">
      <w:pPr>
        <w:widowControl/>
        <w:snapToGrid w:val="0"/>
        <w:spacing w:line="360" w:lineRule="auto"/>
        <w:ind w:left="492"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cs="宋体"/>
          <w:color w:val="auto"/>
          <w:kern w:val="0"/>
          <w:sz w:val="22"/>
          <w:szCs w:val="22"/>
          <w:highlight w:val="none"/>
          <w:lang w:val="en-US" w:eastAsia="zh-CN"/>
        </w:rPr>
        <w:t>15258003110</w:t>
      </w:r>
    </w:p>
    <w:p w14:paraId="7DD256D2">
      <w:pPr>
        <w:widowControl/>
        <w:snapToGrid w:val="0"/>
        <w:spacing w:line="360" w:lineRule="auto"/>
        <w:ind w:left="492"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地   址：</w:t>
      </w:r>
      <w:r>
        <w:rPr>
          <w:rFonts w:hint="eastAsia" w:ascii="宋体" w:hAnsi="宋体" w:eastAsia="宋体" w:cs="宋体"/>
          <w:i w:val="0"/>
          <w:iCs w:val="0"/>
          <w:caps w:val="0"/>
          <w:color w:val="auto"/>
          <w:spacing w:val="0"/>
          <w:sz w:val="22"/>
          <w:szCs w:val="22"/>
          <w:highlight w:val="none"/>
          <w:lang w:eastAsia="zh-CN"/>
        </w:rPr>
        <w:t>平阳县鳌江镇吉祥路60号（平阳县鳌江镇人民政府大院内）</w:t>
      </w:r>
    </w:p>
    <w:p w14:paraId="2453498C">
      <w:pPr>
        <w:widowControl/>
        <w:snapToGrid w:val="0"/>
        <w:spacing w:line="360" w:lineRule="auto"/>
        <w:ind w:left="492"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2、采购代理机构名称：</w:t>
      </w:r>
      <w:r>
        <w:rPr>
          <w:rFonts w:hint="eastAsia" w:ascii="宋体" w:hAnsi="宋体" w:eastAsia="宋体" w:cs="宋体"/>
          <w:color w:val="auto"/>
          <w:kern w:val="0"/>
          <w:sz w:val="22"/>
          <w:szCs w:val="22"/>
          <w:highlight w:val="none"/>
          <w:lang w:eastAsia="zh-CN"/>
        </w:rPr>
        <w:t>温州业瑞项目管理服务有限公司</w:t>
      </w:r>
    </w:p>
    <w:p w14:paraId="6F81BDA7">
      <w:pPr>
        <w:widowControl/>
        <w:snapToGrid w:val="0"/>
        <w:spacing w:line="360" w:lineRule="auto"/>
        <w:ind w:left="492" w:leftChars="205"/>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地   址：：</w:t>
      </w:r>
      <w:r>
        <w:rPr>
          <w:rFonts w:hint="eastAsia" w:ascii="宋体" w:hAnsi="宋体" w:eastAsia="宋体" w:cs="宋体"/>
          <w:color w:val="auto"/>
          <w:kern w:val="0"/>
          <w:sz w:val="22"/>
          <w:szCs w:val="22"/>
          <w:highlight w:val="none"/>
          <w:lang w:eastAsia="zh-CN"/>
        </w:rPr>
        <w:t>平阳县昆阳镇凌志花苑7幢301室</w:t>
      </w:r>
      <w:r>
        <w:rPr>
          <w:rFonts w:hint="eastAsia" w:ascii="宋体" w:hAnsi="宋体" w:eastAsia="宋体" w:cs="宋体"/>
          <w:color w:val="auto"/>
          <w:kern w:val="0"/>
          <w:sz w:val="22"/>
          <w:szCs w:val="22"/>
          <w:highlight w:val="none"/>
        </w:rPr>
        <w:t> </w:t>
      </w:r>
    </w:p>
    <w:p w14:paraId="66EEF283">
      <w:pPr>
        <w:widowControl/>
        <w:snapToGrid w:val="0"/>
        <w:spacing w:line="360" w:lineRule="auto"/>
        <w:ind w:left="492"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联系人：</w:t>
      </w:r>
      <w:bookmarkStart w:id="1" w:name="B38_联系人"/>
      <w:bookmarkEnd w:id="1"/>
      <w:r>
        <w:rPr>
          <w:rFonts w:hint="eastAsia" w:cs="宋体"/>
          <w:color w:val="auto"/>
          <w:kern w:val="0"/>
          <w:sz w:val="22"/>
          <w:szCs w:val="22"/>
          <w:highlight w:val="none"/>
          <w:lang w:eastAsia="zh-CN"/>
        </w:rPr>
        <w:t>杨女士</w:t>
      </w:r>
    </w:p>
    <w:p w14:paraId="3C8FED54">
      <w:pPr>
        <w:widowControl/>
        <w:snapToGrid w:val="0"/>
        <w:spacing w:line="360" w:lineRule="auto"/>
        <w:ind w:left="492" w:leftChars="205"/>
        <w:jc w:val="left"/>
        <w:rPr>
          <w:rFonts w:hint="eastAsia"/>
          <w:lang w:eastAsia="zh-CN"/>
        </w:rPr>
      </w:pPr>
      <w:r>
        <w:rPr>
          <w:rFonts w:hint="eastAsia" w:ascii="宋体" w:hAnsi="宋体" w:eastAsia="宋体" w:cs="宋体"/>
          <w:color w:val="auto"/>
          <w:kern w:val="0"/>
          <w:sz w:val="22"/>
          <w:szCs w:val="22"/>
          <w:highlight w:val="none"/>
        </w:rPr>
        <w:t>联系电话：</w:t>
      </w:r>
      <w:r>
        <w:rPr>
          <w:rFonts w:hint="eastAsia" w:cs="宋体"/>
          <w:color w:val="auto"/>
          <w:kern w:val="0"/>
          <w:sz w:val="22"/>
          <w:szCs w:val="22"/>
          <w:highlight w:val="none"/>
          <w:lang w:eastAsia="zh-CN"/>
        </w:rPr>
        <w:t>13750917773</w:t>
      </w:r>
    </w:p>
    <w:p w14:paraId="723FD224">
      <w:pPr>
        <w:widowControl/>
        <w:snapToGrid w:val="0"/>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rPr>
        <w:t>3、</w:t>
      </w:r>
      <w:r>
        <w:rPr>
          <w:rFonts w:hint="eastAsia" w:ascii="宋体" w:hAnsi="宋体" w:eastAsia="宋体" w:cs="宋体"/>
          <w:color w:val="auto"/>
          <w:kern w:val="0"/>
          <w:sz w:val="22"/>
          <w:szCs w:val="22"/>
          <w:highlight w:val="none"/>
        </w:rPr>
        <w:t>同级采购监督管理部门名称：</w:t>
      </w:r>
      <w:r>
        <w:rPr>
          <w:rFonts w:hint="eastAsia" w:ascii="宋体" w:hAnsi="宋体" w:cs="宋体"/>
          <w:color w:val="auto"/>
          <w:kern w:val="0"/>
          <w:sz w:val="22"/>
          <w:szCs w:val="22"/>
          <w:highlight w:val="none"/>
          <w:lang w:eastAsia="zh-CN"/>
        </w:rPr>
        <w:t>平阳县新鳌城市建设有限公司</w:t>
      </w:r>
    </w:p>
    <w:p w14:paraId="2DAB018C">
      <w:pPr>
        <w:widowControl/>
        <w:snapToGrid w:val="0"/>
        <w:spacing w:line="360" w:lineRule="auto"/>
        <w:ind w:firstLine="440" w:firstLineChars="200"/>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 系 人：</w:t>
      </w:r>
      <w:r>
        <w:rPr>
          <w:rFonts w:hint="eastAsia" w:ascii="宋体" w:hAnsi="宋体" w:cs="宋体"/>
          <w:color w:val="auto"/>
          <w:kern w:val="0"/>
          <w:sz w:val="22"/>
          <w:szCs w:val="22"/>
          <w:highlight w:val="none"/>
          <w:lang w:val="en-US" w:eastAsia="zh-CN"/>
        </w:rPr>
        <w:t xml:space="preserve"> 陈先生</w:t>
      </w:r>
    </w:p>
    <w:p w14:paraId="68149112">
      <w:pPr>
        <w:widowControl/>
        <w:snapToGrid w:val="0"/>
        <w:spacing w:line="360" w:lineRule="auto"/>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监督投诉电话：</w:t>
      </w:r>
      <w:r>
        <w:rPr>
          <w:rFonts w:hint="eastAsia" w:ascii="宋体" w:hAnsi="宋体" w:cs="宋体"/>
          <w:color w:val="auto"/>
          <w:kern w:val="0"/>
          <w:sz w:val="22"/>
          <w:szCs w:val="22"/>
          <w:highlight w:val="none"/>
          <w:lang w:eastAsia="zh-CN"/>
        </w:rPr>
        <w:t>0577-63675552</w:t>
      </w:r>
      <w:r>
        <w:rPr>
          <w:rFonts w:hint="eastAsia" w:ascii="宋体" w:hAnsi="宋体" w:cs="宋体"/>
          <w:color w:val="auto"/>
          <w:kern w:val="0"/>
          <w:sz w:val="22"/>
          <w:szCs w:val="22"/>
          <w:highlight w:val="none"/>
          <w:lang w:val="en-US" w:eastAsia="zh-CN"/>
        </w:rPr>
        <w:t xml:space="preserve">  </w:t>
      </w:r>
    </w:p>
    <w:p w14:paraId="1ADA7319">
      <w:pPr>
        <w:widowControl/>
        <w:snapToGrid w:val="0"/>
        <w:spacing w:line="360" w:lineRule="auto"/>
        <w:ind w:firstLine="440" w:firstLineChars="200"/>
        <w:jc w:val="left"/>
        <w:rPr>
          <w:rFonts w:ascii="宋体" w:hAnsi="宋体" w:cs="宋体"/>
          <w:color w:val="auto"/>
          <w:kern w:val="0"/>
          <w:sz w:val="22"/>
          <w:szCs w:val="22"/>
          <w:highlight w:val="none"/>
        </w:rPr>
      </w:pPr>
      <w:r>
        <w:rPr>
          <w:rFonts w:hint="eastAsia" w:ascii="宋体" w:hAnsi="宋体" w:eastAsia="宋体" w:cs="宋体"/>
          <w:color w:val="auto"/>
          <w:kern w:val="0"/>
          <w:sz w:val="22"/>
          <w:szCs w:val="22"/>
          <w:highlight w:val="none"/>
        </w:rPr>
        <w:t>地    址：</w:t>
      </w:r>
      <w:r>
        <w:rPr>
          <w:rFonts w:hint="eastAsia" w:ascii="宋体" w:hAnsi="宋体" w:eastAsia="宋体" w:cs="宋体"/>
          <w:i w:val="0"/>
          <w:iCs w:val="0"/>
          <w:caps w:val="0"/>
          <w:color w:val="auto"/>
          <w:spacing w:val="0"/>
          <w:sz w:val="22"/>
          <w:szCs w:val="22"/>
          <w:highlight w:val="none"/>
          <w:lang w:eastAsia="zh-CN"/>
        </w:rPr>
        <w:t>平阳县鳌江镇吉祥路60号（平阳县鳌江镇人民政府大院内）</w:t>
      </w:r>
    </w:p>
    <w:p w14:paraId="2E150847">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4758E72A">
      <w:pPr>
        <w:shd w:val="clea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投 标 通 知 (邀 请) 书</w:t>
      </w:r>
    </w:p>
    <w:p w14:paraId="7C165B16">
      <w:pPr>
        <w:adjustRightInd w:val="0"/>
        <w:snapToGrid w:val="0"/>
        <w:spacing w:line="360" w:lineRule="auto"/>
        <w:ind w:firstLine="440" w:firstLineChars="200"/>
        <w:rPr>
          <w:rFonts w:ascii="宋体" w:hAnsi="宋体" w:cs="宋体"/>
          <w:color w:val="auto"/>
          <w:kern w:val="0"/>
          <w:sz w:val="22"/>
          <w:szCs w:val="22"/>
          <w:highlight w:val="none"/>
        </w:rPr>
      </w:pPr>
      <w:r>
        <w:rPr>
          <w:rFonts w:hint="eastAsia" w:cs="宋体"/>
          <w:color w:val="auto"/>
          <w:kern w:val="0"/>
          <w:sz w:val="22"/>
          <w:szCs w:val="22"/>
          <w:highlight w:val="none"/>
          <w:lang w:eastAsia="zh-CN"/>
        </w:rPr>
        <w:t>温州业瑞项目管理服务有限公司</w:t>
      </w:r>
      <w:r>
        <w:rPr>
          <w:rFonts w:hint="eastAsia" w:ascii="宋体" w:hAnsi="宋体" w:cs="宋体"/>
          <w:color w:val="auto"/>
          <w:kern w:val="0"/>
          <w:sz w:val="22"/>
          <w:szCs w:val="22"/>
          <w:highlight w:val="none"/>
        </w:rPr>
        <w:t>对</w:t>
      </w:r>
      <w:r>
        <w:rPr>
          <w:rFonts w:hint="eastAsia" w:cs="宋体"/>
          <w:color w:val="auto"/>
          <w:kern w:val="0"/>
          <w:sz w:val="22"/>
          <w:szCs w:val="22"/>
          <w:highlight w:val="none"/>
          <w:lang w:eastAsia="zh-CN"/>
        </w:rPr>
        <w:t>中国塑编机械制造基地（鳌江）基础设施项目一期鳌江镇全域道路修复工程（农村道路）</w:t>
      </w:r>
      <w:r>
        <w:rPr>
          <w:rFonts w:hint="eastAsia" w:ascii="宋体" w:hAnsi="宋体" w:cs="宋体"/>
          <w:color w:val="auto"/>
          <w:kern w:val="0"/>
          <w:sz w:val="22"/>
          <w:szCs w:val="22"/>
          <w:highlight w:val="none"/>
        </w:rPr>
        <w:t>进行公开招标，特通知贵公司（企业）前来投标。并请按招标文件的要求认真准备好投标文件，按时前来投标。</w:t>
      </w:r>
    </w:p>
    <w:tbl>
      <w:tblPr>
        <w:tblStyle w:val="6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776"/>
      </w:tblGrid>
      <w:tr w14:paraId="7A9E8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04B111D6">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553" w:type="dxa"/>
            <w:noWrap w:val="0"/>
            <w:vAlign w:val="center"/>
          </w:tcPr>
          <w:p w14:paraId="25E59AE7">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w:t>
            </w:r>
          </w:p>
        </w:tc>
        <w:tc>
          <w:tcPr>
            <w:tcW w:w="7776" w:type="dxa"/>
            <w:noWrap w:val="0"/>
            <w:vAlign w:val="center"/>
          </w:tcPr>
          <w:p w14:paraId="7BA5CBEE">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说明与要求</w:t>
            </w:r>
          </w:p>
        </w:tc>
      </w:tr>
      <w:tr w14:paraId="59A07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490ACAEC">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DA3B5F7">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776" w:type="dxa"/>
            <w:noWrap w:val="0"/>
            <w:vAlign w:val="center"/>
          </w:tcPr>
          <w:p w14:paraId="1EB1676C">
            <w:pPr>
              <w:spacing w:line="240" w:lineRule="auto"/>
              <w:rPr>
                <w:rFonts w:hint="eastAsia" w:ascii="宋体" w:hAnsi="宋体" w:eastAsia="宋体" w:cs="宋体"/>
                <w:color w:val="auto"/>
                <w:sz w:val="22"/>
                <w:szCs w:val="22"/>
                <w:highlight w:val="none"/>
                <w:lang w:eastAsia="zh-CN"/>
              </w:rPr>
            </w:pPr>
            <w:r>
              <w:rPr>
                <w:rFonts w:hint="eastAsia" w:cs="宋体"/>
                <w:color w:val="auto"/>
                <w:sz w:val="22"/>
                <w:szCs w:val="22"/>
                <w:highlight w:val="none"/>
                <w:lang w:eastAsia="zh-CN"/>
              </w:rPr>
              <w:t>中国塑编机械制造基地（鳌江）基础设施项目一期鳌江镇全域道路修复工程（农村道路）</w:t>
            </w:r>
          </w:p>
        </w:tc>
      </w:tr>
      <w:tr w14:paraId="16239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2A475750">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21553D21">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776" w:type="dxa"/>
            <w:noWrap w:val="0"/>
            <w:vAlign w:val="center"/>
          </w:tcPr>
          <w:p w14:paraId="5E3F5022">
            <w:pPr>
              <w:spacing w:line="240" w:lineRule="auto"/>
              <w:rPr>
                <w:rFonts w:hint="default" w:ascii="宋体" w:hAnsi="宋体" w:eastAsia="宋体" w:cs="宋体"/>
                <w:color w:val="auto"/>
                <w:sz w:val="22"/>
                <w:szCs w:val="22"/>
                <w:highlight w:val="none"/>
                <w:lang w:val="en-US" w:eastAsia="zh-CN"/>
              </w:rPr>
            </w:pPr>
            <w:r>
              <w:rPr>
                <w:rFonts w:hint="eastAsia" w:cs="宋体"/>
                <w:color w:val="auto"/>
                <w:kern w:val="0"/>
                <w:sz w:val="22"/>
                <w:szCs w:val="22"/>
                <w:highlight w:val="none"/>
                <w:lang w:val="en-US" w:eastAsia="zh-CN"/>
              </w:rPr>
              <w:t>PYCG260616078</w:t>
            </w:r>
          </w:p>
        </w:tc>
      </w:tr>
      <w:tr w14:paraId="706BD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19" w:hRule="atLeast"/>
          <w:jc w:val="center"/>
        </w:trPr>
        <w:tc>
          <w:tcPr>
            <w:tcW w:w="842" w:type="dxa"/>
            <w:noWrap w:val="0"/>
            <w:vAlign w:val="center"/>
          </w:tcPr>
          <w:p w14:paraId="73FE472E">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49217930">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776" w:type="dxa"/>
            <w:noWrap w:val="0"/>
            <w:vAlign w:val="center"/>
          </w:tcPr>
          <w:p w14:paraId="01B4657F">
            <w:pPr>
              <w:spacing w:line="240" w:lineRule="auto"/>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专项债</w:t>
            </w:r>
          </w:p>
        </w:tc>
      </w:tr>
      <w:tr w14:paraId="2A22A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00" w:hRule="atLeast"/>
          <w:jc w:val="center"/>
        </w:trPr>
        <w:tc>
          <w:tcPr>
            <w:tcW w:w="842" w:type="dxa"/>
            <w:noWrap w:val="0"/>
            <w:vAlign w:val="center"/>
          </w:tcPr>
          <w:p w14:paraId="6636E498">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1812B827">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25BF020F">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776" w:type="dxa"/>
            <w:noWrap w:val="0"/>
            <w:vAlign w:val="center"/>
          </w:tcPr>
          <w:p w14:paraId="2902A050">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具体见招标公告</w:t>
            </w:r>
          </w:p>
        </w:tc>
      </w:tr>
      <w:tr w14:paraId="6695A1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40A86A4C">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3DF41C4D">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776" w:type="dxa"/>
            <w:noWrap w:val="0"/>
            <w:vAlign w:val="center"/>
          </w:tcPr>
          <w:p w14:paraId="5ED16BB8">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2B961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2004479B">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04A1654D">
            <w:pPr>
              <w:adjustRightIn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776" w:type="dxa"/>
            <w:noWrap w:val="0"/>
            <w:vAlign w:val="center"/>
          </w:tcPr>
          <w:p w14:paraId="7A637E75">
            <w:pPr>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采购方：</w:t>
            </w:r>
            <w:r>
              <w:rPr>
                <w:rFonts w:hint="eastAsia" w:ascii="宋体" w:hAnsi="宋体" w:cs="宋体"/>
                <w:color w:val="auto"/>
                <w:sz w:val="22"/>
                <w:szCs w:val="22"/>
                <w:highlight w:val="none"/>
                <w:lang w:eastAsia="zh-CN"/>
              </w:rPr>
              <w:t>平阳县新鳌城市建设有限公司</w:t>
            </w:r>
          </w:p>
          <w:p w14:paraId="2826CD4F">
            <w:pPr>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cs="宋体"/>
                <w:color w:val="auto"/>
                <w:sz w:val="22"/>
                <w:szCs w:val="22"/>
                <w:highlight w:val="none"/>
                <w:lang w:val="en-US" w:eastAsia="zh-CN"/>
              </w:rPr>
              <w:t>温女士</w:t>
            </w:r>
          </w:p>
          <w:p w14:paraId="5B517D1D">
            <w:pPr>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cs="宋体"/>
                <w:color w:val="auto"/>
                <w:sz w:val="22"/>
                <w:szCs w:val="22"/>
                <w:highlight w:val="none"/>
                <w:lang w:eastAsia="zh-CN"/>
              </w:rPr>
              <w:t>15258003110</w:t>
            </w:r>
          </w:p>
          <w:p w14:paraId="5BB08FD8">
            <w:pPr>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i w:val="0"/>
                <w:iCs w:val="0"/>
                <w:caps w:val="0"/>
                <w:color w:val="auto"/>
                <w:spacing w:val="0"/>
                <w:sz w:val="22"/>
                <w:szCs w:val="22"/>
                <w:highlight w:val="none"/>
                <w:lang w:eastAsia="zh-CN"/>
              </w:rPr>
              <w:t>平阳县鳌江镇吉祥路60号（平阳县鳌江镇人民政府大院内）</w:t>
            </w:r>
          </w:p>
        </w:tc>
      </w:tr>
      <w:tr w14:paraId="1167D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4710827C">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E1B44D0">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776" w:type="dxa"/>
            <w:noWrap w:val="0"/>
            <w:vAlign w:val="center"/>
          </w:tcPr>
          <w:p w14:paraId="302C4BF8">
            <w:pPr>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cs="宋体"/>
                <w:color w:val="auto"/>
                <w:sz w:val="22"/>
                <w:szCs w:val="22"/>
                <w:highlight w:val="none"/>
                <w:lang w:eastAsia="zh-CN"/>
              </w:rPr>
              <w:t>温州业瑞项目管理服务有限公司</w:t>
            </w:r>
          </w:p>
          <w:p w14:paraId="1E10DA8A">
            <w:pPr>
              <w:adjustRightInd w:val="0"/>
              <w:spacing w:line="240" w:lineRule="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机构地址：</w:t>
            </w:r>
            <w:r>
              <w:rPr>
                <w:rFonts w:hint="eastAsia" w:cs="宋体"/>
                <w:color w:val="auto"/>
                <w:kern w:val="0"/>
                <w:sz w:val="22"/>
                <w:szCs w:val="22"/>
                <w:highlight w:val="none"/>
                <w:lang w:eastAsia="zh-CN"/>
              </w:rPr>
              <w:t>平阳县昆阳镇凌志花苑7幢301室</w:t>
            </w:r>
          </w:p>
          <w:p w14:paraId="1DBD1B38">
            <w:pPr>
              <w:adjustRightIn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cs="宋体"/>
                <w:color w:val="auto"/>
                <w:kern w:val="0"/>
                <w:sz w:val="22"/>
                <w:szCs w:val="22"/>
                <w:highlight w:val="none"/>
                <w:lang w:eastAsia="zh-CN"/>
              </w:rPr>
              <w:t>杨女士</w:t>
            </w:r>
          </w:p>
          <w:p w14:paraId="48DF1AA6">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r>
              <w:rPr>
                <w:rFonts w:hint="eastAsia" w:cs="宋体"/>
                <w:color w:val="auto"/>
                <w:sz w:val="22"/>
                <w:szCs w:val="22"/>
                <w:highlight w:val="none"/>
                <w:lang w:eastAsia="zh-CN"/>
              </w:rPr>
              <w:t>13750917773</w:t>
            </w:r>
          </w:p>
        </w:tc>
      </w:tr>
      <w:tr w14:paraId="37144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63E19A19">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0AAC48D3">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776" w:type="dxa"/>
            <w:noWrap w:val="0"/>
            <w:vAlign w:val="center"/>
          </w:tcPr>
          <w:p w14:paraId="2F8E5E19">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76334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2" w:type="dxa"/>
            <w:noWrap w:val="0"/>
            <w:vAlign w:val="center"/>
          </w:tcPr>
          <w:p w14:paraId="3F652146">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1A3E8556">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776" w:type="dxa"/>
            <w:noWrap w:val="0"/>
            <w:vAlign w:val="center"/>
          </w:tcPr>
          <w:p w14:paraId="309EBEE7">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具体内容见招标文件</w:t>
            </w:r>
          </w:p>
        </w:tc>
      </w:tr>
      <w:tr w14:paraId="75D9B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noWrap w:val="0"/>
            <w:vAlign w:val="center"/>
          </w:tcPr>
          <w:p w14:paraId="03E2A567">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6A5EF172">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0DF19E66">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776" w:type="dxa"/>
            <w:noWrap w:val="0"/>
            <w:vAlign w:val="center"/>
          </w:tcPr>
          <w:p w14:paraId="552702AC">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详见招标公告</w:t>
            </w:r>
          </w:p>
        </w:tc>
      </w:tr>
      <w:tr w14:paraId="5653C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noWrap w:val="0"/>
            <w:vAlign w:val="center"/>
          </w:tcPr>
          <w:p w14:paraId="077B1A37">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2AFC91DF">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776" w:type="dxa"/>
            <w:noWrap w:val="0"/>
            <w:vAlign w:val="center"/>
          </w:tcPr>
          <w:p w14:paraId="5739C3A9">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不接受</w:t>
            </w:r>
          </w:p>
        </w:tc>
      </w:tr>
      <w:tr w14:paraId="05642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noWrap w:val="0"/>
            <w:vAlign w:val="center"/>
          </w:tcPr>
          <w:p w14:paraId="7FBE416B">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7DEB7C6C">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776" w:type="dxa"/>
            <w:noWrap w:val="0"/>
            <w:vAlign w:val="center"/>
          </w:tcPr>
          <w:p w14:paraId="2DB24C26">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lang w:eastAsia="zh-CN"/>
              </w:rPr>
              <w:instrText xml:space="preserve">,</w:instrText>
            </w:r>
            <w:r>
              <w:rPr>
                <w:rFonts w:hint="eastAsia" w:ascii="宋体" w:hAnsi="宋体" w:eastAsia="宋体" w:cs="宋体"/>
                <w:color w:val="auto"/>
                <w:position w:val="2"/>
                <w:sz w:val="22"/>
                <w:szCs w:val="22"/>
                <w:highlight w:val="none"/>
                <w:lang w:eastAsia="zh-CN"/>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315FD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2" w:type="dxa"/>
            <w:noWrap w:val="0"/>
            <w:vAlign w:val="center"/>
          </w:tcPr>
          <w:p w14:paraId="46F046B5">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8FA3DF9">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776" w:type="dxa"/>
            <w:noWrap w:val="0"/>
            <w:vAlign w:val="center"/>
          </w:tcPr>
          <w:p w14:paraId="1EA1EE4C">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lang w:eastAsia="zh-CN"/>
              </w:rPr>
              <w:instrText xml:space="preserve">,</w:instrText>
            </w:r>
            <w:r>
              <w:rPr>
                <w:rFonts w:hint="eastAsia" w:ascii="宋体" w:hAnsi="宋体" w:eastAsia="宋体" w:cs="宋体"/>
                <w:color w:val="auto"/>
                <w:position w:val="2"/>
                <w:sz w:val="22"/>
                <w:szCs w:val="22"/>
                <w:highlight w:val="none"/>
                <w:lang w:eastAsia="zh-CN"/>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54D6A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42" w:type="dxa"/>
            <w:noWrap w:val="0"/>
            <w:vAlign w:val="center"/>
          </w:tcPr>
          <w:p w14:paraId="2BD247A2">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4EC932D5">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776" w:type="dxa"/>
            <w:noWrap w:val="0"/>
            <w:vAlign w:val="center"/>
          </w:tcPr>
          <w:p w14:paraId="369A2123">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10171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2679A7B2">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F646BB0">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776" w:type="dxa"/>
            <w:noWrap w:val="0"/>
            <w:vAlign w:val="center"/>
          </w:tcPr>
          <w:p w14:paraId="350E4DD0">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5DBF8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20EF2EDE">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28DA1582">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776" w:type="dxa"/>
            <w:noWrap w:val="0"/>
            <w:vAlign w:val="center"/>
          </w:tcPr>
          <w:p w14:paraId="168DFC47">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1B93D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45345941">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4596DDD9">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776" w:type="dxa"/>
            <w:noWrap w:val="0"/>
            <w:vAlign w:val="center"/>
          </w:tcPr>
          <w:p w14:paraId="1EF10FA7">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供应商应先安装“</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电子交易客户端”，并按照本招标文件和“</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平台”的要求，通过“</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电子交易客户端”编制并加密投标文件。</w:t>
            </w:r>
          </w:p>
        </w:tc>
      </w:tr>
      <w:tr w14:paraId="6747D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42653972">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26FCE0A9">
            <w:pPr>
              <w:spacing w:line="24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签字或盖章要求</w:t>
            </w:r>
          </w:p>
        </w:tc>
        <w:tc>
          <w:tcPr>
            <w:tcW w:w="7776" w:type="dxa"/>
            <w:noWrap w:val="0"/>
            <w:vAlign w:val="center"/>
          </w:tcPr>
          <w:p w14:paraId="66E10E49">
            <w:pPr>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63BE4FC3">
            <w:pPr>
              <w:spacing w:line="24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20FEF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7DA1A55D">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41F454E">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776" w:type="dxa"/>
            <w:noWrap w:val="0"/>
            <w:vAlign w:val="center"/>
          </w:tcPr>
          <w:p w14:paraId="3DC321F3">
            <w:pPr>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741A4BE1">
            <w:pPr>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电子交易客户端”完成投标文件编制后生成并加密的数据电文形式的投标文件。</w:t>
            </w:r>
          </w:p>
          <w:p w14:paraId="73F7481D">
            <w:pPr>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02D25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6F373117">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168D2084">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776" w:type="dxa"/>
            <w:noWrap w:val="0"/>
            <w:vAlign w:val="center"/>
          </w:tcPr>
          <w:p w14:paraId="0E5DA4EA">
            <w:pPr>
              <w:pStyle w:val="43"/>
              <w:tabs>
                <w:tab w:val="right" w:leader="dot" w:pos="9118"/>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（1）“电子加密投标文件”：在线上传递交</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一份。（2）“备份投标文件”：密封包装后邮寄形式投标截止时间前递交</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一份</w:t>
            </w:r>
            <w:r>
              <w:rPr>
                <w:rFonts w:hint="eastAsia"/>
                <w:b w:val="0"/>
                <w:bCs/>
                <w:color w:val="auto"/>
                <w:sz w:val="22"/>
                <w:szCs w:val="22"/>
                <w:highlight w:val="none"/>
              </w:rPr>
              <w:t>（邮寄地址：</w:t>
            </w:r>
            <w:r>
              <w:rPr>
                <w:rFonts w:hint="eastAsia" w:cs="宋体"/>
                <w:b w:val="0"/>
                <w:bCs/>
                <w:color w:val="auto"/>
                <w:sz w:val="22"/>
                <w:szCs w:val="22"/>
                <w:highlight w:val="none"/>
                <w:lang w:eastAsia="zh-CN"/>
              </w:rPr>
              <w:t>平阳县昆阳镇凌志花苑7幢301室</w:t>
            </w:r>
            <w:r>
              <w:rPr>
                <w:rFonts w:hint="eastAsia" w:ascii="宋体" w:hAnsi="宋体" w:cs="宋体"/>
                <w:b w:val="0"/>
                <w:bCs/>
                <w:color w:val="auto"/>
                <w:sz w:val="22"/>
                <w:highlight w:val="none"/>
              </w:rPr>
              <w:t xml:space="preserve"> </w:t>
            </w:r>
            <w:r>
              <w:rPr>
                <w:rFonts w:hint="eastAsia"/>
                <w:b w:val="0"/>
                <w:bCs/>
                <w:color w:val="auto"/>
                <w:sz w:val="22"/>
                <w:highlight w:val="none"/>
                <w:lang w:val="en-US" w:eastAsia="zh-CN"/>
              </w:rPr>
              <w:t>杨女士</w:t>
            </w:r>
            <w:r>
              <w:rPr>
                <w:rFonts w:hint="eastAsia" w:ascii="宋体" w:hAnsi="宋体"/>
                <w:b w:val="0"/>
                <w:bCs/>
                <w:color w:val="auto"/>
                <w:sz w:val="22"/>
                <w:highlight w:val="none"/>
              </w:rPr>
              <w:t>收 联系电话：</w:t>
            </w:r>
            <w:r>
              <w:rPr>
                <w:rFonts w:hint="eastAsia"/>
                <w:b w:val="0"/>
                <w:bCs/>
                <w:color w:val="auto"/>
                <w:sz w:val="22"/>
                <w:highlight w:val="none"/>
                <w:lang w:val="en-US" w:eastAsia="zh-CN"/>
              </w:rPr>
              <w:t>13750917773</w:t>
            </w:r>
            <w:r>
              <w:rPr>
                <w:rFonts w:hint="eastAsia" w:ascii="宋体" w:hAnsi="宋体"/>
                <w:b w:val="0"/>
                <w:bCs/>
                <w:color w:val="auto"/>
                <w:sz w:val="22"/>
                <w:highlight w:val="none"/>
                <w:lang w:val="en-US" w:eastAsia="zh-CN"/>
              </w:rPr>
              <w:t>）</w:t>
            </w:r>
          </w:p>
        </w:tc>
      </w:tr>
      <w:tr w14:paraId="0C033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42" w:type="dxa"/>
            <w:noWrap w:val="0"/>
            <w:vAlign w:val="center"/>
          </w:tcPr>
          <w:p w14:paraId="1F54E374">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2398364D">
            <w:pPr>
              <w:adjustRightInd w:val="0"/>
              <w:spacing w:line="24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投标文件的上传和递交</w:t>
            </w:r>
          </w:p>
        </w:tc>
        <w:tc>
          <w:tcPr>
            <w:tcW w:w="7776" w:type="dxa"/>
            <w:noWrap w:val="0"/>
            <w:vAlign w:val="center"/>
          </w:tcPr>
          <w:p w14:paraId="6B3AEE37">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（1）“电子加密投标文件”的上传、递交：</w:t>
            </w:r>
          </w:p>
          <w:p w14:paraId="64DA2BF4">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平台”，否则投标无效。</w:t>
            </w:r>
          </w:p>
          <w:p w14:paraId="27D1429F">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667FD1D2">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（2）“备份投标文件”的密封包装、递交：</w:t>
            </w:r>
          </w:p>
          <w:p w14:paraId="72276211">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平台”完成“电子加密投标文件”的上传递交后，还可以（邮寄形式）在投标截止时间前递交以介质（U盘）存储的 “备份投标文件”（一份）；</w:t>
            </w:r>
          </w:p>
          <w:p w14:paraId="3A14A883">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4D7079B2">
            <w:pPr>
              <w:adjustRightInd w:val="0"/>
              <w:spacing w:line="24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c.通过“</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平台”成功上传递交的“电子加密投标文件”已按时解密的，“备份投标文件”自动失效。投标截止时间前，投标供应商仅递交了“备份投标文件”而未将“电子加密投标文件”成功上传至“</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平台”的，投标无效。</w:t>
            </w:r>
          </w:p>
        </w:tc>
      </w:tr>
      <w:tr w14:paraId="7EF2A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0" w:hRule="atLeast"/>
          <w:jc w:val="center"/>
        </w:trPr>
        <w:tc>
          <w:tcPr>
            <w:tcW w:w="842" w:type="dxa"/>
            <w:noWrap w:val="0"/>
            <w:vAlign w:val="center"/>
          </w:tcPr>
          <w:p w14:paraId="7BD6D11E">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42C9D7F1">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776" w:type="dxa"/>
            <w:noWrap w:val="0"/>
            <w:vAlign w:val="center"/>
          </w:tcPr>
          <w:p w14:paraId="01CCA852">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4999E0BC">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平台”成功上传递交的“电子加密投标文件”无法按时解密，投标供应商如按规定递交了“备份投标文件”的，以“备份投标文件”为依据（由采购组织机构按“</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平台”操作规范将“备份投标文件”上传至“</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平台”，上传成功后，“电子加密投标文件”自动失效），否则视为投标文件撤回。</w:t>
            </w:r>
          </w:p>
          <w:p w14:paraId="4109CEEA">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w:t>
            </w:r>
            <w:r>
              <w:rPr>
                <w:rFonts w:hint="eastAsia" w:ascii="宋体" w:hAnsi="宋体" w:cs="宋体"/>
                <w:color w:val="auto"/>
                <w:sz w:val="22"/>
                <w:szCs w:val="22"/>
                <w:highlight w:val="none"/>
                <w:lang w:eastAsia="zh-CN"/>
              </w:rPr>
              <w:t>乐采云</w:t>
            </w:r>
            <w:r>
              <w:rPr>
                <w:rFonts w:hint="eastAsia" w:ascii="宋体" w:hAnsi="宋体" w:eastAsia="宋体" w:cs="宋体"/>
                <w:color w:val="auto"/>
                <w:sz w:val="22"/>
                <w:szCs w:val="22"/>
                <w:highlight w:val="none"/>
              </w:rPr>
              <w:t>平台”的，投标无效。</w:t>
            </w:r>
          </w:p>
        </w:tc>
      </w:tr>
      <w:tr w14:paraId="78AA6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0" w:hRule="atLeast"/>
          <w:jc w:val="center"/>
        </w:trPr>
        <w:tc>
          <w:tcPr>
            <w:tcW w:w="842" w:type="dxa"/>
            <w:noWrap w:val="0"/>
            <w:vAlign w:val="center"/>
          </w:tcPr>
          <w:p w14:paraId="098E026A">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1594AFF8">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776" w:type="dxa"/>
            <w:noWrap w:val="0"/>
            <w:vAlign w:val="center"/>
          </w:tcPr>
          <w:p w14:paraId="4547969B">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5E7A0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2" w:type="dxa"/>
            <w:noWrap w:val="0"/>
            <w:vAlign w:val="center"/>
          </w:tcPr>
          <w:p w14:paraId="4228FBC8">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0B36253C">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投标样品</w:t>
            </w:r>
          </w:p>
        </w:tc>
        <w:tc>
          <w:tcPr>
            <w:tcW w:w="7776" w:type="dxa"/>
            <w:noWrap w:val="0"/>
            <w:vAlign w:val="center"/>
          </w:tcPr>
          <w:p w14:paraId="77F601FF">
            <w:pPr>
              <w:adjustRightInd w:val="0"/>
              <w:spacing w:line="240" w:lineRule="auto"/>
              <w:rPr>
                <w:rFonts w:hint="eastAsia"/>
                <w:color w:val="auto"/>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rPr>
              <w:fldChar w:fldCharType="end"/>
            </w:r>
            <w:r>
              <w:rPr>
                <w:rFonts w:hint="eastAsia" w:ascii="宋体" w:hAnsi="宋体" w:cs="宋体"/>
                <w:color w:val="auto"/>
                <w:sz w:val="22"/>
                <w:szCs w:val="22"/>
                <w:highlight w:val="none"/>
                <w:lang w:val="en-US" w:eastAsia="zh-CN"/>
              </w:rPr>
              <w:t>不</w:t>
            </w:r>
            <w:r>
              <w:rPr>
                <w:rFonts w:hint="eastAsia" w:ascii="宋体" w:hAnsi="宋体" w:eastAsia="宋体" w:cs="宋体"/>
                <w:color w:val="auto"/>
                <w:sz w:val="22"/>
                <w:szCs w:val="22"/>
                <w:highlight w:val="none"/>
              </w:rPr>
              <w:t>需要。</w:t>
            </w:r>
          </w:p>
        </w:tc>
      </w:tr>
      <w:tr w14:paraId="7FC4E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44" w:hRule="atLeast"/>
          <w:jc w:val="center"/>
        </w:trPr>
        <w:tc>
          <w:tcPr>
            <w:tcW w:w="842" w:type="dxa"/>
            <w:noWrap w:val="0"/>
            <w:vAlign w:val="center"/>
          </w:tcPr>
          <w:p w14:paraId="106E9466">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67C11F6">
            <w:pPr>
              <w:adjustRightIn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履约担保</w:t>
            </w:r>
          </w:p>
        </w:tc>
        <w:tc>
          <w:tcPr>
            <w:tcW w:w="7776" w:type="dxa"/>
            <w:noWrap w:val="0"/>
            <w:vAlign w:val="center"/>
          </w:tcPr>
          <w:p w14:paraId="7504D78B">
            <w:pPr>
              <w:adjustRightIn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4"/>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r>
              <w:rPr>
                <w:rFonts w:hint="eastAsia" w:ascii="宋体" w:hAnsi="宋体" w:eastAsia="宋体" w:cs="宋体"/>
                <w:color w:val="auto"/>
                <w:sz w:val="22"/>
                <w:szCs w:val="22"/>
                <w:highlight w:val="none"/>
                <w:lang w:eastAsia="zh-CN"/>
              </w:rPr>
              <w:t>。</w:t>
            </w:r>
          </w:p>
        </w:tc>
      </w:tr>
      <w:tr w14:paraId="5175C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5" w:hRule="atLeast"/>
          <w:jc w:val="center"/>
        </w:trPr>
        <w:tc>
          <w:tcPr>
            <w:tcW w:w="842" w:type="dxa"/>
            <w:noWrap w:val="0"/>
            <w:vAlign w:val="center"/>
          </w:tcPr>
          <w:p w14:paraId="7F6B0FAC">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6A21733B">
            <w:pPr>
              <w:adjustRightIn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776" w:type="dxa"/>
            <w:noWrap w:val="0"/>
            <w:vAlign w:val="center"/>
          </w:tcPr>
          <w:p w14:paraId="2AC7801C">
            <w:pPr>
              <w:spacing w:line="300" w:lineRule="exact"/>
              <w:rPr>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不需要</w:t>
            </w:r>
          </w:p>
          <w:p w14:paraId="5F8B9E89">
            <w:pPr>
              <w:spacing w:line="240" w:lineRule="auto"/>
              <w:rPr>
                <w:rFonts w:hint="eastAsia" w:ascii="宋体" w:hAnsi="宋体" w:eastAsia="宋体" w:cs="宋体"/>
                <w:color w:val="auto"/>
                <w:sz w:val="22"/>
                <w:szCs w:val="22"/>
                <w:highlight w:val="none"/>
                <w:lang w:val="en-US" w:eastAsia="zh-CN"/>
              </w:rPr>
            </w:pPr>
            <w:r>
              <w:rPr>
                <w:rFonts w:hint="eastAsia"/>
                <w:color w:val="auto"/>
                <w:sz w:val="22"/>
                <w:szCs w:val="22"/>
                <w:highlight w:val="none"/>
              </w:rPr>
              <w:t xml:space="preserve">□需要 </w:t>
            </w:r>
            <w:r>
              <w:rPr>
                <w:rFonts w:hint="eastAsia"/>
                <w:bCs/>
                <w:color w:val="auto"/>
                <w:sz w:val="22"/>
                <w:szCs w:val="22"/>
                <w:highlight w:val="none"/>
              </w:rPr>
              <w:t xml:space="preserve"> </w:t>
            </w:r>
          </w:p>
        </w:tc>
      </w:tr>
      <w:tr w14:paraId="0E259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noWrap w:val="0"/>
            <w:vAlign w:val="center"/>
          </w:tcPr>
          <w:p w14:paraId="3C48BBF1">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7EA1105B">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776" w:type="dxa"/>
            <w:noWrap w:val="0"/>
            <w:vAlign w:val="center"/>
          </w:tcPr>
          <w:p w14:paraId="5A78265A">
            <w:pPr>
              <w:snapToGri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cs="宋体"/>
                <w:color w:val="auto"/>
                <w:sz w:val="22"/>
                <w:szCs w:val="22"/>
                <w:highlight w:val="none"/>
                <w:lang w:eastAsia="zh-CN"/>
              </w:rPr>
              <w:t>温州业瑞项目管理服务有限公司</w:t>
            </w:r>
          </w:p>
          <w:p w14:paraId="330AB4F1">
            <w:pPr>
              <w:snapToGrid w:val="0"/>
              <w:spacing w:line="240" w:lineRule="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机构地址：</w:t>
            </w:r>
            <w:r>
              <w:rPr>
                <w:rFonts w:hint="eastAsia" w:cs="宋体"/>
                <w:color w:val="auto"/>
                <w:sz w:val="22"/>
                <w:szCs w:val="22"/>
                <w:highlight w:val="none"/>
                <w:lang w:eastAsia="zh-CN"/>
              </w:rPr>
              <w:t>平阳县昆阳镇凌志花苑7幢301室</w:t>
            </w:r>
          </w:p>
          <w:p w14:paraId="752312EC">
            <w:pPr>
              <w:snapToGri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cs="宋体"/>
                <w:color w:val="auto"/>
                <w:sz w:val="22"/>
                <w:szCs w:val="22"/>
                <w:highlight w:val="none"/>
                <w:lang w:val="en-US" w:eastAsia="zh-CN"/>
              </w:rPr>
              <w:t>杨女士</w:t>
            </w:r>
          </w:p>
          <w:p w14:paraId="5EEDB5BF">
            <w:pPr>
              <w:snapToGrid w:val="0"/>
              <w:spacing w:line="24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cs="宋体"/>
                <w:color w:val="auto"/>
                <w:sz w:val="22"/>
                <w:szCs w:val="22"/>
                <w:highlight w:val="none"/>
                <w:lang w:eastAsia="zh-CN"/>
              </w:rPr>
              <w:t>13750917773</w:t>
            </w:r>
          </w:p>
        </w:tc>
      </w:tr>
      <w:tr w14:paraId="110D2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noWrap w:val="0"/>
            <w:vAlign w:val="center"/>
          </w:tcPr>
          <w:p w14:paraId="4231ECAF">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E0B4388">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776" w:type="dxa"/>
            <w:noWrap w:val="0"/>
            <w:vAlign w:val="center"/>
          </w:tcPr>
          <w:p w14:paraId="4196F6B4">
            <w:pPr>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w:t>
            </w:r>
            <w:r>
              <w:rPr>
                <w:rFonts w:hint="eastAsia" w:ascii="宋体" w:hAnsi="宋体" w:cs="宋体"/>
                <w:color w:val="auto"/>
                <w:sz w:val="22"/>
                <w:szCs w:val="22"/>
                <w:highlight w:val="none"/>
                <w:lang w:eastAsia="zh-CN"/>
              </w:rPr>
              <w:t>（平国资办〔2021〕81号）</w:t>
            </w:r>
            <w:r>
              <w:rPr>
                <w:rFonts w:hint="eastAsia" w:ascii="宋体" w:hAnsi="宋体" w:eastAsia="宋体" w:cs="宋体"/>
                <w:color w:val="auto"/>
                <w:sz w:val="22"/>
                <w:szCs w:val="22"/>
                <w:highlight w:val="none"/>
              </w:rPr>
              <w:t>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06FE2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noWrap w:val="0"/>
            <w:vAlign w:val="center"/>
          </w:tcPr>
          <w:p w14:paraId="71B859DE">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676C2BEB">
            <w:pPr>
              <w:snapToGri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776" w:type="dxa"/>
            <w:noWrap w:val="0"/>
            <w:vAlign w:val="center"/>
          </w:tcPr>
          <w:p w14:paraId="0BA1BF51">
            <w:pPr>
              <w:widowControl/>
              <w:snapToGrid w:val="0"/>
              <w:spacing w:line="24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同级采购监督管理部门名称：</w:t>
            </w:r>
            <w:r>
              <w:rPr>
                <w:rFonts w:hint="eastAsia" w:ascii="宋体" w:hAnsi="宋体" w:cs="宋体"/>
                <w:color w:val="auto"/>
                <w:kern w:val="0"/>
                <w:sz w:val="22"/>
                <w:szCs w:val="22"/>
                <w:highlight w:val="none"/>
                <w:lang w:eastAsia="zh-CN"/>
              </w:rPr>
              <w:t>平阳县新鳌城市建设有限公司</w:t>
            </w:r>
          </w:p>
          <w:p w14:paraId="60799E47">
            <w:pPr>
              <w:widowControl/>
              <w:snapToGrid w:val="0"/>
              <w:spacing w:line="24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 系 人：</w:t>
            </w:r>
            <w:r>
              <w:rPr>
                <w:rFonts w:hint="eastAsia" w:ascii="宋体" w:hAnsi="宋体" w:cs="宋体"/>
                <w:color w:val="auto"/>
                <w:kern w:val="0"/>
                <w:sz w:val="22"/>
                <w:szCs w:val="22"/>
                <w:highlight w:val="none"/>
                <w:lang w:val="en-US" w:eastAsia="zh-CN"/>
              </w:rPr>
              <w:t xml:space="preserve">陈先生 </w:t>
            </w:r>
          </w:p>
          <w:p w14:paraId="477C8A21">
            <w:pPr>
              <w:widowControl/>
              <w:snapToGrid w:val="0"/>
              <w:spacing w:line="24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监督投诉电话：</w:t>
            </w:r>
            <w:r>
              <w:rPr>
                <w:rFonts w:hint="eastAsia" w:ascii="宋体" w:hAnsi="宋体" w:eastAsia="宋体" w:cs="宋体"/>
                <w:color w:val="auto"/>
                <w:kern w:val="0"/>
                <w:sz w:val="22"/>
                <w:szCs w:val="22"/>
                <w:highlight w:val="none"/>
                <w:lang w:eastAsia="zh-CN"/>
              </w:rPr>
              <w:t>0577-63675552</w:t>
            </w:r>
            <w:r>
              <w:rPr>
                <w:rFonts w:hint="eastAsia" w:ascii="宋体" w:hAnsi="宋体" w:eastAsia="宋体" w:cs="宋体"/>
                <w:color w:val="auto"/>
                <w:kern w:val="0"/>
                <w:sz w:val="22"/>
                <w:szCs w:val="22"/>
                <w:highlight w:val="none"/>
                <w:lang w:val="en-US" w:eastAsia="zh-CN"/>
              </w:rPr>
              <w:t xml:space="preserve"> </w:t>
            </w:r>
          </w:p>
          <w:p w14:paraId="27EC283A">
            <w:pPr>
              <w:widowControl/>
              <w:snapToGrid w:val="0"/>
              <w:spacing w:line="24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rPr>
              <w:t>地    址：</w:t>
            </w:r>
            <w:r>
              <w:rPr>
                <w:rFonts w:hint="eastAsia" w:ascii="宋体" w:hAnsi="宋体" w:eastAsia="宋体" w:cs="宋体"/>
                <w:i w:val="0"/>
                <w:iCs w:val="0"/>
                <w:caps w:val="0"/>
                <w:color w:val="auto"/>
                <w:spacing w:val="0"/>
                <w:sz w:val="22"/>
                <w:szCs w:val="22"/>
                <w:highlight w:val="none"/>
                <w:lang w:eastAsia="zh-CN"/>
              </w:rPr>
              <w:t>平阳县鳌江镇吉祥路60号（平阳县鳌江镇人民政府大院内）</w:t>
            </w:r>
          </w:p>
        </w:tc>
      </w:tr>
      <w:tr w14:paraId="442E0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1" w:hRule="atLeast"/>
          <w:jc w:val="center"/>
        </w:trPr>
        <w:tc>
          <w:tcPr>
            <w:tcW w:w="842" w:type="dxa"/>
            <w:noWrap w:val="0"/>
            <w:vAlign w:val="center"/>
          </w:tcPr>
          <w:p w14:paraId="58DB9C65">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3C813056">
            <w:pPr>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投标截止时间</w:t>
            </w:r>
          </w:p>
        </w:tc>
        <w:tc>
          <w:tcPr>
            <w:tcW w:w="7776" w:type="dxa"/>
            <w:noWrap w:val="0"/>
            <w:vAlign w:val="center"/>
          </w:tcPr>
          <w:p w14:paraId="5626D4A3">
            <w:pPr>
              <w:spacing w:line="240" w:lineRule="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rPr>
              <w:t>年</w:t>
            </w:r>
            <w:r>
              <w:rPr>
                <w:rFonts w:hint="eastAsia" w:ascii="宋体" w:hAnsi="宋体" w:eastAsia="宋体" w:cs="宋体"/>
                <w:color w:val="auto"/>
                <w:kern w:val="0"/>
                <w:sz w:val="22"/>
                <w:szCs w:val="22"/>
                <w:highlight w:val="none"/>
                <w:lang w:val="en-US" w:eastAsia="zh-CN"/>
              </w:rPr>
              <w:t>07</w:t>
            </w:r>
            <w:r>
              <w:rPr>
                <w:rFonts w:hint="eastAsia" w:ascii="宋体" w:hAnsi="宋体" w:eastAsia="宋体" w:cs="宋体"/>
                <w:color w:val="auto"/>
                <w:kern w:val="0"/>
                <w:sz w:val="22"/>
                <w:szCs w:val="22"/>
                <w:highlight w:val="none"/>
                <w:lang w:eastAsia="zh-CN"/>
              </w:rPr>
              <w:t>月</w:t>
            </w:r>
            <w:r>
              <w:rPr>
                <w:rFonts w:hint="eastAsia" w:ascii="宋体" w:hAnsi="宋体" w:eastAsia="宋体" w:cs="宋体"/>
                <w:color w:val="auto"/>
                <w:kern w:val="0"/>
                <w:sz w:val="22"/>
                <w:szCs w:val="22"/>
                <w:highlight w:val="none"/>
                <w:lang w:val="en-US" w:eastAsia="zh-CN"/>
              </w:rPr>
              <w:t>14</w:t>
            </w:r>
            <w:r>
              <w:rPr>
                <w:rFonts w:hint="eastAsia" w:ascii="宋体" w:hAnsi="宋体" w:eastAsia="宋体" w:cs="宋体"/>
                <w:color w:val="auto"/>
                <w:kern w:val="0"/>
                <w:sz w:val="22"/>
                <w:szCs w:val="22"/>
                <w:highlight w:val="none"/>
                <w:lang w:eastAsia="zh-CN"/>
              </w:rPr>
              <w:t>日</w:t>
            </w:r>
            <w:r>
              <w:rPr>
                <w:rFonts w:hint="eastAsia" w:ascii="宋体" w:hAnsi="宋体" w:cs="宋体"/>
                <w:color w:val="auto"/>
                <w:sz w:val="22"/>
                <w:szCs w:val="22"/>
                <w:highlight w:val="none"/>
                <w:shd w:val="clear" w:color="auto" w:fill="FFFFFF"/>
                <w:lang w:val="en-US" w:eastAsia="zh-CN"/>
              </w:rPr>
              <w:t>09</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截止(北京时间)。</w:t>
            </w:r>
          </w:p>
        </w:tc>
      </w:tr>
      <w:tr w14:paraId="436D3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2" w:type="dxa"/>
            <w:noWrap w:val="0"/>
            <w:vAlign w:val="center"/>
          </w:tcPr>
          <w:p w14:paraId="6E7942BA">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4E4FC84F">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0DD8278A">
            <w:pPr>
              <w:spacing w:line="24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评审地点</w:t>
            </w:r>
          </w:p>
        </w:tc>
        <w:tc>
          <w:tcPr>
            <w:tcW w:w="7776" w:type="dxa"/>
            <w:noWrap w:val="0"/>
            <w:vAlign w:val="center"/>
          </w:tcPr>
          <w:p w14:paraId="27A3B965">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r>
              <w:rPr>
                <w:rFonts w:hint="eastAsia" w:ascii="宋体" w:hAnsi="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6</w:t>
            </w:r>
            <w:r>
              <w:rPr>
                <w:rFonts w:hint="eastAsia" w:ascii="宋体" w:hAnsi="宋体" w:eastAsia="宋体" w:cs="宋体"/>
                <w:color w:val="auto"/>
                <w:sz w:val="22"/>
                <w:szCs w:val="22"/>
                <w:highlight w:val="none"/>
                <w:shd w:val="clear" w:color="auto" w:fill="FFFFFF"/>
              </w:rPr>
              <w:t>年</w:t>
            </w:r>
            <w:r>
              <w:rPr>
                <w:rFonts w:hint="eastAsia" w:ascii="宋体" w:hAnsi="宋体" w:eastAsia="宋体" w:cs="宋体"/>
                <w:color w:val="auto"/>
                <w:kern w:val="0"/>
                <w:sz w:val="22"/>
                <w:szCs w:val="22"/>
                <w:highlight w:val="none"/>
                <w:lang w:val="en-US" w:eastAsia="zh-CN"/>
              </w:rPr>
              <w:t>07月14日</w:t>
            </w:r>
            <w:r>
              <w:rPr>
                <w:rFonts w:hint="eastAsia" w:ascii="宋体" w:hAnsi="宋体" w:cs="宋体"/>
                <w:color w:val="auto"/>
                <w:sz w:val="22"/>
                <w:szCs w:val="22"/>
                <w:highlight w:val="none"/>
                <w:shd w:val="clear" w:color="auto" w:fill="FFFFFF"/>
                <w:lang w:val="en-US" w:eastAsia="zh-CN"/>
              </w:rPr>
              <w:t>09</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i/>
                <w:color w:val="auto"/>
                <w:sz w:val="22"/>
                <w:szCs w:val="22"/>
                <w:highlight w:val="none"/>
              </w:rPr>
              <w:t xml:space="preserve"> </w:t>
            </w:r>
            <w:r>
              <w:rPr>
                <w:rFonts w:hint="eastAsia" w:ascii="宋体" w:hAnsi="宋体" w:eastAsia="宋体" w:cs="宋体"/>
                <w:color w:val="auto"/>
                <w:sz w:val="22"/>
                <w:szCs w:val="22"/>
                <w:highlight w:val="none"/>
              </w:rPr>
              <w:t>(北京时间)</w:t>
            </w:r>
          </w:p>
          <w:p w14:paraId="716CC0AF">
            <w:pPr>
              <w:spacing w:line="24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开标地点：</w:t>
            </w:r>
            <w:r>
              <w:rPr>
                <w:rFonts w:hint="eastAsia" w:ascii="宋体" w:hAnsi="宋体" w:cs="宋体"/>
                <w:color w:val="auto"/>
                <w:sz w:val="22"/>
                <w:szCs w:val="22"/>
                <w:highlight w:val="none"/>
              </w:rPr>
              <w:t>平阳县公共资源交易中心</w:t>
            </w:r>
          </w:p>
        </w:tc>
      </w:tr>
      <w:tr w14:paraId="1C0B8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42" w:type="dxa"/>
            <w:noWrap w:val="0"/>
            <w:vAlign w:val="center"/>
          </w:tcPr>
          <w:p w14:paraId="6F873C70">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128D548A">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6F432FE7">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776" w:type="dxa"/>
            <w:noWrap w:val="0"/>
            <w:vAlign w:val="center"/>
          </w:tcPr>
          <w:p w14:paraId="348ACB44">
            <w:pPr>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评标委员会构成：采购人依法组建，成员人数应当为5人及以上单数，其中评审专家不得少于成员总数的三分之二；评审专家确定方式：按相关规定从专家库中抽取。</w:t>
            </w:r>
          </w:p>
        </w:tc>
      </w:tr>
      <w:tr w14:paraId="66E2F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86" w:hRule="atLeast"/>
          <w:jc w:val="center"/>
        </w:trPr>
        <w:tc>
          <w:tcPr>
            <w:tcW w:w="842" w:type="dxa"/>
            <w:noWrap w:val="0"/>
            <w:vAlign w:val="center"/>
          </w:tcPr>
          <w:p w14:paraId="5029BB62">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3EF0A1EE">
            <w:pPr>
              <w:adjustRightIn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w:t>
            </w:r>
          </w:p>
          <w:p w14:paraId="0EEC6AC6">
            <w:pPr>
              <w:adjustRightInd w:val="0"/>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扶持政策</w:t>
            </w:r>
          </w:p>
        </w:tc>
        <w:tc>
          <w:tcPr>
            <w:tcW w:w="7776" w:type="dxa"/>
            <w:noWrap w:val="0"/>
            <w:vAlign w:val="center"/>
          </w:tcPr>
          <w:p w14:paraId="795F1D63">
            <w:pPr>
              <w:widowControl w:val="0"/>
              <w:spacing w:line="360" w:lineRule="auto"/>
              <w:jc w:val="both"/>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1.本项目对符合财政扶持政策的小型、微型、监狱企业、残疾人福利性单位给予价格优惠扶持：</w:t>
            </w:r>
          </w:p>
          <w:p w14:paraId="1D910252">
            <w:pPr>
              <w:widowControl w:val="0"/>
              <w:spacing w:line="360" w:lineRule="auto"/>
              <w:jc w:val="both"/>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（1）价格优惠：</w:t>
            </w:r>
            <w:r>
              <w:rPr>
                <w:rFonts w:hint="eastAsia" w:cs="宋体"/>
                <w:color w:val="auto"/>
                <w:kern w:val="2"/>
                <w:sz w:val="22"/>
                <w:szCs w:val="22"/>
                <w:highlight w:val="none"/>
                <w:lang w:val="en-US" w:eastAsia="zh-CN"/>
              </w:rPr>
              <w:t>6</w:t>
            </w:r>
            <w:r>
              <w:rPr>
                <w:rFonts w:hint="eastAsia" w:ascii="宋体" w:hAnsi="宋体" w:eastAsia="宋体" w:cs="宋体"/>
                <w:color w:val="auto"/>
                <w:kern w:val="2"/>
                <w:sz w:val="22"/>
                <w:szCs w:val="22"/>
                <w:highlight w:val="none"/>
                <w:lang w:val="en-US" w:eastAsia="zh-CN"/>
              </w:rPr>
              <w:t>%。</w:t>
            </w:r>
          </w:p>
          <w:p w14:paraId="77ECE6B1">
            <w:pPr>
              <w:widowControl w:val="0"/>
              <w:spacing w:line="360" w:lineRule="auto"/>
              <w:jc w:val="both"/>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（2）项目属性：服务类</w:t>
            </w:r>
          </w:p>
          <w:p w14:paraId="3D2873A5">
            <w:pPr>
              <w:widowControl w:val="0"/>
              <w:spacing w:line="360" w:lineRule="auto"/>
              <w:jc w:val="both"/>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（3）中小企业划分标准所属行业：根据《中小企业划型标准规定》执行（工信部联企业〔2011〕300号）</w:t>
            </w:r>
          </w:p>
          <w:p w14:paraId="202928B2">
            <w:pPr>
              <w:widowControl w:val="0"/>
              <w:spacing w:line="360" w:lineRule="auto"/>
              <w:jc w:val="both"/>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（4）</w:t>
            </w:r>
            <w:r>
              <w:rPr>
                <w:rFonts w:hint="eastAsia" w:ascii="Times New Roman" w:hAnsi="Times New Roman" w:eastAsia="宋体" w:cs="Times New Roman"/>
                <w:color w:val="auto"/>
                <w:kern w:val="2"/>
                <w:sz w:val="22"/>
                <w:szCs w:val="22"/>
                <w:highlight w:val="none"/>
                <w:lang w:eastAsia="zh-CN"/>
              </w:rPr>
              <w:t>本次采购标的所属行业是：</w:t>
            </w:r>
            <w:r>
              <w:rPr>
                <w:rFonts w:hint="eastAsia" w:ascii="Times New Roman" w:hAnsi="Times New Roman" w:eastAsia="宋体" w:cs="Times New Roman"/>
                <w:b/>
                <w:bCs/>
                <w:color w:val="auto"/>
                <w:kern w:val="2"/>
                <w:sz w:val="22"/>
                <w:szCs w:val="22"/>
                <w:highlight w:val="none"/>
                <w:u w:val="single"/>
                <w:lang w:val="en-US" w:eastAsia="zh-CN"/>
              </w:rPr>
              <w:t>建筑</w:t>
            </w:r>
            <w:r>
              <w:rPr>
                <w:rFonts w:hint="eastAsia" w:ascii="Times New Roman" w:hAnsi="Times New Roman" w:eastAsia="宋体" w:cs="Times New Roman"/>
                <w:b/>
                <w:bCs/>
                <w:color w:val="auto"/>
                <w:kern w:val="2"/>
                <w:sz w:val="22"/>
                <w:szCs w:val="22"/>
                <w:highlight w:val="none"/>
                <w:u w:val="single"/>
                <w:lang w:eastAsia="zh-CN"/>
              </w:rPr>
              <w:t>业</w:t>
            </w:r>
            <w:r>
              <w:rPr>
                <w:rFonts w:hint="eastAsia" w:ascii="Times New Roman" w:hAnsi="Times New Roman" w:eastAsia="宋体" w:cs="Times New Roman"/>
                <w:color w:val="auto"/>
                <w:kern w:val="2"/>
                <w:sz w:val="22"/>
                <w:szCs w:val="22"/>
                <w:highlight w:val="none"/>
                <w:lang w:eastAsia="zh-CN"/>
              </w:rPr>
              <w:t>，对应的中小企业划分标准：营业收入80000万元以下或资产总额80000万元以下的为中小微型企业。其中，营业收入6000万元及以上，且资产总额5000万元及以上的为中型企业；营业收入300万元及以上，且资产总额300万元及以上的为小型企业；营业收入 300万元以下或资产总额300万元以下的为微型企业。</w:t>
            </w:r>
          </w:p>
          <w:p w14:paraId="49DB150C">
            <w:pPr>
              <w:widowControl w:val="0"/>
              <w:spacing w:line="360" w:lineRule="auto"/>
              <w:jc w:val="both"/>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2. 满足财政部工业和信息化部关于印发《政府采购促进中小企业发展管理办法》（财库﹝2020﹞46 号）的规定的中小企业可享受优惠扶持。</w:t>
            </w:r>
          </w:p>
          <w:p w14:paraId="5FAC54D9">
            <w:pPr>
              <w:widowControl w:val="0"/>
              <w:spacing w:line="360" w:lineRule="auto"/>
              <w:jc w:val="both"/>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3.满足关于政府采购支持监狱企业发展有关问题的通知（财库〔2014﹞68号）的规定的供应商可享受优惠扶持。</w:t>
            </w:r>
          </w:p>
          <w:p w14:paraId="6718D124">
            <w:pPr>
              <w:widowControl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rPr>
              <w:t>4.满足关于促进残疾人就业政府采购政策的通知（财库〔2017﹞141号）的规定的供应商可享受优惠扶持。</w:t>
            </w:r>
          </w:p>
        </w:tc>
      </w:tr>
      <w:tr w14:paraId="1134E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42" w:type="dxa"/>
            <w:noWrap w:val="0"/>
            <w:vAlign w:val="center"/>
          </w:tcPr>
          <w:p w14:paraId="5F28C02E">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0AE81C03">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776" w:type="dxa"/>
            <w:noWrap w:val="0"/>
            <w:vAlign w:val="center"/>
          </w:tcPr>
          <w:p w14:paraId="49C0B9DE">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1、投标供应商信用信息查询的查询渠道：“信用中国”(</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)；“中国政府采购网”（http://www.ccgp.gov.cn/）；</w:t>
            </w:r>
          </w:p>
          <w:p w14:paraId="3C54A522">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2、投标供应商信用信息查询截止时点：至本项目投标截止时间前均可。</w:t>
            </w:r>
          </w:p>
          <w:p w14:paraId="0E622E32">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3、投标供应商信用信息查询记录和证据留存的具体方式：网页截图打印；</w:t>
            </w:r>
          </w:p>
          <w:p w14:paraId="53D27363">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截止评标当日，经查询“信用中国”等网站，存在列入失信被执行人、重大税收违法案件当事人名单、政府采购严重违法失信行为记录名单及其他不符合《平阳县县属国有企业采购管理办法（试行）》</w:t>
            </w:r>
            <w:r>
              <w:rPr>
                <w:rFonts w:hint="eastAsia" w:ascii="宋体" w:hAnsi="宋体" w:cs="宋体"/>
                <w:color w:val="auto"/>
                <w:sz w:val="22"/>
                <w:szCs w:val="22"/>
                <w:highlight w:val="none"/>
                <w:lang w:eastAsia="zh-CN"/>
              </w:rPr>
              <w:t>（平国资办〔2021〕81号）</w:t>
            </w:r>
            <w:r>
              <w:rPr>
                <w:rFonts w:hint="eastAsia" w:ascii="宋体" w:hAnsi="宋体" w:eastAsia="宋体" w:cs="宋体"/>
                <w:color w:val="auto"/>
                <w:sz w:val="22"/>
                <w:szCs w:val="22"/>
                <w:highlight w:val="none"/>
              </w:rPr>
              <w:t>第十四条规定条件的供应商，其投标做无效投标处理。</w:t>
            </w:r>
          </w:p>
        </w:tc>
      </w:tr>
      <w:tr w14:paraId="15CC97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14:paraId="49CB1159">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D403B75">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776" w:type="dxa"/>
            <w:noWrap w:val="0"/>
            <w:vAlign w:val="center"/>
          </w:tcPr>
          <w:p w14:paraId="09881438">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6CD4C321">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w:t>
            </w:r>
            <w:r>
              <w:rPr>
                <w:rFonts w:hint="eastAsia" w:cs="宋体"/>
                <w:color w:val="auto"/>
                <w:sz w:val="22"/>
                <w:szCs w:val="22"/>
                <w:highlight w:val="none"/>
                <w:lang w:eastAsia="zh-CN"/>
              </w:rPr>
              <w:t>温州业瑞项目管理服务有限公司</w:t>
            </w:r>
            <w:r>
              <w:rPr>
                <w:rFonts w:hint="eastAsia" w:ascii="宋体" w:hAnsi="宋体" w:eastAsia="宋体" w:cs="宋体"/>
                <w:color w:val="auto"/>
                <w:sz w:val="22"/>
                <w:szCs w:val="22"/>
                <w:highlight w:val="none"/>
              </w:rPr>
              <w:t>：邮箱：</w:t>
            </w:r>
            <w:r>
              <w:rPr>
                <w:rStyle w:val="72"/>
                <w:rFonts w:hint="eastAsia" w:cs="宋体"/>
                <w:color w:val="auto"/>
                <w:sz w:val="22"/>
                <w:szCs w:val="22"/>
                <w:highlight w:val="none"/>
                <w:lang w:val="en-US" w:eastAsia="zh-CN"/>
              </w:rPr>
              <w:t>6952657@qq.com</w:t>
            </w:r>
            <w:r>
              <w:rPr>
                <w:rFonts w:hint="eastAsia" w:ascii="宋体" w:hAnsi="宋体" w:eastAsia="宋体" w:cs="宋体"/>
                <w:color w:val="auto"/>
                <w:sz w:val="22"/>
                <w:szCs w:val="22"/>
                <w:highlight w:val="none"/>
              </w:rPr>
              <w:t>；</w:t>
            </w:r>
          </w:p>
          <w:p w14:paraId="696EF121">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w:t>
            </w:r>
            <w:r>
              <w:rPr>
                <w:rFonts w:hint="eastAsia" w:ascii="宋体" w:hAnsi="宋体" w:cs="宋体"/>
                <w:color w:val="auto"/>
                <w:sz w:val="22"/>
                <w:szCs w:val="22"/>
                <w:highlight w:val="none"/>
                <w:lang w:eastAsia="zh-CN"/>
              </w:rPr>
              <w:t>国企采购</w:t>
            </w:r>
            <w:r>
              <w:rPr>
                <w:rFonts w:hint="eastAsia" w:ascii="宋体" w:hAnsi="宋体" w:eastAsia="宋体" w:cs="宋体"/>
                <w:color w:val="auto"/>
                <w:sz w:val="22"/>
                <w:szCs w:val="22"/>
                <w:highlight w:val="none"/>
              </w:rPr>
              <w:t>合同按规定在浙江政府采购网（</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"http://www.zjzfcg.gov.cn"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http://www.zjzfcg.gov.cn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备案</w:t>
            </w:r>
            <w:r>
              <w:rPr>
                <w:rFonts w:hint="eastAsia" w:ascii="宋体" w:hAnsi="宋体" w:eastAsia="宋体" w:cs="宋体"/>
                <w:color w:val="auto"/>
                <w:sz w:val="22"/>
                <w:szCs w:val="22"/>
                <w:highlight w:val="none"/>
              </w:rPr>
              <w:t>。</w:t>
            </w:r>
          </w:p>
        </w:tc>
      </w:tr>
      <w:tr w14:paraId="3011B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14:paraId="62D8EB2D">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371F8C5C">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776" w:type="dxa"/>
            <w:noWrap w:val="0"/>
            <w:vAlign w:val="center"/>
          </w:tcPr>
          <w:p w14:paraId="31DF84F2">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7230E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00" w:hRule="atLeast"/>
          <w:jc w:val="center"/>
        </w:trPr>
        <w:tc>
          <w:tcPr>
            <w:tcW w:w="842" w:type="dxa"/>
            <w:noWrap w:val="0"/>
            <w:vAlign w:val="center"/>
          </w:tcPr>
          <w:p w14:paraId="2E8E36BD">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5E137068">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免则声明</w:t>
            </w:r>
          </w:p>
        </w:tc>
        <w:tc>
          <w:tcPr>
            <w:tcW w:w="7776" w:type="dxa"/>
            <w:noWrap w:val="0"/>
            <w:vAlign w:val="center"/>
          </w:tcPr>
          <w:p w14:paraId="12C91787">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1852B217">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0AF5B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14:paraId="2A3DE582">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36EAF752">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776" w:type="dxa"/>
            <w:noWrap w:val="0"/>
            <w:vAlign w:val="center"/>
          </w:tcPr>
          <w:p w14:paraId="6A93A9DD">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3A042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42" w:type="dxa"/>
            <w:noWrap w:val="0"/>
            <w:vAlign w:val="center"/>
          </w:tcPr>
          <w:p w14:paraId="22839839">
            <w:pPr>
              <w:widowControl/>
              <w:numPr>
                <w:ilvl w:val="0"/>
                <w:numId w:val="14"/>
              </w:numPr>
              <w:tabs>
                <w:tab w:val="left" w:pos="420"/>
                <w:tab w:val="clear" w:pos="720"/>
              </w:tabs>
              <w:spacing w:line="240" w:lineRule="auto"/>
              <w:ind w:left="420" w:hanging="420"/>
              <w:jc w:val="right"/>
              <w:rPr>
                <w:rFonts w:hint="eastAsia" w:ascii="宋体" w:hAnsi="宋体" w:eastAsia="宋体" w:cs="宋体"/>
                <w:color w:val="auto"/>
                <w:sz w:val="22"/>
                <w:szCs w:val="22"/>
                <w:highlight w:val="none"/>
              </w:rPr>
            </w:pPr>
          </w:p>
        </w:tc>
        <w:tc>
          <w:tcPr>
            <w:tcW w:w="1553" w:type="dxa"/>
            <w:noWrap w:val="0"/>
            <w:vAlign w:val="center"/>
          </w:tcPr>
          <w:p w14:paraId="68E90F82">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776" w:type="dxa"/>
            <w:noWrap w:val="0"/>
            <w:vAlign w:val="center"/>
          </w:tcPr>
          <w:p w14:paraId="3917018D">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eastAsia="zh-CN"/>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77F35238">
      <w:pPr>
        <w:autoSpaceDE w:val="0"/>
        <w:autoSpaceDN w:val="0"/>
        <w:spacing w:line="440" w:lineRule="atLeast"/>
        <w:jc w:val="center"/>
        <w:textAlignment w:val="bottom"/>
        <w:rPr>
          <w:rFonts w:ascii="宋体" w:hAnsi="宋体" w:cs="宋体"/>
          <w:color w:val="auto"/>
          <w:sz w:val="36"/>
          <w:highlight w:val="none"/>
        </w:rPr>
      </w:pPr>
    </w:p>
    <w:p w14:paraId="5367A541">
      <w:pPr>
        <w:shd w:val="clear"/>
        <w:jc w:val="center"/>
        <w:rPr>
          <w:rFonts w:hint="eastAsia" w:ascii="宋体" w:hAnsi="宋体" w:eastAsia="宋体" w:cs="宋体"/>
          <w:bCs/>
          <w:color w:val="auto"/>
          <w:highlight w:val="none"/>
        </w:rPr>
      </w:pPr>
      <w:r>
        <w:rPr>
          <w:rFonts w:hint="eastAsia" w:ascii="宋体" w:hAnsi="宋体" w:eastAsia="宋体" w:cs="宋体"/>
          <w:bCs/>
          <w:color w:val="auto"/>
          <w:sz w:val="22"/>
          <w:szCs w:val="22"/>
          <w:highlight w:val="none"/>
        </w:rPr>
        <w:t xml:space="preserve">        </w:t>
      </w:r>
    </w:p>
    <w:p w14:paraId="376913BA">
      <w:pPr>
        <w:shd w:val="clear"/>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p>
    <w:p w14:paraId="660DEEE2">
      <w:pPr>
        <w:shd w:val="clear"/>
        <w:autoSpaceDE w:val="0"/>
        <w:autoSpaceDN w:val="0"/>
        <w:spacing w:line="440" w:lineRule="atLeast"/>
        <w:jc w:val="center"/>
        <w:textAlignment w:val="bottom"/>
        <w:outlineLvl w:val="9"/>
        <w:rPr>
          <w:rFonts w:hint="eastAsia" w:ascii="宋体" w:hAnsi="宋体" w:eastAsia="宋体" w:cs="宋体"/>
          <w:color w:val="auto"/>
          <w:sz w:val="36"/>
          <w:highlight w:val="none"/>
        </w:rPr>
      </w:pPr>
      <w:r>
        <w:rPr>
          <w:rFonts w:hint="eastAsia" w:ascii="宋体" w:hAnsi="宋体" w:eastAsia="宋体" w:cs="宋体"/>
          <w:color w:val="auto"/>
          <w:sz w:val="36"/>
          <w:highlight w:val="none"/>
        </w:rPr>
        <w:t>招标文件目录</w:t>
      </w:r>
    </w:p>
    <w:p w14:paraId="3D88953F">
      <w:pPr>
        <w:shd w:val="clear"/>
        <w:autoSpaceDE w:val="0"/>
        <w:autoSpaceDN w:val="0"/>
        <w:snapToGrid w:val="0"/>
        <w:spacing w:line="440" w:lineRule="atLeast"/>
        <w:textAlignment w:val="bottom"/>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14:paraId="7EED31FC">
      <w:pPr>
        <w:shd w:val="clear"/>
        <w:autoSpaceDE w:val="0"/>
        <w:autoSpaceDN w:val="0"/>
        <w:spacing w:line="440" w:lineRule="atLeast"/>
        <w:ind w:firstLine="323" w:firstLineChars="147"/>
        <w:textAlignment w:val="bottom"/>
        <w:rPr>
          <w:rFonts w:hint="eastAsia" w:ascii="宋体" w:hAnsi="宋体" w:eastAsia="宋体" w:cs="宋体"/>
          <w:color w:val="auto"/>
          <w:sz w:val="36"/>
          <w:highlight w:val="none"/>
        </w:rPr>
      </w:pPr>
      <w:r>
        <w:rPr>
          <w:rFonts w:hint="eastAsia" w:ascii="宋体" w:hAnsi="宋体" w:eastAsia="宋体" w:cs="宋体"/>
          <w:color w:val="auto"/>
          <w:sz w:val="22"/>
          <w:szCs w:val="22"/>
          <w:highlight w:val="none"/>
        </w:rPr>
        <w:t>第一部分、项目简介</w:t>
      </w:r>
    </w:p>
    <w:p w14:paraId="11273211">
      <w:pPr>
        <w:shd w:val="clear"/>
        <w:autoSpaceDE w:val="0"/>
        <w:autoSpaceDN w:val="0"/>
        <w:snapToGrid w:val="0"/>
        <w:spacing w:line="440" w:lineRule="atLeas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第二部分、招标内容及要求</w:t>
      </w:r>
    </w:p>
    <w:p w14:paraId="629D5E88">
      <w:pPr>
        <w:shd w:val="clear"/>
        <w:autoSpaceDE w:val="0"/>
        <w:autoSpaceDN w:val="0"/>
        <w:snapToGrid w:val="0"/>
        <w:spacing w:line="440" w:lineRule="atLeas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第三部分、供应商须知</w:t>
      </w:r>
    </w:p>
    <w:p w14:paraId="5C50276D">
      <w:pPr>
        <w:shd w:val="clear"/>
        <w:autoSpaceDE w:val="0"/>
        <w:autoSpaceDN w:val="0"/>
        <w:snapToGrid w:val="0"/>
        <w:spacing w:line="440" w:lineRule="atLeas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第四部分、政府采购政策功能相关说明</w:t>
      </w:r>
    </w:p>
    <w:p w14:paraId="3CC3C807">
      <w:pPr>
        <w:shd w:val="clear"/>
        <w:autoSpaceDE w:val="0"/>
        <w:autoSpaceDN w:val="0"/>
        <w:snapToGrid w:val="0"/>
        <w:spacing w:line="440" w:lineRule="atLeast"/>
        <w:ind w:firstLine="330" w:firstLineChars="15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第五部分、合同格式</w:t>
      </w:r>
    </w:p>
    <w:p w14:paraId="3D6B7EF0">
      <w:pPr>
        <w:shd w:val="clear"/>
        <w:autoSpaceDE w:val="0"/>
        <w:autoSpaceDN w:val="0"/>
        <w:snapToGrid w:val="0"/>
        <w:spacing w:line="440" w:lineRule="atLeas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第六部分、附件：投标文件格式</w:t>
      </w:r>
    </w:p>
    <w:p w14:paraId="709BE0EB">
      <w:pPr>
        <w:shd w:val="clear"/>
        <w:autoSpaceDE w:val="0"/>
        <w:autoSpaceDN w:val="0"/>
        <w:snapToGrid w:val="0"/>
        <w:spacing w:line="440" w:lineRule="atLeas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第七部分、评标办法</w:t>
      </w:r>
    </w:p>
    <w:p w14:paraId="0ADDF67E">
      <w:pPr>
        <w:shd w:val="clear"/>
        <w:autoSpaceDE w:val="0"/>
        <w:autoSpaceDN w:val="0"/>
        <w:snapToGrid w:val="0"/>
        <w:spacing w:line="440" w:lineRule="atLeast"/>
        <w:ind w:firstLine="330" w:firstLineChars="15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附：质疑函范本</w:t>
      </w:r>
    </w:p>
    <w:p w14:paraId="0CAF55F9">
      <w:pPr>
        <w:pStyle w:val="58"/>
        <w:shd w:val="clear"/>
        <w:outlineLvl w:val="9"/>
        <w:rPr>
          <w:rFonts w:hint="eastAsia" w:ascii="宋体" w:hAnsi="宋体" w:eastAsia="宋体" w:cs="宋体"/>
          <w:color w:val="auto"/>
          <w:highlight w:val="none"/>
          <w:lang w:val="zh-CN" w:eastAsia="zh-CN"/>
        </w:rPr>
      </w:pPr>
    </w:p>
    <w:p w14:paraId="25D39F56">
      <w:pPr>
        <w:shd w:val="clear"/>
        <w:rPr>
          <w:rFonts w:hint="eastAsia" w:ascii="宋体" w:hAnsi="宋体" w:eastAsia="宋体" w:cs="宋体"/>
          <w:color w:val="auto"/>
          <w:highlight w:val="none"/>
          <w:lang w:val="zh-CN"/>
        </w:rPr>
      </w:pPr>
    </w:p>
    <w:p w14:paraId="34053E43">
      <w:pPr>
        <w:shd w:val="clear"/>
        <w:autoSpaceDE w:val="0"/>
        <w:autoSpaceDN w:val="0"/>
        <w:adjustRightInd w:val="0"/>
        <w:snapToGrid w:val="0"/>
        <w:spacing w:line="460" w:lineRule="exact"/>
        <w:jc w:val="center"/>
        <w:textAlignment w:val="bottom"/>
        <w:outlineLvl w:val="0"/>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r>
        <w:rPr>
          <w:rFonts w:hint="eastAsia" w:ascii="宋体" w:hAnsi="宋体" w:eastAsia="宋体" w:cs="宋体"/>
          <w:b/>
          <w:color w:val="auto"/>
          <w:sz w:val="36"/>
          <w:highlight w:val="none"/>
        </w:rPr>
        <w:t>第一部分</w:t>
      </w:r>
      <w:r>
        <w:rPr>
          <w:rFonts w:hint="eastAsia" w:ascii="宋体" w:hAnsi="宋体" w:eastAsia="宋体" w:cs="宋体"/>
          <w:b/>
          <w:color w:val="auto"/>
          <w:sz w:val="36"/>
          <w:highlight w:val="none"/>
          <w:lang w:val="en-US" w:eastAsia="zh-CN"/>
        </w:rPr>
        <w:t xml:space="preserve"> </w:t>
      </w:r>
      <w:r>
        <w:rPr>
          <w:rFonts w:hint="eastAsia" w:ascii="宋体" w:hAnsi="宋体" w:eastAsia="宋体" w:cs="宋体"/>
          <w:b/>
          <w:color w:val="auto"/>
          <w:sz w:val="36"/>
          <w:highlight w:val="none"/>
        </w:rPr>
        <w:t>项目简介</w:t>
      </w:r>
    </w:p>
    <w:p w14:paraId="38104E32">
      <w:pPr>
        <w:shd w:val="clear"/>
        <w:snapToGrid w:val="0"/>
        <w:spacing w:line="360" w:lineRule="auto"/>
        <w:rPr>
          <w:rFonts w:hint="eastAsia" w:ascii="宋体" w:hAnsi="宋体" w:eastAsia="宋体" w:cs="宋体"/>
          <w:b/>
          <w:bCs/>
          <w:color w:val="auto"/>
          <w:sz w:val="28"/>
          <w:szCs w:val="28"/>
          <w:highlight w:val="none"/>
          <w:lang w:val="en-US" w:eastAsia="zh-CN"/>
        </w:rPr>
      </w:pPr>
      <w:bookmarkStart w:id="2" w:name="_Toc444066171"/>
      <w:r>
        <w:rPr>
          <w:rFonts w:hint="eastAsia" w:ascii="宋体" w:hAnsi="宋体" w:eastAsia="宋体" w:cs="宋体"/>
          <w:b/>
          <w:bCs/>
          <w:color w:val="auto"/>
          <w:sz w:val="28"/>
          <w:szCs w:val="28"/>
          <w:highlight w:val="none"/>
          <w:lang w:val="en-US" w:eastAsia="zh-CN"/>
        </w:rPr>
        <w:t>一、项目简介</w:t>
      </w:r>
    </w:p>
    <w:p w14:paraId="0FB590DD">
      <w:pPr>
        <w:shd w:val="clear"/>
        <w:snapToGrid w:val="0"/>
        <w:spacing w:line="360" w:lineRule="auto"/>
        <w:ind w:firstLine="541" w:firstLineChars="246"/>
        <w:rPr>
          <w:rFonts w:hint="eastAsia" w:ascii="宋体" w:hAnsi="宋体" w:eastAsia="宋体" w:cs="宋体"/>
          <w:bCs/>
          <w:color w:val="auto"/>
          <w:sz w:val="22"/>
          <w:szCs w:val="22"/>
          <w:highlight w:val="none"/>
        </w:rPr>
      </w:pPr>
      <w:r>
        <w:rPr>
          <w:rFonts w:hint="eastAsia" w:cs="宋体"/>
          <w:color w:val="auto"/>
          <w:sz w:val="22"/>
          <w:szCs w:val="22"/>
          <w:highlight w:val="none"/>
          <w:lang w:eastAsia="zh-CN"/>
        </w:rPr>
        <w:t>温州业瑞项目管理服务有限公司</w:t>
      </w:r>
      <w:r>
        <w:rPr>
          <w:rFonts w:hint="eastAsia" w:ascii="宋体" w:hAnsi="宋体" w:eastAsia="宋体" w:cs="宋体"/>
          <w:color w:val="auto"/>
          <w:sz w:val="22"/>
          <w:szCs w:val="22"/>
          <w:highlight w:val="none"/>
        </w:rPr>
        <w:t>受</w:t>
      </w:r>
      <w:r>
        <w:rPr>
          <w:rFonts w:hint="eastAsia" w:ascii="宋体" w:hAnsi="宋体" w:eastAsia="宋体" w:cs="宋体"/>
          <w:color w:val="auto"/>
          <w:sz w:val="22"/>
          <w:szCs w:val="22"/>
          <w:highlight w:val="none"/>
          <w:lang w:eastAsia="zh-CN"/>
        </w:rPr>
        <w:t>平阳县新鳌城市建设有限公司</w:t>
      </w:r>
      <w:r>
        <w:rPr>
          <w:rFonts w:hint="eastAsia" w:ascii="宋体" w:hAnsi="宋体" w:eastAsia="宋体" w:cs="宋体"/>
          <w:color w:val="auto"/>
          <w:sz w:val="22"/>
          <w:szCs w:val="22"/>
          <w:highlight w:val="none"/>
        </w:rPr>
        <w:t>委托，以公开招标方式采购</w:t>
      </w:r>
      <w:r>
        <w:rPr>
          <w:rFonts w:hint="eastAsia" w:cs="宋体"/>
          <w:color w:val="auto"/>
          <w:sz w:val="22"/>
          <w:szCs w:val="22"/>
          <w:highlight w:val="none"/>
          <w:lang w:eastAsia="zh-CN"/>
        </w:rPr>
        <w:t>中国塑编机械制造基地（鳌江）基础设施项目一期鳌江镇全域道路修复工程（农村道路）</w:t>
      </w:r>
      <w:r>
        <w:rPr>
          <w:rFonts w:hint="eastAsia" w:ascii="宋体" w:hAnsi="宋体" w:eastAsia="宋体" w:cs="宋体"/>
          <w:color w:val="auto"/>
          <w:sz w:val="22"/>
          <w:szCs w:val="22"/>
          <w:highlight w:val="none"/>
        </w:rPr>
        <w:t>，本次招标资金已经落实。</w:t>
      </w:r>
    </w:p>
    <w:p w14:paraId="3FFF03D4">
      <w:pPr>
        <w:shd w:val="clear"/>
        <w:snapToGrid w:val="0"/>
        <w:spacing w:line="360" w:lineRule="auto"/>
        <w:ind w:firstLine="541" w:firstLineChars="24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我们热情欢迎有关公司（企业）前来进行投标。</w:t>
      </w:r>
    </w:p>
    <w:p w14:paraId="7B033C92">
      <w:pPr>
        <w:pStyle w:val="26"/>
        <w:shd w:val="clear"/>
        <w:rPr>
          <w:rFonts w:hint="eastAsia" w:ascii="宋体" w:hAnsi="宋体" w:eastAsia="宋体" w:cs="宋体"/>
          <w:color w:val="auto"/>
          <w:sz w:val="22"/>
          <w:szCs w:val="22"/>
          <w:highlight w:val="none"/>
        </w:rPr>
      </w:pPr>
    </w:p>
    <w:p w14:paraId="34A33F57">
      <w:pPr>
        <w:shd w:val="clear"/>
        <w:rPr>
          <w:rFonts w:hint="eastAsia" w:ascii="宋体" w:hAnsi="宋体" w:eastAsia="宋体" w:cs="宋体"/>
          <w:color w:val="auto"/>
          <w:highlight w:val="none"/>
        </w:rPr>
      </w:pPr>
    </w:p>
    <w:p w14:paraId="74B9346B">
      <w:pPr>
        <w:numPr>
          <w:ilvl w:val="0"/>
          <w:numId w:val="0"/>
        </w:numPr>
        <w:shd w:val="clear"/>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rPr>
      </w:pPr>
      <w:r>
        <w:rPr>
          <w:rFonts w:hint="eastAsia" w:ascii="宋体" w:hAnsi="宋体" w:eastAsia="宋体" w:cs="宋体"/>
          <w:b/>
          <w:color w:val="auto"/>
          <w:sz w:val="36"/>
          <w:highlight w:val="none"/>
          <w:lang w:val="en-US" w:eastAsia="zh-CN"/>
        </w:rPr>
        <w:t xml:space="preserve">第二部分 </w:t>
      </w:r>
      <w:r>
        <w:rPr>
          <w:rFonts w:hint="eastAsia" w:ascii="宋体" w:hAnsi="宋体" w:eastAsia="宋体" w:cs="宋体"/>
          <w:b/>
          <w:color w:val="auto"/>
          <w:sz w:val="36"/>
          <w:highlight w:val="none"/>
        </w:rPr>
        <w:t>招标内容及技术要求</w:t>
      </w:r>
      <w:bookmarkStart w:id="3" w:name="_Toc142902564"/>
    </w:p>
    <w:bookmarkEnd w:id="2"/>
    <w:bookmarkEnd w:id="3"/>
    <w:p w14:paraId="752B7C52">
      <w:pPr>
        <w:shd w:val="clear"/>
        <w:spacing w:line="14" w:lineRule="auto"/>
        <w:rPr>
          <w:rFonts w:hint="eastAsia" w:ascii="宋体" w:hAnsi="宋体" w:eastAsia="宋体" w:cs="宋体"/>
          <w:color w:val="auto"/>
          <w:sz w:val="2"/>
          <w:szCs w:val="2"/>
          <w:highlight w:val="none"/>
          <w:lang w:val="en-US" w:eastAsia="zh-CN"/>
        </w:rPr>
      </w:pPr>
    </w:p>
    <w:p w14:paraId="3F0B382F">
      <w:pPr>
        <w:widowControl w:val="0"/>
        <w:autoSpaceDE w:val="0"/>
        <w:autoSpaceDN w:val="0"/>
        <w:adjustRightInd w:val="0"/>
        <w:snapToGrid w:val="0"/>
        <w:spacing w:line="360" w:lineRule="auto"/>
        <w:ind w:left="0" w:leftChars="0" w:firstLine="0" w:firstLineChars="0"/>
        <w:jc w:val="both"/>
        <w:textAlignment w:val="bottom"/>
        <w:outlineLvl w:val="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一、采购总说明</w:t>
      </w:r>
    </w:p>
    <w:p w14:paraId="5AE923CA">
      <w:pPr>
        <w:shd w:val="clear"/>
        <w:snapToGrid w:val="0"/>
        <w:spacing w:line="360" w:lineRule="auto"/>
        <w:ind w:firstLine="541" w:firstLineChars="24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1.1本技术规范要求提出的是最低限度的基本技术要求，并未对所有技术细节作出规定，供应商应提供符合本技术要求和国家标准、行业标准的优质服务。</w:t>
      </w:r>
    </w:p>
    <w:p w14:paraId="728CED5A">
      <w:pPr>
        <w:shd w:val="clear"/>
        <w:snapToGrid w:val="0"/>
        <w:spacing w:line="360" w:lineRule="auto"/>
        <w:ind w:firstLine="541" w:firstLineChars="24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1.2供应商服务与本技术要求不一致时，供应商应在报价文件中予以说明，并由</w:t>
      </w:r>
      <w:r>
        <w:rPr>
          <w:rFonts w:hint="eastAsia" w:ascii="宋体" w:hAnsi="宋体" w:eastAsia="宋体" w:cs="宋体"/>
          <w:color w:val="auto"/>
          <w:sz w:val="22"/>
          <w:szCs w:val="22"/>
          <w:highlight w:val="none"/>
          <w:lang w:val="en-US" w:eastAsia="zh-CN"/>
        </w:rPr>
        <w:t>评标委员会</w:t>
      </w:r>
      <w:r>
        <w:rPr>
          <w:rFonts w:hint="eastAsia" w:ascii="宋体" w:hAnsi="宋体" w:eastAsia="宋体" w:cs="宋体"/>
          <w:color w:val="auto"/>
          <w:sz w:val="22"/>
          <w:szCs w:val="22"/>
          <w:highlight w:val="none"/>
          <w:lang w:eastAsia="zh-CN"/>
        </w:rPr>
        <w:t>鉴定供应商服务能否达到要求。如供应商没有在响应文件中提出异议，则视为供应商提供的服务完全按照本招标文件要求。</w:t>
      </w:r>
    </w:p>
    <w:p w14:paraId="323BA5C0">
      <w:pPr>
        <w:shd w:val="clear"/>
        <w:snapToGrid w:val="0"/>
        <w:spacing w:line="360" w:lineRule="auto"/>
        <w:ind w:firstLine="541" w:firstLineChars="24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2、技术要求及标准的执行</w:t>
      </w:r>
    </w:p>
    <w:p w14:paraId="32BC62AB">
      <w:pPr>
        <w:shd w:val="clear"/>
        <w:snapToGrid w:val="0"/>
        <w:spacing w:line="360" w:lineRule="auto"/>
        <w:ind w:firstLine="541" w:firstLineChars="24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供应商提供的服务应标明所执行的质量标准，若同一标准已颁发新标准，则按最新标准执行。若同一服务同时有几个标准（国际标准、国家标准、行业标准、企业标准等），则按最高层次的标准执行。</w:t>
      </w:r>
    </w:p>
    <w:p w14:paraId="57B08E47">
      <w:pPr>
        <w:shd w:val="clear"/>
        <w:snapToGrid w:val="0"/>
        <w:spacing w:line="360" w:lineRule="auto"/>
        <w:ind w:firstLine="541" w:firstLineChars="24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供应商须按国家有关规定及标准完成本次采购服务各项工作，并保证供应商提供相关数据与说明，报价文件须对本项目采购内容及具体要求作出实质性回应。</w:t>
      </w:r>
    </w:p>
    <w:p w14:paraId="06CAD6EC">
      <w:pPr>
        <w:keepNext w:val="0"/>
        <w:keepLines w:val="0"/>
        <w:pageBreakBefore w:val="0"/>
        <w:widowControl w:val="0"/>
        <w:kinsoku/>
        <w:wordWrap/>
        <w:overflowPunct/>
        <w:topLinePunct w:val="0"/>
        <w:bidi w:val="0"/>
        <w:snapToGrid w:val="0"/>
        <w:spacing w:line="360" w:lineRule="auto"/>
        <w:ind w:firstLine="442" w:firstLineChars="200"/>
        <w:jc w:val="both"/>
        <w:textAlignment w:val="auto"/>
        <w:rPr>
          <w:rFonts w:hint="eastAsia" w:ascii="宋体" w:hAnsi="宋体" w:eastAsia="宋体" w:cs="宋体"/>
          <w:color w:val="auto"/>
          <w:sz w:val="22"/>
          <w:szCs w:val="22"/>
          <w:highlight w:val="none"/>
          <w:lang w:eastAsia="zh-CN"/>
        </w:rPr>
      </w:pPr>
      <w:r>
        <w:rPr>
          <w:rStyle w:val="828"/>
          <w:rFonts w:hint="eastAsia" w:ascii="宋体" w:hAnsi="宋体" w:eastAsia="宋体" w:cs="宋体"/>
          <w:b/>
          <w:bCs/>
          <w:color w:val="auto"/>
          <w:kern w:val="0"/>
          <w:sz w:val="22"/>
          <w:szCs w:val="22"/>
          <w:highlight w:val="none"/>
        </w:rPr>
        <w:t>二、</w:t>
      </w:r>
      <w:r>
        <w:rPr>
          <w:rFonts w:ascii="Arial" w:hAnsi="Arial" w:eastAsia="宋体" w:cs="Arial"/>
          <w:b/>
          <w:bCs/>
          <w:color w:val="auto"/>
          <w:kern w:val="2"/>
          <w:sz w:val="24"/>
          <w:highlight w:val="none"/>
        </w:rPr>
        <w:t>采购内容及要求</w:t>
      </w:r>
    </w:p>
    <w:p w14:paraId="231AAFA7">
      <w:pPr>
        <w:shd w:val="clear"/>
        <w:snapToGrid w:val="0"/>
        <w:spacing w:line="360" w:lineRule="auto"/>
        <w:ind w:firstLine="543" w:firstLineChars="246"/>
        <w:rPr>
          <w:rFonts w:hint="eastAsia" w:ascii="宋体" w:hAnsi="宋体" w:eastAsia="宋体" w:cs="宋体"/>
          <w:color w:val="auto"/>
          <w:sz w:val="22"/>
          <w:szCs w:val="22"/>
          <w:highlight w:val="none"/>
          <w:lang w:val="en-US" w:eastAsia="zh-CN"/>
        </w:rPr>
      </w:pPr>
      <w:r>
        <w:rPr>
          <w:rFonts w:hint="eastAsia" w:ascii="宋体" w:hAnsi="宋体" w:eastAsia="宋体" w:cs="Times New Roman"/>
          <w:b/>
          <w:bCs w:val="0"/>
          <w:color w:val="auto"/>
          <w:sz w:val="22"/>
          <w:szCs w:val="22"/>
          <w:highlight w:val="none"/>
          <w:lang w:val="en-US" w:eastAsia="zh-CN"/>
        </w:rPr>
        <w:t>1、项目概况：</w:t>
      </w:r>
      <w:r>
        <w:rPr>
          <w:rFonts w:hint="eastAsia" w:ascii="宋体" w:hAnsi="宋体" w:eastAsia="宋体" w:cs="宋体"/>
          <w:color w:val="auto"/>
          <w:sz w:val="22"/>
          <w:szCs w:val="22"/>
          <w:highlight w:val="none"/>
          <w:lang w:val="en-US" w:eastAsia="zh-CN"/>
        </w:rPr>
        <w:t>根据《浙江省人民政府办公厅关于深化农村公路管理养护体制改革实施意见》（浙政办发【2020]61号）文件精神，鳌江镇现有658公里农村公路（道路）需实施交通道路管养工作。考虑到部分农村道路出现路基塌方、路面破损等情况，现计划实施中国塑</w:t>
      </w:r>
      <w:r>
        <w:rPr>
          <w:rFonts w:hint="eastAsia" w:ascii="宋体" w:hAnsi="宋体" w:eastAsia="宋体" w:cs="宋体"/>
          <w:color w:val="auto"/>
          <w:sz w:val="22"/>
          <w:szCs w:val="22"/>
          <w:highlight w:val="none"/>
          <w:lang w:eastAsia="zh-CN"/>
        </w:rPr>
        <w:t>编机</w:t>
      </w:r>
      <w:r>
        <w:rPr>
          <w:rFonts w:hint="eastAsia" w:ascii="宋体" w:hAnsi="宋体" w:eastAsia="宋体" w:cs="宋体"/>
          <w:color w:val="auto"/>
          <w:sz w:val="22"/>
          <w:szCs w:val="22"/>
          <w:highlight w:val="none"/>
          <w:lang w:val="en-US" w:eastAsia="zh-CN"/>
        </w:rPr>
        <w:t>械制造基地（</w:t>
      </w:r>
      <w:r>
        <w:rPr>
          <w:rFonts w:hint="eastAsia" w:ascii="宋体" w:hAnsi="宋体" w:eastAsia="宋体" w:cs="宋体"/>
          <w:color w:val="auto"/>
          <w:sz w:val="22"/>
          <w:szCs w:val="22"/>
          <w:highlight w:val="none"/>
          <w:lang w:eastAsia="zh-CN"/>
        </w:rPr>
        <w:t>鳌</w:t>
      </w:r>
      <w:r>
        <w:rPr>
          <w:rFonts w:hint="eastAsia" w:ascii="宋体" w:hAnsi="宋体" w:eastAsia="宋体" w:cs="宋体"/>
          <w:color w:val="auto"/>
          <w:sz w:val="22"/>
          <w:szCs w:val="22"/>
          <w:highlight w:val="none"/>
          <w:lang w:val="en-US" w:eastAsia="zh-CN"/>
        </w:rPr>
        <w:t>江）基础设施项目一期鳌江镇全域道路修复工程（农村道路）。</w:t>
      </w:r>
    </w:p>
    <w:p w14:paraId="11B4699D">
      <w:pPr>
        <w:pStyle w:val="294"/>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442" w:firstLineChars="200"/>
        <w:jc w:val="both"/>
        <w:textAlignment w:val="auto"/>
        <w:rPr>
          <w:rFonts w:hint="eastAsia" w:ascii="宋体" w:hAnsi="宋体" w:eastAsia="宋体" w:cs="Times New Roman"/>
          <w:b/>
          <w:bCs w:val="0"/>
          <w:color w:val="auto"/>
          <w:kern w:val="2"/>
          <w:sz w:val="22"/>
          <w:szCs w:val="22"/>
          <w:lang w:val="en-US" w:eastAsia="zh-CN" w:bidi="ar-SA"/>
        </w:rPr>
      </w:pPr>
      <w:r>
        <w:rPr>
          <w:rFonts w:hint="eastAsia" w:ascii="宋体" w:hAnsi="宋体" w:eastAsia="宋体" w:cs="Times New Roman"/>
          <w:b/>
          <w:bCs w:val="0"/>
          <w:color w:val="auto"/>
          <w:kern w:val="2"/>
          <w:sz w:val="22"/>
          <w:szCs w:val="22"/>
          <w:lang w:val="en-US" w:eastAsia="zh-CN" w:bidi="ar-SA"/>
        </w:rPr>
        <w:t>2、项目修复范围</w:t>
      </w:r>
    </w:p>
    <w:p w14:paraId="49C44E9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442" w:firstLineChars="200"/>
        <w:jc w:val="both"/>
        <w:textAlignment w:val="auto"/>
        <w:rPr>
          <w:rFonts w:hint="eastAsia" w:ascii="宋体" w:hAnsi="宋体" w:eastAsia="宋体" w:cs="Times New Roman"/>
          <w:b/>
          <w:bCs w:val="0"/>
          <w:color w:val="auto"/>
          <w:kern w:val="2"/>
          <w:sz w:val="22"/>
          <w:szCs w:val="22"/>
          <w:lang w:val="en-US" w:eastAsia="zh-CN" w:bidi="ar-SA"/>
        </w:rPr>
      </w:pPr>
      <w:r>
        <w:rPr>
          <w:rFonts w:hint="eastAsia" w:ascii="宋体" w:hAnsi="宋体" w:eastAsia="宋体" w:cs="Times New Roman"/>
          <w:b/>
          <w:bCs w:val="0"/>
          <w:color w:val="auto"/>
          <w:kern w:val="2"/>
          <w:sz w:val="22"/>
          <w:szCs w:val="22"/>
          <w:lang w:val="en-US" w:eastAsia="zh-CN" w:bidi="ar-SA"/>
        </w:rPr>
        <w:t>本项目农村道路修复范围覆盖鳌江镇多个社区下辖村居，包含但不限于以下区域，最终施工范围以现场实际破损点位及采购人要求为准，具体覆盖村居如下。</w:t>
      </w:r>
    </w:p>
    <w:p w14:paraId="5E7191E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exact"/>
        <w:ind w:firstLine="442" w:firstLineChars="200"/>
        <w:jc w:val="both"/>
        <w:textAlignment w:val="auto"/>
        <w:rPr>
          <w:rFonts w:hint="eastAsia" w:ascii="宋体" w:hAnsi="宋体" w:eastAsia="宋体" w:cs="Times New Roman"/>
          <w:b/>
          <w:color w:val="auto"/>
          <w:kern w:val="2"/>
          <w:sz w:val="22"/>
          <w:szCs w:val="22"/>
          <w:highlight w:val="none"/>
          <w:lang w:val="en-US" w:eastAsia="zh-CN" w:bidi="ar-SA"/>
        </w:rPr>
      </w:pPr>
    </w:p>
    <w:tbl>
      <w:tblPr>
        <w:tblStyle w:val="61"/>
        <w:tblW w:w="6047" w:type="dxa"/>
        <w:tblInd w:w="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8"/>
        <w:gridCol w:w="1933"/>
        <w:gridCol w:w="3236"/>
      </w:tblGrid>
      <w:tr w14:paraId="49EB2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tcBorders>
              <w:top w:val="single" w:color="000000" w:sz="4" w:space="0"/>
              <w:left w:val="single" w:color="000000" w:sz="4" w:space="0"/>
              <w:bottom w:val="single" w:color="000000" w:sz="4" w:space="0"/>
              <w:right w:val="single" w:color="000000" w:sz="4" w:space="0"/>
            </w:tcBorders>
            <w:noWrap/>
            <w:vAlign w:val="center"/>
          </w:tcPr>
          <w:p w14:paraId="5F8CBA77">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933" w:type="dxa"/>
            <w:tcBorders>
              <w:top w:val="single" w:color="000000" w:sz="4" w:space="0"/>
              <w:left w:val="single" w:color="000000" w:sz="4" w:space="0"/>
              <w:bottom w:val="single" w:color="000000" w:sz="4" w:space="0"/>
              <w:right w:val="single" w:color="000000" w:sz="4" w:space="0"/>
            </w:tcBorders>
            <w:noWrap/>
            <w:vAlign w:val="center"/>
          </w:tcPr>
          <w:p w14:paraId="711C0D37">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所属社区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6B8A3CE8">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农村道路所在新村居名称</w:t>
            </w:r>
          </w:p>
        </w:tc>
      </w:tr>
      <w:tr w14:paraId="510B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516A1167">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c>
          <w:tcPr>
            <w:tcW w:w="1933" w:type="dxa"/>
            <w:vMerge w:val="restart"/>
            <w:tcBorders>
              <w:top w:val="single" w:color="000000" w:sz="4" w:space="0"/>
              <w:left w:val="single" w:color="000000" w:sz="4" w:space="0"/>
              <w:bottom w:val="single" w:color="000000" w:sz="4" w:space="0"/>
              <w:right w:val="single" w:color="000000" w:sz="4" w:space="0"/>
            </w:tcBorders>
            <w:noWrap/>
            <w:vAlign w:val="center"/>
          </w:tcPr>
          <w:p w14:paraId="2B5223AE">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下厂社区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569ABE6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下厂社区</w:t>
            </w:r>
          </w:p>
        </w:tc>
      </w:tr>
      <w:tr w14:paraId="603C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48C569B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24D0CA5C">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506841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郑家墩社区</w:t>
            </w:r>
          </w:p>
        </w:tc>
      </w:tr>
      <w:tr w14:paraId="53F3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68E080F">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44F7A785">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441AAA4">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九叠河社区</w:t>
            </w:r>
          </w:p>
        </w:tc>
      </w:tr>
      <w:tr w14:paraId="1AF2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09473C30">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4F1249BF">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73422C2">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塘外社区</w:t>
            </w:r>
          </w:p>
        </w:tc>
      </w:tr>
      <w:tr w14:paraId="3EF8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34A4DAA8">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4FB38033">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6E83CE8">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河滨村</w:t>
            </w:r>
          </w:p>
        </w:tc>
      </w:tr>
      <w:tr w14:paraId="0595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3B98B12">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302F9786">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FFB0884">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阳屿村</w:t>
            </w:r>
          </w:p>
        </w:tc>
      </w:tr>
      <w:tr w14:paraId="45E9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3B4354B3">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42EC519F">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7B25F45">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五板桥社区</w:t>
            </w:r>
          </w:p>
        </w:tc>
      </w:tr>
      <w:tr w14:paraId="0341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68CE26EC">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5C0FE15C">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163F21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下埕社区</w:t>
            </w:r>
          </w:p>
        </w:tc>
      </w:tr>
      <w:tr w14:paraId="4A6F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EF32F41">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4CA40641">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990B31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平河村</w:t>
            </w:r>
          </w:p>
        </w:tc>
      </w:tr>
      <w:tr w14:paraId="1043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68FB3EC">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52C99443">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0AEABA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天源村</w:t>
            </w:r>
          </w:p>
        </w:tc>
      </w:tr>
      <w:tr w14:paraId="60BD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66DBD8B4">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4FB955D2">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CD7D402">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和家村</w:t>
            </w:r>
          </w:p>
        </w:tc>
      </w:tr>
      <w:tr w14:paraId="6DD5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3686410E">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w:t>
            </w:r>
          </w:p>
        </w:tc>
        <w:tc>
          <w:tcPr>
            <w:tcW w:w="1933" w:type="dxa"/>
            <w:vMerge w:val="restart"/>
            <w:tcBorders>
              <w:top w:val="single" w:color="000000" w:sz="4" w:space="0"/>
              <w:left w:val="single" w:color="000000" w:sz="4" w:space="0"/>
              <w:bottom w:val="single" w:color="000000" w:sz="4" w:space="0"/>
              <w:right w:val="single" w:color="000000" w:sz="4" w:space="0"/>
            </w:tcBorders>
            <w:noWrap/>
            <w:vAlign w:val="center"/>
          </w:tcPr>
          <w:p w14:paraId="03B5C6ED">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墨城社区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F42884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海城村</w:t>
            </w:r>
          </w:p>
        </w:tc>
      </w:tr>
      <w:tr w14:paraId="3796F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2E965EE">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00ED2E2E">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6007E30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东城村</w:t>
            </w:r>
          </w:p>
        </w:tc>
      </w:tr>
      <w:tr w14:paraId="5DFA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098826D1">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013AC09E">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33C5D1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新城村</w:t>
            </w:r>
          </w:p>
        </w:tc>
      </w:tr>
      <w:tr w14:paraId="5109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41FC8B9B">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72ADF211">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619E957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联城村</w:t>
            </w:r>
          </w:p>
        </w:tc>
      </w:tr>
      <w:tr w14:paraId="05C0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2321BC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351DF27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5255094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城北村</w:t>
            </w:r>
          </w:p>
        </w:tc>
      </w:tr>
      <w:tr w14:paraId="4777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20C6B0FB">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3</w:t>
            </w:r>
          </w:p>
        </w:tc>
        <w:tc>
          <w:tcPr>
            <w:tcW w:w="1933" w:type="dxa"/>
            <w:vMerge w:val="restart"/>
            <w:tcBorders>
              <w:top w:val="single" w:color="000000" w:sz="4" w:space="0"/>
              <w:left w:val="single" w:color="000000" w:sz="4" w:space="0"/>
              <w:bottom w:val="single" w:color="000000" w:sz="4" w:space="0"/>
              <w:right w:val="single" w:color="000000" w:sz="4" w:space="0"/>
            </w:tcBorders>
            <w:noWrap/>
            <w:vAlign w:val="center"/>
          </w:tcPr>
          <w:p w14:paraId="4C755557">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务垟社区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7268642">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务垟村</w:t>
            </w:r>
          </w:p>
        </w:tc>
      </w:tr>
      <w:tr w14:paraId="1BC0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left w:val="single" w:color="000000" w:sz="4" w:space="0"/>
              <w:right w:val="single" w:color="000000" w:sz="4" w:space="0"/>
            </w:tcBorders>
            <w:noWrap/>
            <w:vAlign w:val="center"/>
          </w:tcPr>
          <w:p w14:paraId="1484E77A">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p>
        </w:tc>
        <w:tc>
          <w:tcPr>
            <w:tcW w:w="1933" w:type="dxa"/>
            <w:vMerge w:val="continue"/>
            <w:tcBorders>
              <w:left w:val="single" w:color="000000" w:sz="4" w:space="0"/>
              <w:right w:val="single" w:color="000000" w:sz="4" w:space="0"/>
            </w:tcBorders>
            <w:noWrap/>
            <w:vAlign w:val="center"/>
          </w:tcPr>
          <w:p w14:paraId="2E676D53">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91BFE14">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东鳌村</w:t>
            </w:r>
          </w:p>
        </w:tc>
      </w:tr>
      <w:tr w14:paraId="5D78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67AE371">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0B54905E">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0BEC392">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友谊村</w:t>
            </w:r>
          </w:p>
        </w:tc>
      </w:tr>
      <w:tr w14:paraId="60463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31ECB343">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3747A242">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A27C10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荷莲村</w:t>
            </w:r>
          </w:p>
        </w:tc>
      </w:tr>
      <w:tr w14:paraId="3308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1FFEAAA">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3698401A">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0B58468">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鹤巢社区</w:t>
            </w:r>
          </w:p>
        </w:tc>
      </w:tr>
      <w:tr w14:paraId="0CE3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9130B84">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652816B5">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FB70742">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厚垟村</w:t>
            </w:r>
          </w:p>
        </w:tc>
      </w:tr>
      <w:tr w14:paraId="18A9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2BF2733E">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4</w:t>
            </w:r>
          </w:p>
        </w:tc>
        <w:tc>
          <w:tcPr>
            <w:tcW w:w="1933" w:type="dxa"/>
            <w:vMerge w:val="restart"/>
            <w:tcBorders>
              <w:top w:val="single" w:color="000000" w:sz="4" w:space="0"/>
              <w:left w:val="single" w:color="000000" w:sz="4" w:space="0"/>
              <w:bottom w:val="single" w:color="000000" w:sz="4" w:space="0"/>
              <w:right w:val="single" w:color="000000" w:sz="4" w:space="0"/>
            </w:tcBorders>
            <w:noWrap/>
            <w:vAlign w:val="center"/>
          </w:tcPr>
          <w:p w14:paraId="7E2FF694">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西塘社区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7EBC0D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荆溪社区</w:t>
            </w:r>
          </w:p>
        </w:tc>
      </w:tr>
      <w:tr w14:paraId="4BD84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1AB3D54">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7715E8C6">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068A718">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复兴社区</w:t>
            </w:r>
          </w:p>
        </w:tc>
      </w:tr>
      <w:tr w14:paraId="3FEA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62F33217">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23A227E4">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C98501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塘边社区</w:t>
            </w:r>
          </w:p>
        </w:tc>
      </w:tr>
      <w:tr w14:paraId="64836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5577680F">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24BA340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E706AD4">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陈绛殿社区</w:t>
            </w:r>
          </w:p>
        </w:tc>
      </w:tr>
      <w:tr w14:paraId="115A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0041BAE9">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109F4D0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EF8379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环溪村</w:t>
            </w:r>
          </w:p>
        </w:tc>
      </w:tr>
      <w:tr w14:paraId="6883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745D723">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1AA72021">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E2C4FD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珍岙村</w:t>
            </w:r>
          </w:p>
        </w:tc>
      </w:tr>
      <w:tr w14:paraId="5800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4F25607">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275DC769">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13A482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新明村</w:t>
            </w:r>
          </w:p>
        </w:tc>
      </w:tr>
      <w:tr w14:paraId="7817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E26EEF0">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0D721AEE">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7760B2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三永村</w:t>
            </w:r>
          </w:p>
        </w:tc>
      </w:tr>
      <w:tr w14:paraId="676E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097E8B9A">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2C1FBBC7">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BBA127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枫林村</w:t>
            </w:r>
          </w:p>
        </w:tc>
      </w:tr>
      <w:tr w14:paraId="4B70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4E6E7212">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5</w:t>
            </w:r>
          </w:p>
        </w:tc>
        <w:tc>
          <w:tcPr>
            <w:tcW w:w="1933" w:type="dxa"/>
            <w:vMerge w:val="restart"/>
            <w:tcBorders>
              <w:top w:val="single" w:color="000000" w:sz="4" w:space="0"/>
              <w:left w:val="single" w:color="000000" w:sz="4" w:space="0"/>
              <w:bottom w:val="single" w:color="000000" w:sz="4" w:space="0"/>
              <w:right w:val="single" w:color="000000" w:sz="4" w:space="0"/>
            </w:tcBorders>
            <w:noWrap/>
            <w:vAlign w:val="center"/>
          </w:tcPr>
          <w:p w14:paraId="441BB56F">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塘川社区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5DB3BA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塘东村</w:t>
            </w:r>
          </w:p>
        </w:tc>
      </w:tr>
      <w:tr w14:paraId="0626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3C6A45E8">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66FD9227">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47CFA6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塘北村</w:t>
            </w:r>
          </w:p>
        </w:tc>
      </w:tr>
      <w:tr w14:paraId="5E8D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559852F4">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51B3C0E9">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615997E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塘西村</w:t>
            </w:r>
          </w:p>
        </w:tc>
      </w:tr>
      <w:tr w14:paraId="2C546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D2E2FE2">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307D0051">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647A078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高垟村</w:t>
            </w:r>
          </w:p>
        </w:tc>
      </w:tr>
      <w:tr w14:paraId="2C3F8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3B3CB020">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34B78D28">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32A0C3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联南村</w:t>
            </w:r>
          </w:p>
        </w:tc>
      </w:tr>
      <w:tr w14:paraId="427E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573CABC">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7535C0E4">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585761B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塘村村</w:t>
            </w:r>
          </w:p>
        </w:tc>
      </w:tr>
      <w:tr w14:paraId="572D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0AA75996">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72B81F15">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0478E0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垂杨村</w:t>
            </w:r>
          </w:p>
        </w:tc>
      </w:tr>
      <w:tr w14:paraId="19F7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4A7032A3">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232308F2">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A3E2DA4">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埭头村</w:t>
            </w:r>
          </w:p>
        </w:tc>
      </w:tr>
      <w:tr w14:paraId="7AA1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4119F482">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1FDE2A8A">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3A67A3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旺厂村</w:t>
            </w:r>
          </w:p>
        </w:tc>
      </w:tr>
      <w:tr w14:paraId="3199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804EDB6">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57B77615">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1635C32">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贵德村</w:t>
            </w:r>
          </w:p>
        </w:tc>
      </w:tr>
      <w:tr w14:paraId="0A37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309FC302">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07A70BA1">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E7DCA0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龙山村</w:t>
            </w:r>
          </w:p>
        </w:tc>
      </w:tr>
      <w:tr w14:paraId="3EDA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77D946A6">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6</w:t>
            </w:r>
          </w:p>
        </w:tc>
        <w:tc>
          <w:tcPr>
            <w:tcW w:w="1933" w:type="dxa"/>
            <w:vMerge w:val="restart"/>
            <w:tcBorders>
              <w:top w:val="single" w:color="000000" w:sz="4" w:space="0"/>
              <w:left w:val="single" w:color="000000" w:sz="4" w:space="0"/>
              <w:bottom w:val="single" w:color="000000" w:sz="4" w:space="0"/>
              <w:right w:val="single" w:color="000000" w:sz="4" w:space="0"/>
            </w:tcBorders>
            <w:noWrap/>
            <w:vAlign w:val="center"/>
          </w:tcPr>
          <w:p w14:paraId="5DA7FC96">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钱仓社区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422DDA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钱仓村</w:t>
            </w:r>
          </w:p>
        </w:tc>
      </w:tr>
      <w:tr w14:paraId="21F5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6D194959">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5DF3AFF6">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D309A5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山垟村</w:t>
            </w:r>
          </w:p>
        </w:tc>
      </w:tr>
      <w:tr w14:paraId="1243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B029DBC">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1D479319">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6C156D45">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凤桥村</w:t>
            </w:r>
          </w:p>
        </w:tc>
      </w:tr>
      <w:tr w14:paraId="4B69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578FA7F">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36BD7A31">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8AAF40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东江村</w:t>
            </w:r>
          </w:p>
        </w:tc>
      </w:tr>
      <w:tr w14:paraId="0604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88587E9">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01004235">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518EDD2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前进村</w:t>
            </w:r>
          </w:p>
        </w:tc>
      </w:tr>
      <w:tr w14:paraId="70BB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0BB045E5">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4A8B496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790C47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东垟村</w:t>
            </w:r>
          </w:p>
        </w:tc>
      </w:tr>
      <w:tr w14:paraId="47D4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03BE6F95">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1323D04F">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4BF981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方家村</w:t>
            </w:r>
          </w:p>
        </w:tc>
      </w:tr>
      <w:tr w14:paraId="73AD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47F71AB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45DEF0F0">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4CCF882">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白水村</w:t>
            </w:r>
          </w:p>
        </w:tc>
      </w:tr>
      <w:tr w14:paraId="099F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01F88167">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7</w:t>
            </w:r>
          </w:p>
        </w:tc>
        <w:tc>
          <w:tcPr>
            <w:tcW w:w="1933" w:type="dxa"/>
            <w:vMerge w:val="restart"/>
            <w:tcBorders>
              <w:top w:val="single" w:color="000000" w:sz="4" w:space="0"/>
              <w:left w:val="single" w:color="000000" w:sz="4" w:space="0"/>
              <w:bottom w:val="single" w:color="000000" w:sz="4" w:space="0"/>
              <w:right w:val="single" w:color="000000" w:sz="4" w:space="0"/>
            </w:tcBorders>
            <w:noWrap/>
            <w:vAlign w:val="center"/>
          </w:tcPr>
          <w:p w14:paraId="6A790B2A">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梅溪社区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863F0E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溪头村</w:t>
            </w:r>
          </w:p>
        </w:tc>
      </w:tr>
      <w:tr w14:paraId="01DF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62906A7">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5A6D44A1">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6358105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万安村</w:t>
            </w:r>
          </w:p>
        </w:tc>
      </w:tr>
      <w:tr w14:paraId="65D5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4EBB3ED8">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05EDEC02">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662446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联丰村</w:t>
            </w:r>
          </w:p>
        </w:tc>
      </w:tr>
      <w:tr w14:paraId="4F65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041ACD01">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5FFE5A80">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DB11FC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清桥村</w:t>
            </w:r>
          </w:p>
        </w:tc>
      </w:tr>
      <w:tr w14:paraId="0E0D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360C602">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1FCF869B">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14F797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包岙内村</w:t>
            </w:r>
          </w:p>
        </w:tc>
      </w:tr>
      <w:tr w14:paraId="7115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7DEF53B">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1ACCC8EB">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5F2F0EC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凤里村</w:t>
            </w:r>
          </w:p>
        </w:tc>
      </w:tr>
      <w:tr w14:paraId="7DA59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344B224">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1E671DCA">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610FC24">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咏梅村</w:t>
            </w:r>
          </w:p>
        </w:tc>
      </w:tr>
      <w:tr w14:paraId="78AA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7441D06">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4B582350">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D82DBE2">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书阁村</w:t>
            </w:r>
          </w:p>
        </w:tc>
      </w:tr>
      <w:tr w14:paraId="48D00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4C7E6B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2FEAE6E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87BB9D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山碧村</w:t>
            </w:r>
          </w:p>
        </w:tc>
      </w:tr>
      <w:tr w14:paraId="650F4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279CD38F">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8</w:t>
            </w:r>
          </w:p>
        </w:tc>
        <w:tc>
          <w:tcPr>
            <w:tcW w:w="1933" w:type="dxa"/>
            <w:vMerge w:val="restart"/>
            <w:tcBorders>
              <w:top w:val="single" w:color="000000" w:sz="4" w:space="0"/>
              <w:left w:val="single" w:color="000000" w:sz="4" w:space="0"/>
              <w:bottom w:val="single" w:color="000000" w:sz="4" w:space="0"/>
              <w:right w:val="single" w:color="000000" w:sz="4" w:space="0"/>
            </w:tcBorders>
            <w:noWrap/>
            <w:vAlign w:val="center"/>
          </w:tcPr>
          <w:p w14:paraId="435905B7">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梅源社区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FEAA6C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梅源村</w:t>
            </w:r>
          </w:p>
        </w:tc>
      </w:tr>
      <w:tr w14:paraId="4F6E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left w:val="single" w:color="000000" w:sz="4" w:space="0"/>
              <w:right w:val="single" w:color="000000" w:sz="4" w:space="0"/>
            </w:tcBorders>
            <w:noWrap/>
            <w:vAlign w:val="center"/>
          </w:tcPr>
          <w:p w14:paraId="4D7B64B5">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p>
        </w:tc>
        <w:tc>
          <w:tcPr>
            <w:tcW w:w="1933" w:type="dxa"/>
            <w:vMerge w:val="continue"/>
            <w:tcBorders>
              <w:left w:val="single" w:color="000000" w:sz="4" w:space="0"/>
              <w:right w:val="single" w:color="000000" w:sz="4" w:space="0"/>
            </w:tcBorders>
            <w:noWrap/>
            <w:vAlign w:val="center"/>
          </w:tcPr>
          <w:p w14:paraId="68CC4648">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755E078">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元平村</w:t>
            </w:r>
          </w:p>
        </w:tc>
      </w:tr>
      <w:tr w14:paraId="51A9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1C96AB4">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614ADA39">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572F6D15">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七星村</w:t>
            </w:r>
          </w:p>
        </w:tc>
      </w:tr>
      <w:tr w14:paraId="1E80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12FA460">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115B6273">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64F7E4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解元村</w:t>
            </w:r>
          </w:p>
        </w:tc>
      </w:tr>
      <w:tr w14:paraId="5E7A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A73168B">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422E4D0C">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AE0BAE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苏岭村</w:t>
            </w:r>
          </w:p>
        </w:tc>
      </w:tr>
      <w:tr w14:paraId="53F7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C380DD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7565D11E">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71D71D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岭根村</w:t>
            </w:r>
          </w:p>
        </w:tc>
      </w:tr>
      <w:tr w14:paraId="562C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44AA9AA3">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3C6324AA">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E94793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永和村</w:t>
            </w:r>
          </w:p>
        </w:tc>
      </w:tr>
      <w:tr w14:paraId="0260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5893E282">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52BA706C">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23F08C8">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顺丰村</w:t>
            </w:r>
          </w:p>
        </w:tc>
      </w:tr>
    </w:tbl>
    <w:p w14:paraId="3CCDF399">
      <w:pPr>
        <w:pStyle w:val="26"/>
        <w:rPr>
          <w:rFonts w:hint="eastAsia" w:ascii="宋体" w:hAnsi="宋体" w:cs="Times New Roman"/>
          <w:b/>
          <w:color w:val="auto"/>
          <w:kern w:val="2"/>
          <w:sz w:val="22"/>
          <w:szCs w:val="22"/>
          <w:highlight w:val="none"/>
          <w:lang w:val="en-US" w:eastAsia="zh-CN" w:bidi="ar-SA"/>
        </w:rPr>
      </w:pPr>
    </w:p>
    <w:p w14:paraId="22C95BFF">
      <w:pPr>
        <w:pStyle w:val="26"/>
        <w:rPr>
          <w:rFonts w:hint="default"/>
          <w:lang w:val="en-US" w:eastAsia="zh-CN"/>
        </w:rPr>
      </w:pPr>
      <w:r>
        <w:rPr>
          <w:rFonts w:hint="eastAsia" w:ascii="宋体" w:hAnsi="宋体" w:cs="Times New Roman"/>
          <w:b/>
          <w:color w:val="auto"/>
          <w:kern w:val="2"/>
          <w:sz w:val="22"/>
          <w:szCs w:val="22"/>
          <w:highlight w:val="none"/>
          <w:lang w:val="en-US" w:eastAsia="zh-CN" w:bidi="ar-SA"/>
        </w:rPr>
        <w:t>3</w:t>
      </w:r>
      <w:r>
        <w:rPr>
          <w:rFonts w:hint="eastAsia" w:ascii="宋体" w:hAnsi="宋体" w:eastAsia="宋体" w:cs="Times New Roman"/>
          <w:b/>
          <w:color w:val="auto"/>
          <w:kern w:val="2"/>
          <w:sz w:val="22"/>
          <w:szCs w:val="22"/>
          <w:highlight w:val="none"/>
          <w:lang w:val="en-US" w:eastAsia="zh-CN" w:bidi="ar-SA"/>
        </w:rPr>
        <w:t>、采购内容及单价最高限价</w:t>
      </w:r>
    </w:p>
    <w:tbl>
      <w:tblPr>
        <w:tblStyle w:val="61"/>
        <w:tblW w:w="915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1620"/>
        <w:gridCol w:w="4635"/>
        <w:gridCol w:w="660"/>
        <w:gridCol w:w="645"/>
        <w:gridCol w:w="930"/>
      </w:tblGrid>
      <w:tr w14:paraId="34DC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11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56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A8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DC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CE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69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单价最高限价（元）</w:t>
            </w:r>
          </w:p>
        </w:tc>
      </w:tr>
      <w:tr w14:paraId="5F10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839CE">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69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道路部分</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EF62D">
            <w:pPr>
              <w:jc w:val="lef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344D6">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9B3D4">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3A81D">
            <w:pPr>
              <w:jc w:val="right"/>
              <w:rPr>
                <w:rFonts w:hint="eastAsia" w:ascii="宋体" w:hAnsi="宋体" w:eastAsia="宋体" w:cs="宋体"/>
                <w:i w:val="0"/>
                <w:iCs w:val="0"/>
                <w:color w:val="000000"/>
                <w:sz w:val="18"/>
                <w:szCs w:val="18"/>
                <w:u w:val="none"/>
              </w:rPr>
            </w:pPr>
          </w:p>
        </w:tc>
      </w:tr>
      <w:tr w14:paraId="0AFC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E3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F7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20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AC-13细粒式沥青混凝土面层（适用于300米范围内路修复沥青混凝土用量小于12m3）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47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F3B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5CB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1850.02</w:t>
            </w:r>
          </w:p>
        </w:tc>
      </w:tr>
      <w:tr w14:paraId="65B1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67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3C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FCA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AC-13细粒式沥青混凝土面层（适用于较大面积修复路段，修复沥青混凝土用量大于等于12m3）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94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F77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226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1649.84</w:t>
            </w:r>
          </w:p>
        </w:tc>
      </w:tr>
      <w:tr w14:paraId="1057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BA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77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透层、粘层</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61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喷乳化沥青粘层1.1L/M2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B3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E4D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5FA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r>
      <w:tr w14:paraId="5FD8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2D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39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借土填方</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C8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路基塘渣填筑</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64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BD4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E38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100.01</w:t>
            </w:r>
          </w:p>
        </w:tc>
      </w:tr>
      <w:tr w14:paraId="3BC3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9A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3B2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34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碎石垫层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8D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530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C21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200.07</w:t>
            </w:r>
          </w:p>
        </w:tc>
      </w:tr>
      <w:tr w14:paraId="6C11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08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AC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96C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厚度根据实际，C30混凝土浇筑，养护，刻纹。（适用于300米范围内路修复混凝土用量小于20m3）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87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453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88C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720.02</w:t>
            </w:r>
          </w:p>
        </w:tc>
      </w:tr>
      <w:tr w14:paraId="2935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31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7DA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96C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厚度根据实际，C30混凝土浇筑，养护，刻纹。（适用于较大面积修复路段，修复沥青混凝土用量大于等于20m3）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02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8F2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5F7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649.97</w:t>
            </w:r>
          </w:p>
        </w:tc>
      </w:tr>
      <w:tr w14:paraId="72C8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B7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FF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植筋</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588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Φ14钢筋钻孔植筋，长度根据实际，钢筋另计；符合有关技术规范</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04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002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725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14:paraId="216C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1A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CB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F1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普通钢筋制作、安装，钢筋综合</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3A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37E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14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5500.00</w:t>
            </w:r>
          </w:p>
        </w:tc>
      </w:tr>
      <w:tr w14:paraId="1EAE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92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E7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沥青灌缝</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C0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1、吹扫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2、灌缝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A6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B1D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329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14:paraId="0936D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A7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EE3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利用填方</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43D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利用原有土石方就地回填</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80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478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167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3C09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AD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87B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挖一般土方</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BB0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1、相关部门报批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2、挖土（含石方），土方自行处置及消纳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3、现场打扫</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51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C5B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D33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34.99</w:t>
            </w:r>
          </w:p>
        </w:tc>
      </w:tr>
      <w:tr w14:paraId="5362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52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76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道路清扫</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5D8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管理人员，根据采购人要求，按点工计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E7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3B3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779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r>
      <w:tr w14:paraId="227E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82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B7E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道路清扫</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7F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保洁人员，根据采购人要求对道路清扫，按点工计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86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B22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D6D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260.00</w:t>
            </w:r>
          </w:p>
        </w:tc>
      </w:tr>
      <w:tr w14:paraId="77283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65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E1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工程自卸车</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081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垃圾清运</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FA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0AB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034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850.00</w:t>
            </w:r>
          </w:p>
        </w:tc>
      </w:tr>
      <w:tr w14:paraId="0F9B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9A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F0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洒水车</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BC3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核定载质量8t以上</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8A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004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908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w:t>
            </w:r>
          </w:p>
        </w:tc>
      </w:tr>
      <w:tr w14:paraId="2E49E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C4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D1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小型汽车</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A85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运送人员及材料设备</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5D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935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703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r>
      <w:tr w14:paraId="79FA8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CC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38F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扫地车</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D13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路面保洁</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7B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A13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18F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w:t>
            </w:r>
          </w:p>
        </w:tc>
      </w:tr>
      <w:tr w14:paraId="5DC0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A6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BD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登高车</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B9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树木修剪</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18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526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D4F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w:t>
            </w:r>
          </w:p>
        </w:tc>
      </w:tr>
      <w:tr w14:paraId="610A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49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D3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120型挖机</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1D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清理水沟</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3C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FF1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3EA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w:t>
            </w:r>
          </w:p>
        </w:tc>
      </w:tr>
      <w:tr w14:paraId="0921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4B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73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350型挖机</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26F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路面塌方修整</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E8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753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384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3300.00</w:t>
            </w:r>
          </w:p>
        </w:tc>
      </w:tr>
      <w:tr w14:paraId="38C2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AF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F38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除草剂</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BD7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500ml/瓶，优等品</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9C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24B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796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21.80</w:t>
            </w:r>
          </w:p>
        </w:tc>
      </w:tr>
      <w:tr w14:paraId="159D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DC185">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32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排水部分</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2CD1E">
            <w:pPr>
              <w:jc w:val="lef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19FD6">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DC85F">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FCD71">
            <w:pPr>
              <w:jc w:val="right"/>
              <w:rPr>
                <w:rFonts w:hint="eastAsia" w:ascii="宋体" w:hAnsi="宋体" w:eastAsia="宋体" w:cs="宋体"/>
                <w:i w:val="0"/>
                <w:iCs w:val="0"/>
                <w:color w:val="000000"/>
                <w:sz w:val="18"/>
                <w:szCs w:val="18"/>
                <w:u w:val="none"/>
              </w:rPr>
            </w:pPr>
          </w:p>
        </w:tc>
      </w:tr>
      <w:tr w14:paraId="4DA3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DD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05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排水沟、截水沟</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CD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C25混凝土，含模板及原排水沟拆除外运消纳</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71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E9E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B5C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950.00</w:t>
            </w:r>
          </w:p>
        </w:tc>
      </w:tr>
      <w:tr w14:paraId="39BB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26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E9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混凝土管（DN100cm）</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2B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含挖土、细沙土回填、管口砌作，符合国家相关技术标准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66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7BF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6D6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1500.02</w:t>
            </w:r>
          </w:p>
        </w:tc>
      </w:tr>
      <w:tr w14:paraId="6812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DA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1B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混凝土管（DN80cm）</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27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含挖土、细沙土回填、管口砌作，符合国家相关技术标准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A5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8BD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6D6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1200.03</w:t>
            </w:r>
          </w:p>
        </w:tc>
      </w:tr>
      <w:tr w14:paraId="251A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09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E94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混凝土管（DN60cm）</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574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含挖土、细沙土回填、管口砌作，符合国家相关技术标准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2B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48F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8C6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w:t>
            </w:r>
          </w:p>
        </w:tc>
      </w:tr>
      <w:tr w14:paraId="3E9F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973FB">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3D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桥梁、护岸</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61843">
            <w:pPr>
              <w:jc w:val="lef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E9B2E">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67ABA">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1BE2C">
            <w:pPr>
              <w:jc w:val="right"/>
              <w:rPr>
                <w:rFonts w:hint="eastAsia" w:ascii="宋体" w:hAnsi="宋体" w:eastAsia="宋体" w:cs="宋体"/>
                <w:i w:val="0"/>
                <w:iCs w:val="0"/>
                <w:color w:val="000000"/>
                <w:sz w:val="18"/>
                <w:szCs w:val="18"/>
                <w:u w:val="none"/>
              </w:rPr>
            </w:pPr>
          </w:p>
        </w:tc>
      </w:tr>
      <w:tr w14:paraId="4DD6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B8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1A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干砌块料</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94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挡土墙砌作（高度4米以内）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1、干砌块石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2、含排水管、排水口、沉降缝留设</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FE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290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573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w:t>
            </w:r>
          </w:p>
        </w:tc>
      </w:tr>
      <w:tr w14:paraId="2166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27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8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浆砌块料</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F3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挡土墙砌作（高度4米以内）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1、浆砌块石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2、含排水管、排水口、沉降缝留设</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CA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432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6FA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480.01</w:t>
            </w:r>
          </w:p>
        </w:tc>
      </w:tr>
      <w:tr w14:paraId="46924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AE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B02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混凝土基础</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D85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挡土墙基础：混凝土C30强度，含模板</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1D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58B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CB8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650.00</w:t>
            </w:r>
          </w:p>
        </w:tc>
      </w:tr>
      <w:tr w14:paraId="2D94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BC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4F1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圆木桩</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32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尾径 10CM,长6米</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B1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539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68D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220.00</w:t>
            </w:r>
          </w:p>
        </w:tc>
      </w:tr>
      <w:tr w14:paraId="42CE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C3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84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圆木桩</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DB4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尾径 10CM,长4米</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16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8E5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4AD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130.00</w:t>
            </w:r>
          </w:p>
        </w:tc>
      </w:tr>
      <w:tr w14:paraId="37DF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30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FF2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边坡除草</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F1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除杂草、灌木等</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40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5BF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C83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5AEC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F8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1A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桥面铺装</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43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C40混凝土路面，含养护刻纹</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6F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2DF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778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850.01</w:t>
            </w:r>
          </w:p>
        </w:tc>
      </w:tr>
      <w:tr w14:paraId="4F653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34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0A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现浇构件钢筋（桥面）</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E6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桥面钢筋制作安装</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77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6C6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EDC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6500.00</w:t>
            </w:r>
          </w:p>
        </w:tc>
      </w:tr>
      <w:tr w14:paraId="0B0E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D9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4D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桥梁伸缩装置</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76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按原设计图施工，含混凝土及拆除</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80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9EE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DCF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1250.02</w:t>
            </w:r>
          </w:p>
        </w:tc>
      </w:tr>
      <w:tr w14:paraId="3A3B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C1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74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混凝土墩（台）盖梁</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CB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C35混凝土，含模板</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5C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5A2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9B3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949.99</w:t>
            </w:r>
          </w:p>
        </w:tc>
      </w:tr>
      <w:tr w14:paraId="6FB1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B3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68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台后碎石回填</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D07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级配碎石回填，按原设计图施工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FA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322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B51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180.01</w:t>
            </w:r>
          </w:p>
        </w:tc>
      </w:tr>
      <w:tr w14:paraId="434A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41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58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桥梁桩基加固、修复</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34B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综合考虑桩基尺寸及加固修复合理方式（按水下砼包筑工艺考虑），中标后由供应商根据项目实际上报加固方案并经采购人认可实施；设计施工一体化，价格包干，自行考虑价格风险。</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C2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590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19C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w:t>
            </w:r>
          </w:p>
        </w:tc>
      </w:tr>
      <w:tr w14:paraId="61AE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40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D96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隔离护栏</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061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C级波型钢护栏新建或拆除更换安装，含立柱、轮廓标等，符合国家相关要求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5E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703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F11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239.65</w:t>
            </w:r>
          </w:p>
        </w:tc>
      </w:tr>
      <w:tr w14:paraId="3439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CA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319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隔离护栏</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01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各型号波型钢护栏安装（利用原构件）</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BB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A26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888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40.02</w:t>
            </w:r>
          </w:p>
        </w:tc>
      </w:tr>
      <w:tr w14:paraId="4CD5C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87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5A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混凝土防撞护栏</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9C8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C30混凝土护栏，含模板，符合国家相关要求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56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B1B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500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999.97</w:t>
            </w:r>
          </w:p>
        </w:tc>
      </w:tr>
      <w:tr w14:paraId="4D79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34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30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DC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普通钢筋制作、安装  带肋钢筋</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59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E76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C29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5500.00</w:t>
            </w:r>
          </w:p>
        </w:tc>
      </w:tr>
      <w:tr w14:paraId="21657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6E11C">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63C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拆除部分</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DEF5C">
            <w:pPr>
              <w:jc w:val="lef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4213C">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2DD0A">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1B095">
            <w:pPr>
              <w:jc w:val="right"/>
              <w:rPr>
                <w:rFonts w:hint="eastAsia" w:ascii="宋体" w:hAnsi="宋体" w:eastAsia="宋体" w:cs="宋体"/>
                <w:i w:val="0"/>
                <w:iCs w:val="0"/>
                <w:color w:val="000000"/>
                <w:sz w:val="18"/>
                <w:szCs w:val="18"/>
                <w:u w:val="none"/>
              </w:rPr>
            </w:pPr>
          </w:p>
        </w:tc>
      </w:tr>
      <w:tr w14:paraId="390E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F8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9C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沥青路面铣刨</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742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铣刨路面，含外运消纳</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EB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393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B03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300.19</w:t>
            </w:r>
          </w:p>
        </w:tc>
      </w:tr>
      <w:tr w14:paraId="2410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DF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77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拆除混凝土结构</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7B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破除混凝土结构（包含路面），外运消纳</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B6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A72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C1A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150.01</w:t>
            </w:r>
          </w:p>
        </w:tc>
      </w:tr>
      <w:tr w14:paraId="64D6B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BD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09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拆除砖石结构</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CE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拆除砖石及其他砌体，含外运消纳</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9A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989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C00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r>
      <w:tr w14:paraId="7251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87A93">
            <w:pPr>
              <w:jc w:val="center"/>
              <w:rPr>
                <w:rFonts w:hint="eastAsia" w:ascii="宋体" w:hAnsi="宋体" w:eastAsia="宋体" w:cs="宋体"/>
                <w:i w:val="0"/>
                <w:iCs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75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交通工程及其他</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182D9">
            <w:pPr>
              <w:jc w:val="left"/>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0F1C0">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E72ED">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01D99">
            <w:pPr>
              <w:jc w:val="right"/>
              <w:rPr>
                <w:rFonts w:hint="eastAsia" w:ascii="宋体" w:hAnsi="宋体" w:eastAsia="宋体" w:cs="宋体"/>
                <w:i w:val="0"/>
                <w:iCs w:val="0"/>
                <w:color w:val="000000"/>
                <w:sz w:val="18"/>
                <w:szCs w:val="18"/>
                <w:u w:val="none"/>
              </w:rPr>
            </w:pPr>
          </w:p>
        </w:tc>
      </w:tr>
      <w:tr w14:paraId="5240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9A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43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公路（道路）巡查</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4A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1、本项目范围内的各道路、排水、桥梁、护岸、交通设施等工程的状况巡查调查；巡查调查服务应符合国家相关部委对公路养护巡查规范、标准及要求；服务包干。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2、巡查报告包括各路段情况、工程质量状况、需修复路段部位及破损程度、现场影像、修复方案建议等。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3、巡查每周不得少于一次，并根据项目需求调整，要求专人专职负责。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4、巡查车辆符合项目需求，含驾驶员，油费。</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5F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65A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C11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r>
      <w:tr w14:paraId="295D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8D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4D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钢便桥租赁</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FC1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1、综合考虑20米以内贝雷桥租用90天；车辆通行能力不少于10吨，保证使用安全；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1、综合考虑20米以内贝雷桥租用90天；车辆通行能力不少于10吨，保证使用安全；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3、不再另外计取运输费用，安装费用、消耗材料费用等一切费用。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4、按桥面面积计费，投标自行考虑报价风险。</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73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493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8B1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3200.00</w:t>
            </w:r>
          </w:p>
        </w:tc>
      </w:tr>
      <w:tr w14:paraId="4409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15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02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钢板租赁</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69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1、用于临时道路通行等；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2、钢板所需数量、规格按采购人指令要求提供至指定地点，含运输、安装到位、回收等内容；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3、按钢板重量及使用时间计费，报价考虑运输、安装到位、转场、回收、损坏修理、使用安全等一切费用，投标自行考虑报价风险。</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C6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天·t</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9EE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079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r>
      <w:tr w14:paraId="7BC8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59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58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道路封堵管制</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5B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1、根据有关政策或交警要求，对路段进行封堵，限制通行；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2、不再另外计取运输费用，安装费用、消耗材料费用等一切费用</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D5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7DA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138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4000.01</w:t>
            </w:r>
          </w:p>
        </w:tc>
      </w:tr>
      <w:tr w14:paraId="6C96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20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5E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97F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热熔，白色或黄色</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19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33E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0E5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r>
      <w:tr w14:paraId="51543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29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46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AFB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热熔，彩色</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74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498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C92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14:paraId="4775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89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6D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标志板</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D64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1、含基础，DN89镀锌柱，符合国家相关技术标准。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2、综合考虑各种警示标牌、路牌等。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3、按标志板面积计价，综合单价包括基础、立柱、面板、图案、连接结构等一体式标志标牌，含设计、安装施工、验收并符合国家相关技术标准。投标自行考虑报价风险。</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44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4B6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AF1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950.01</w:t>
            </w:r>
          </w:p>
        </w:tc>
      </w:tr>
      <w:tr w14:paraId="0DAB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9C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B9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临时太阳红绿灯</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5AA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1、含电池，蓄电量能满足雨天不充电条件下连续工作7天工作，符合国家相关技术标准；满足交警队相关要求。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24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BEF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63E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w:t>
            </w:r>
          </w:p>
        </w:tc>
      </w:tr>
      <w:tr w14:paraId="3E4F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2D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4D4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公交候车亭（停靠站）移除</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91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1、拆除上部结构，综合考虑可回收利用价值扣减；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2、拆除下部基础；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3、路面修复（综合考虑沥青路面和混凝土路面），技术要求不低于周边路面通行等级。</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5E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015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484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w:t>
            </w:r>
          </w:p>
        </w:tc>
      </w:tr>
      <w:tr w14:paraId="7BB5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BC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C5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公交候车亭（停靠站）移建</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48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1、移植上部结构；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2、拆除原站台下部基础，修建新站台下部结构；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3、路面修复（综合考虑沥青路面和混凝土路面），技术要求不低于周边路面通行等级。</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AE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03A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C5E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w:t>
            </w:r>
          </w:p>
        </w:tc>
      </w:tr>
      <w:tr w14:paraId="0BDC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80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F2E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488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波纹管 DN200mm，含挖土、安装</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D3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120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A09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40.01</w:t>
            </w:r>
          </w:p>
        </w:tc>
      </w:tr>
      <w:tr w14:paraId="4A27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F5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99A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27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波纹管 DN300mm，含挖土、安装</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C5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51B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8BE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r>
      <w:tr w14:paraId="22D8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58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7EA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抗裂贴</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A9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500mm宽，符合国家技术标准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B5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2E3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0BD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r>
      <w:tr w14:paraId="1DDE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00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B71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聚乙烯PE给水管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77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27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F19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2A1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14:paraId="2063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3E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E38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聚乙烯PE给水管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3F3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49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155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ABC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35.01</w:t>
            </w:r>
          </w:p>
        </w:tc>
      </w:tr>
      <w:tr w14:paraId="6035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F6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04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聚乙烯PE给水管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AC3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9B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6FC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38E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42.01</w:t>
            </w:r>
          </w:p>
        </w:tc>
      </w:tr>
      <w:tr w14:paraId="6190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54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9C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聚乙烯PE给水管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54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E5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719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B5A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r>
      <w:tr w14:paraId="407E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B6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FB8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聚乙烯PE给水管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56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29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138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6F2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r>
      <w:tr w14:paraId="7A31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5E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A96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聚乙烯PE给水管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26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FA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3B5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7B0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190.01</w:t>
            </w:r>
          </w:p>
        </w:tc>
      </w:tr>
      <w:tr w14:paraId="6361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66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09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雨水口</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002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600*600*1000深</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61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368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878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849.97</w:t>
            </w:r>
          </w:p>
        </w:tc>
      </w:tr>
      <w:tr w14:paraId="2D80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A4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452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污水井 井盖提升</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8E3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综合考虑各种尺寸</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D0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CB0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12E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550.00</w:t>
            </w:r>
          </w:p>
        </w:tc>
      </w:tr>
      <w:tr w14:paraId="7A82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F0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98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污水井维修及井盖更换</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CC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综合考虑各种尺寸，材质</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93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8BF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EEE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900.01</w:t>
            </w:r>
          </w:p>
        </w:tc>
      </w:tr>
      <w:tr w14:paraId="7500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78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AF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视线诱导器</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83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直径1000mm，含基础</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3E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DD8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2A3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1600.00</w:t>
            </w:r>
          </w:p>
        </w:tc>
      </w:tr>
      <w:tr w14:paraId="65AA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39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88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减速垄</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05B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含钻孔、膨胀螺丝安装、固定</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91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BA2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62A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r>
      <w:tr w14:paraId="2CD3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E5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7A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防爆栏杆租赁</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11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高度1.2米  长度1米  底座1米</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C2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ABE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D90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r>
      <w:tr w14:paraId="2337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E8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06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工业盐</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A9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优等品</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2B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819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14E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r>
      <w:tr w14:paraId="31B9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56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56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防滑铁链</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859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轿车专用</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14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919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5D2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r>
      <w:tr w14:paraId="1782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F4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2C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防滑铁链</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29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货车专用</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83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B8B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FE6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230.00</w:t>
            </w:r>
          </w:p>
        </w:tc>
      </w:tr>
    </w:tbl>
    <w:p w14:paraId="496AAB0A">
      <w:pPr>
        <w:pStyle w:val="26"/>
        <w:rPr>
          <w:rFonts w:hint="eastAsia"/>
          <w:lang w:eastAsia="zh-CN"/>
        </w:rPr>
      </w:pPr>
    </w:p>
    <w:p w14:paraId="17D4A51D">
      <w:pPr>
        <w:widowControl w:val="0"/>
        <w:autoSpaceDE w:val="0"/>
        <w:autoSpaceDN w:val="0"/>
        <w:adjustRightInd w:val="0"/>
        <w:spacing w:line="360" w:lineRule="auto"/>
        <w:ind w:firstLine="331" w:firstLineChars="150"/>
        <w:jc w:val="both"/>
        <w:textAlignment w:val="bottom"/>
        <w:rPr>
          <w:rFonts w:hint="eastAsia" w:ascii="宋体" w:hAnsi="宋体" w:eastAsia="宋体" w:cs="宋体"/>
          <w:b/>
          <w:bCs/>
          <w:color w:val="auto"/>
          <w:kern w:val="2"/>
          <w:sz w:val="22"/>
          <w:szCs w:val="22"/>
          <w:highlight w:val="none"/>
          <w:lang w:eastAsia="zh-CN"/>
        </w:rPr>
      </w:pPr>
      <w:r>
        <w:rPr>
          <w:rFonts w:hint="eastAsia" w:ascii="宋体" w:hAnsi="宋体" w:eastAsia="宋体" w:cs="宋体"/>
          <w:b/>
          <w:bCs/>
          <w:color w:val="auto"/>
          <w:kern w:val="2"/>
          <w:sz w:val="22"/>
          <w:szCs w:val="22"/>
          <w:highlight w:val="none"/>
          <w:lang w:eastAsia="zh-CN"/>
        </w:rPr>
        <w:t>注：▲本项目工程量为暂定量，项目工程量按实结算，采购方不承担最终完成量达不到合同金额的责任，中标供应商应充分考虑该风险。</w:t>
      </w:r>
    </w:p>
    <w:p w14:paraId="4B3D9303">
      <w:pPr>
        <w:widowControl w:val="0"/>
        <w:spacing w:line="360" w:lineRule="auto"/>
        <w:ind w:firstLine="420"/>
        <w:jc w:val="both"/>
        <w:textAlignment w:val="baseline"/>
        <w:rPr>
          <w:rFonts w:hint="eastAsia" w:ascii="宋体" w:hAnsi="宋体" w:eastAsia="宋体" w:cs="宋体"/>
          <w:color w:val="auto"/>
          <w:sz w:val="24"/>
          <w:szCs w:val="24"/>
          <w:highlight w:val="none"/>
          <w:lang w:val="en-US" w:eastAsia="zh-CN"/>
        </w:rPr>
      </w:pPr>
      <w:r>
        <w:rPr>
          <w:rFonts w:hint="eastAsia" w:ascii="新宋体" w:hAnsi="新宋体" w:eastAsia="新宋体" w:cs="Times New Roman"/>
          <w:b/>
          <w:color w:val="auto"/>
          <w:kern w:val="2"/>
          <w:sz w:val="22"/>
          <w:highlight w:val="none"/>
          <w:u w:val="single"/>
        </w:rPr>
        <w:t>▲</w:t>
      </w:r>
      <w:r>
        <w:rPr>
          <w:rFonts w:hint="eastAsia" w:ascii="Times New Roman" w:hAnsi="新宋体" w:eastAsia="新宋体" w:cs="Times New Roman"/>
          <w:b/>
          <w:bCs/>
          <w:color w:val="auto"/>
          <w:kern w:val="2"/>
          <w:sz w:val="22"/>
          <w:highlight w:val="none"/>
          <w:u w:val="single"/>
        </w:rPr>
        <w:t>如以上“</w:t>
      </w:r>
      <w:r>
        <w:rPr>
          <w:rFonts w:hint="eastAsia" w:ascii="Times New Roman" w:hAnsi="新宋体" w:eastAsia="新宋体" w:cs="Times New Roman"/>
          <w:b/>
          <w:bCs/>
          <w:color w:val="auto"/>
          <w:kern w:val="2"/>
          <w:sz w:val="22"/>
          <w:highlight w:val="none"/>
          <w:u w:val="single"/>
          <w:lang w:val="en-US" w:eastAsia="zh-CN"/>
        </w:rPr>
        <w:t>工程量</w:t>
      </w:r>
      <w:r>
        <w:rPr>
          <w:rFonts w:hint="eastAsia" w:ascii="Times New Roman" w:hAnsi="新宋体" w:eastAsia="新宋体" w:cs="Times New Roman"/>
          <w:b/>
          <w:bCs/>
          <w:color w:val="auto"/>
          <w:kern w:val="2"/>
          <w:sz w:val="22"/>
          <w:highlight w:val="none"/>
          <w:u w:val="single"/>
        </w:rPr>
        <w:t>清单”项目名称及项目特征未涉及的或项目特征不同的，采购单价由中标人根据《公路工程预算定额》(JTG-T3832-2018)、《公路工程机械台班费用定额》(JTG-T3833-2018)及《转发交通运输部2018年第86号公告的通知》(浙交[2019]116号)</w:t>
      </w:r>
      <w:r>
        <w:rPr>
          <w:rFonts w:hint="eastAsia" w:ascii="Times New Roman" w:hAnsi="新宋体" w:eastAsia="新宋体" w:cs="Times New Roman"/>
          <w:b/>
          <w:bCs/>
          <w:color w:val="auto"/>
          <w:kern w:val="2"/>
          <w:sz w:val="22"/>
          <w:highlight w:val="none"/>
          <w:u w:val="single"/>
          <w:lang w:eastAsia="zh-CN"/>
        </w:rPr>
        <w:t>、</w:t>
      </w:r>
      <w:r>
        <w:rPr>
          <w:rFonts w:hint="eastAsia" w:ascii="Times New Roman" w:hAnsi="新宋体" w:eastAsia="新宋体" w:cs="Times New Roman"/>
          <w:b/>
          <w:bCs/>
          <w:color w:val="auto"/>
          <w:kern w:val="2"/>
          <w:sz w:val="22"/>
          <w:highlight w:val="none"/>
          <w:u w:val="single"/>
          <w:lang w:val="en-US" w:eastAsia="zh-CN"/>
        </w:rPr>
        <w:t>取费</w:t>
      </w:r>
      <w:r>
        <w:rPr>
          <w:rFonts w:hint="eastAsia" w:ascii="Times New Roman" w:hAnsi="新宋体" w:eastAsia="新宋体" w:cs="Times New Roman"/>
          <w:b/>
          <w:bCs/>
          <w:color w:val="auto"/>
          <w:kern w:val="2"/>
          <w:sz w:val="22"/>
          <w:highlight w:val="none"/>
          <w:u w:val="single"/>
        </w:rPr>
        <w:t>按《公路工程建设项目概算预算编制办法》(JTG3830-2018)、《转发交通运输部办公厅关于印发&lt;公路工程营业税改征增值税计价依据调整方案&gt;的通知》（浙交办〔2016〕113号）、《转发交通运输部2018年第86号公告的通知》(浙交[2019]116号)执行</w:t>
      </w:r>
      <w:r>
        <w:rPr>
          <w:rFonts w:hint="eastAsia" w:ascii="Times New Roman" w:hAnsi="新宋体" w:eastAsia="新宋体" w:cs="Times New Roman"/>
          <w:b/>
          <w:bCs/>
          <w:color w:val="auto"/>
          <w:kern w:val="2"/>
          <w:sz w:val="22"/>
          <w:highlight w:val="none"/>
          <w:u w:val="single"/>
          <w:lang w:eastAsia="zh-CN"/>
        </w:rPr>
        <w:t>，</w:t>
      </w:r>
      <w:r>
        <w:rPr>
          <w:rFonts w:hint="eastAsia" w:ascii="Times New Roman" w:hAnsi="新宋体" w:eastAsia="新宋体" w:cs="Times New Roman"/>
          <w:b/>
          <w:bCs/>
          <w:color w:val="auto"/>
          <w:kern w:val="2"/>
          <w:sz w:val="22"/>
          <w:highlight w:val="none"/>
          <w:u w:val="single"/>
          <w:lang w:val="en-US" w:eastAsia="zh-CN"/>
        </w:rPr>
        <w:t>材料</w:t>
      </w:r>
      <w:r>
        <w:rPr>
          <w:rFonts w:hint="eastAsia" w:ascii="Times New Roman" w:hAnsi="新宋体" w:eastAsia="新宋体" w:cs="Times New Roman"/>
          <w:b/>
          <w:bCs/>
          <w:color w:val="auto"/>
          <w:kern w:val="2"/>
          <w:sz w:val="22"/>
          <w:highlight w:val="none"/>
          <w:u w:val="single"/>
        </w:rPr>
        <w:t>价</w:t>
      </w:r>
      <w:r>
        <w:rPr>
          <w:rFonts w:hint="eastAsia" w:ascii="Times New Roman" w:hAnsi="新宋体" w:eastAsia="新宋体" w:cs="Times New Roman"/>
          <w:b/>
          <w:bCs/>
          <w:color w:val="auto"/>
          <w:kern w:val="2"/>
          <w:sz w:val="22"/>
          <w:highlight w:val="none"/>
          <w:u w:val="single"/>
          <w:lang w:val="en-US" w:eastAsia="zh-CN"/>
        </w:rPr>
        <w:t>按浙江省交通厅工程造价管理站发布的《质监与造价》上的同期信息价计入；《质监与造价》中也无信息价的，由监理单位（若有）、采购人、供应商商定</w:t>
      </w:r>
      <w:r>
        <w:rPr>
          <w:rFonts w:hint="eastAsia" w:ascii="Times New Roman" w:hAnsi="新宋体" w:eastAsia="新宋体" w:cs="Times New Roman"/>
          <w:b/>
          <w:bCs/>
          <w:color w:val="auto"/>
          <w:kern w:val="2"/>
          <w:sz w:val="22"/>
          <w:highlight w:val="none"/>
          <w:u w:val="single"/>
        </w:rPr>
        <w:t>的同期信息价计算单价，按中标价折扣率折扣后执行。</w:t>
      </w:r>
    </w:p>
    <w:p w14:paraId="7DA1DD98">
      <w:pPr>
        <w:keepNext w:val="0"/>
        <w:keepLines w:val="0"/>
        <w:pageBreakBefore w:val="0"/>
        <w:widowControl w:val="0"/>
        <w:kinsoku/>
        <w:wordWrap/>
        <w:overflowPunct/>
        <w:topLinePunct w:val="0"/>
        <w:autoSpaceDE w:val="0"/>
        <w:autoSpaceDN w:val="0"/>
        <w:bidi w:val="0"/>
        <w:adjustRightInd w:val="0"/>
        <w:spacing w:line="360" w:lineRule="auto"/>
        <w:ind w:firstLine="331" w:firstLineChars="150"/>
        <w:jc w:val="both"/>
        <w:textAlignment w:val="bottom"/>
        <w:rPr>
          <w:rFonts w:hint="eastAsia" w:ascii="宋体" w:hAnsi="宋体" w:eastAsia="宋体" w:cs="宋体"/>
          <w:b/>
          <w:bCs/>
          <w:color w:val="auto"/>
          <w:kern w:val="2"/>
          <w:sz w:val="22"/>
          <w:szCs w:val="22"/>
          <w:highlight w:val="none"/>
          <w:lang w:eastAsia="zh-CN"/>
        </w:rPr>
      </w:pPr>
      <w:r>
        <w:rPr>
          <w:rFonts w:hint="eastAsia" w:ascii="宋体" w:hAnsi="宋体" w:eastAsia="宋体" w:cs="宋体"/>
          <w:b/>
          <w:bCs/>
          <w:color w:val="auto"/>
          <w:kern w:val="2"/>
          <w:sz w:val="22"/>
          <w:szCs w:val="22"/>
          <w:highlight w:val="none"/>
          <w:lang w:eastAsia="zh-CN"/>
        </w:rPr>
        <w:t>三、报价说明</w:t>
      </w:r>
    </w:p>
    <w:p w14:paraId="34FF0342">
      <w:pPr>
        <w:keepNext w:val="0"/>
        <w:keepLines w:val="0"/>
        <w:pageBreakBefore w:val="0"/>
        <w:widowControl w:val="0"/>
        <w:kinsoku/>
        <w:wordWrap/>
        <w:overflowPunct/>
        <w:topLinePunct w:val="0"/>
        <w:autoSpaceDE w:val="0"/>
        <w:autoSpaceDN w:val="0"/>
        <w:bidi w:val="0"/>
        <w:adjustRightInd w:val="0"/>
        <w:spacing w:line="360" w:lineRule="auto"/>
        <w:ind w:firstLine="331" w:firstLineChars="150"/>
        <w:jc w:val="both"/>
        <w:textAlignment w:val="bottom"/>
        <w:rPr>
          <w:rFonts w:hint="eastAsia" w:ascii="宋体" w:hAnsi="宋体" w:eastAsia="宋体" w:cs="宋体"/>
          <w:b/>
          <w:bCs/>
          <w:color w:val="auto"/>
          <w:kern w:val="2"/>
          <w:sz w:val="22"/>
          <w:szCs w:val="22"/>
          <w:highlight w:val="none"/>
          <w:lang w:eastAsia="zh-CN"/>
        </w:rPr>
      </w:pPr>
      <w:r>
        <w:rPr>
          <w:rFonts w:hint="eastAsia" w:ascii="宋体" w:hAnsi="宋体" w:eastAsia="宋体" w:cs="宋体"/>
          <w:b/>
          <w:bCs/>
          <w:color w:val="auto"/>
          <w:kern w:val="2"/>
          <w:sz w:val="22"/>
          <w:szCs w:val="22"/>
          <w:highlight w:val="none"/>
          <w:lang w:eastAsia="zh-CN"/>
        </w:rPr>
        <w:t>1.投标报价</w:t>
      </w:r>
    </w:p>
    <w:p w14:paraId="44473C71">
      <w:pPr>
        <w:keepNext w:val="0"/>
        <w:keepLines w:val="0"/>
        <w:pageBreakBefore w:val="0"/>
        <w:widowControl w:val="0"/>
        <w:kinsoku/>
        <w:wordWrap/>
        <w:overflowPunct/>
        <w:topLinePunct w:val="0"/>
        <w:autoSpaceDE w:val="0"/>
        <w:autoSpaceDN w:val="0"/>
        <w:bidi w:val="0"/>
        <w:adjustRightInd w:val="0"/>
        <w:spacing w:line="360" w:lineRule="auto"/>
        <w:ind w:firstLine="330" w:firstLineChars="150"/>
        <w:jc w:val="both"/>
        <w:textAlignment w:val="bottom"/>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lang w:eastAsia="zh-CN"/>
        </w:rPr>
        <w:t>（</w:t>
      </w:r>
      <w:r>
        <w:rPr>
          <w:rFonts w:hint="eastAsia" w:ascii="宋体" w:hAnsi="宋体" w:eastAsia="宋体" w:cs="宋体"/>
          <w:b w:val="0"/>
          <w:bCs w:val="0"/>
          <w:color w:val="auto"/>
          <w:kern w:val="2"/>
          <w:sz w:val="22"/>
          <w:szCs w:val="22"/>
          <w:highlight w:val="none"/>
          <w:lang w:val="en-US" w:eastAsia="zh-CN"/>
        </w:rPr>
        <w:t>1</w:t>
      </w:r>
      <w:r>
        <w:rPr>
          <w:rFonts w:hint="eastAsia" w:ascii="宋体" w:hAnsi="宋体" w:eastAsia="宋体" w:cs="宋体"/>
          <w:b w:val="0"/>
          <w:bCs w:val="0"/>
          <w:color w:val="auto"/>
          <w:kern w:val="2"/>
          <w:sz w:val="22"/>
          <w:szCs w:val="22"/>
          <w:highlight w:val="none"/>
          <w:lang w:eastAsia="zh-CN"/>
        </w:rPr>
        <w:t>）▲供应商的</w:t>
      </w:r>
      <w:r>
        <w:rPr>
          <w:rFonts w:hint="eastAsia" w:ascii="宋体" w:hAnsi="宋体" w:eastAsia="宋体" w:cs="宋体"/>
          <w:b w:val="0"/>
          <w:bCs w:val="0"/>
          <w:color w:val="auto"/>
          <w:kern w:val="2"/>
          <w:sz w:val="22"/>
          <w:szCs w:val="22"/>
          <w:highlight w:val="none"/>
          <w:lang w:val="en-US" w:eastAsia="zh-CN"/>
        </w:rPr>
        <w:t>投标</w:t>
      </w:r>
      <w:r>
        <w:rPr>
          <w:rFonts w:hint="eastAsia" w:ascii="宋体" w:hAnsi="宋体" w:eastAsia="宋体" w:cs="宋体"/>
          <w:b w:val="0"/>
          <w:bCs w:val="0"/>
          <w:color w:val="auto"/>
          <w:kern w:val="2"/>
          <w:sz w:val="22"/>
          <w:szCs w:val="22"/>
          <w:highlight w:val="none"/>
          <w:lang w:eastAsia="zh-CN"/>
        </w:rPr>
        <w:t>报价须在</w:t>
      </w:r>
      <w:r>
        <w:rPr>
          <w:rFonts w:hint="eastAsia" w:ascii="宋体" w:hAnsi="宋体" w:eastAsia="宋体" w:cs="宋体"/>
          <w:b w:val="0"/>
          <w:bCs w:val="0"/>
          <w:color w:val="auto"/>
          <w:kern w:val="2"/>
          <w:sz w:val="22"/>
          <w:szCs w:val="22"/>
          <w:highlight w:val="none"/>
          <w:lang w:val="en-US" w:eastAsia="zh-CN"/>
        </w:rPr>
        <w:t>采购预算</w:t>
      </w:r>
      <w:r>
        <w:rPr>
          <w:rFonts w:hint="eastAsia" w:ascii="宋体" w:hAnsi="宋体" w:eastAsia="宋体" w:cs="宋体"/>
          <w:b w:val="0"/>
          <w:bCs w:val="0"/>
          <w:color w:val="auto"/>
          <w:kern w:val="2"/>
          <w:sz w:val="22"/>
          <w:szCs w:val="22"/>
          <w:highlight w:val="none"/>
          <w:lang w:eastAsia="zh-CN"/>
        </w:rPr>
        <w:t>综合单价（综合单价包含人工、材料、机械、税金、管理费、规费及运保、安全文明施工、保险（包括工程一切险、人员意外险等，其中第三责任不低于</w:t>
      </w:r>
      <w:r>
        <w:rPr>
          <w:rFonts w:hint="eastAsia" w:ascii="宋体" w:hAnsi="宋体" w:eastAsia="宋体" w:cs="宋体"/>
          <w:b w:val="0"/>
          <w:bCs w:val="0"/>
          <w:color w:val="auto"/>
          <w:kern w:val="2"/>
          <w:sz w:val="22"/>
          <w:szCs w:val="22"/>
          <w:highlight w:val="none"/>
          <w:lang w:val="en-US" w:eastAsia="zh-CN"/>
        </w:rPr>
        <w:t>100万</w:t>
      </w:r>
      <w:r>
        <w:rPr>
          <w:rFonts w:hint="eastAsia" w:ascii="宋体" w:hAnsi="宋体" w:eastAsia="宋体" w:cs="宋体"/>
          <w:b w:val="0"/>
          <w:bCs w:val="0"/>
          <w:color w:val="auto"/>
          <w:kern w:val="2"/>
          <w:sz w:val="22"/>
          <w:szCs w:val="22"/>
          <w:highlight w:val="none"/>
          <w:lang w:eastAsia="zh-CN"/>
        </w:rPr>
        <w:t>）、项目措施费、公路现状破损情况巡查费、</w:t>
      </w:r>
      <w:r>
        <w:rPr>
          <w:rFonts w:hint="eastAsia" w:ascii="宋体" w:hAnsi="宋体" w:eastAsia="宋体" w:cs="宋体"/>
          <w:b w:val="0"/>
          <w:bCs w:val="0"/>
          <w:color w:val="auto"/>
          <w:kern w:val="2"/>
          <w:sz w:val="22"/>
          <w:szCs w:val="22"/>
          <w:highlight w:val="none"/>
        </w:rPr>
        <w:t>招标代理费</w:t>
      </w:r>
      <w:r>
        <w:rPr>
          <w:rFonts w:hint="eastAsia" w:ascii="宋体" w:hAnsi="宋体" w:eastAsia="宋体" w:cs="宋体"/>
          <w:b w:val="0"/>
          <w:bCs w:val="0"/>
          <w:color w:val="auto"/>
          <w:kern w:val="2"/>
          <w:sz w:val="22"/>
          <w:szCs w:val="22"/>
          <w:highlight w:val="none"/>
          <w:lang w:eastAsia="zh-CN"/>
        </w:rPr>
        <w:t>、</w:t>
      </w:r>
      <w:r>
        <w:rPr>
          <w:rFonts w:hint="eastAsia" w:ascii="宋体" w:hAnsi="宋体" w:eastAsia="宋体" w:cs="宋体"/>
          <w:b w:val="0"/>
          <w:bCs w:val="0"/>
          <w:color w:val="auto"/>
          <w:kern w:val="2"/>
          <w:sz w:val="22"/>
          <w:szCs w:val="22"/>
          <w:highlight w:val="none"/>
          <w:lang w:val="en-US" w:eastAsia="zh-CN"/>
        </w:rPr>
        <w:t>验收费</w:t>
      </w:r>
      <w:r>
        <w:rPr>
          <w:rFonts w:hint="eastAsia" w:ascii="宋体" w:hAnsi="宋体" w:eastAsia="宋体" w:cs="宋体"/>
          <w:b w:val="0"/>
          <w:bCs w:val="0"/>
          <w:color w:val="auto"/>
          <w:kern w:val="2"/>
          <w:sz w:val="22"/>
          <w:szCs w:val="22"/>
          <w:highlight w:val="none"/>
        </w:rPr>
        <w:t>等</w:t>
      </w:r>
      <w:r>
        <w:rPr>
          <w:rFonts w:hint="eastAsia" w:ascii="宋体" w:hAnsi="宋体" w:eastAsia="宋体" w:cs="宋体"/>
          <w:b w:val="0"/>
          <w:bCs w:val="0"/>
          <w:color w:val="auto"/>
          <w:kern w:val="2"/>
          <w:sz w:val="22"/>
          <w:szCs w:val="22"/>
          <w:highlight w:val="none"/>
          <w:lang w:eastAsia="zh-CN"/>
        </w:rPr>
        <w:t>一切费用的综合</w:t>
      </w:r>
      <w:r>
        <w:rPr>
          <w:rFonts w:hint="eastAsia" w:ascii="宋体" w:hAnsi="宋体" w:eastAsia="宋体" w:cs="宋体"/>
          <w:b w:val="0"/>
          <w:bCs w:val="0"/>
          <w:color w:val="auto"/>
          <w:kern w:val="2"/>
          <w:sz w:val="22"/>
          <w:szCs w:val="22"/>
          <w:highlight w:val="none"/>
        </w:rPr>
        <w:t>单价，并综合考虑各</w:t>
      </w:r>
      <w:r>
        <w:rPr>
          <w:rFonts w:hint="eastAsia" w:ascii="宋体" w:hAnsi="宋体" w:eastAsia="宋体" w:cs="宋体"/>
          <w:b w:val="0"/>
          <w:bCs w:val="0"/>
          <w:color w:val="auto"/>
          <w:kern w:val="2"/>
          <w:sz w:val="22"/>
          <w:szCs w:val="22"/>
          <w:highlight w:val="none"/>
          <w:lang w:val="en-US" w:eastAsia="zh-CN"/>
        </w:rPr>
        <w:t>道路、排水、桥梁、护岸、交通设施等</w:t>
      </w:r>
      <w:r>
        <w:rPr>
          <w:rFonts w:hint="eastAsia" w:ascii="宋体" w:hAnsi="宋体" w:eastAsia="宋体" w:cs="宋体"/>
          <w:b w:val="0"/>
          <w:bCs w:val="0"/>
          <w:color w:val="auto"/>
          <w:kern w:val="2"/>
          <w:sz w:val="22"/>
          <w:szCs w:val="22"/>
          <w:highlight w:val="none"/>
        </w:rPr>
        <w:t>实际情况</w:t>
      </w:r>
      <w:r>
        <w:rPr>
          <w:rFonts w:hint="eastAsia" w:ascii="宋体" w:hAnsi="宋体" w:eastAsia="宋体" w:cs="宋体"/>
          <w:b w:val="0"/>
          <w:bCs w:val="0"/>
          <w:color w:val="auto"/>
          <w:kern w:val="2"/>
          <w:sz w:val="22"/>
          <w:szCs w:val="22"/>
          <w:highlight w:val="none"/>
          <w:lang w:eastAsia="zh-CN"/>
        </w:rPr>
        <w:t>进行实施，综合单价全费用包干</w:t>
      </w:r>
      <w:r>
        <w:rPr>
          <w:rFonts w:hint="eastAsia" w:ascii="宋体" w:hAnsi="宋体" w:eastAsia="宋体" w:cs="宋体"/>
          <w:b w:val="0"/>
          <w:bCs w:val="0"/>
          <w:color w:val="auto"/>
          <w:kern w:val="2"/>
          <w:sz w:val="22"/>
          <w:szCs w:val="22"/>
          <w:highlight w:val="none"/>
        </w:rPr>
        <w:t>)基础上</w:t>
      </w:r>
      <w:r>
        <w:rPr>
          <w:rFonts w:hint="eastAsia" w:ascii="宋体" w:hAnsi="宋体" w:eastAsia="宋体" w:cs="宋体"/>
          <w:b w:val="0"/>
          <w:bCs w:val="0"/>
          <w:color w:val="auto"/>
          <w:kern w:val="2"/>
          <w:sz w:val="22"/>
          <w:szCs w:val="22"/>
          <w:highlight w:val="none"/>
          <w:lang w:val="en-US" w:eastAsia="zh-CN"/>
        </w:rPr>
        <w:t>统一</w:t>
      </w:r>
      <w:r>
        <w:rPr>
          <w:rFonts w:hint="eastAsia" w:ascii="宋体" w:hAnsi="宋体" w:eastAsia="宋体" w:cs="宋体"/>
          <w:b w:val="0"/>
          <w:bCs w:val="0"/>
          <w:color w:val="auto"/>
          <w:kern w:val="2"/>
          <w:sz w:val="22"/>
          <w:szCs w:val="22"/>
          <w:highlight w:val="none"/>
          <w:lang w:eastAsia="zh-CN"/>
        </w:rPr>
        <w:t>折扣</w:t>
      </w:r>
      <w:r>
        <w:rPr>
          <w:rFonts w:hint="eastAsia" w:ascii="宋体" w:hAnsi="宋体" w:eastAsia="宋体" w:cs="宋体"/>
          <w:b w:val="0"/>
          <w:bCs w:val="0"/>
          <w:color w:val="auto"/>
          <w:kern w:val="2"/>
          <w:sz w:val="22"/>
          <w:szCs w:val="22"/>
          <w:highlight w:val="none"/>
          <w:lang w:val="en-US" w:eastAsia="zh-CN"/>
        </w:rPr>
        <w:t>率</w:t>
      </w:r>
      <w:r>
        <w:rPr>
          <w:rFonts w:hint="eastAsia" w:ascii="宋体" w:hAnsi="宋体" w:eastAsia="宋体" w:cs="宋体"/>
          <w:b w:val="0"/>
          <w:bCs w:val="0"/>
          <w:color w:val="auto"/>
          <w:kern w:val="2"/>
          <w:sz w:val="22"/>
          <w:szCs w:val="22"/>
          <w:highlight w:val="none"/>
        </w:rPr>
        <w:t>，</w:t>
      </w:r>
      <w:r>
        <w:rPr>
          <w:rFonts w:hint="eastAsia" w:ascii="宋体" w:hAnsi="宋体" w:eastAsia="宋体" w:cs="宋体"/>
          <w:b w:val="0"/>
          <w:bCs w:val="0"/>
          <w:color w:val="auto"/>
          <w:kern w:val="2"/>
          <w:sz w:val="22"/>
          <w:szCs w:val="22"/>
          <w:highlight w:val="none"/>
          <w:lang w:val="en-US" w:eastAsia="zh-CN"/>
        </w:rPr>
        <w:t>所有项目的</w:t>
      </w:r>
      <w:r>
        <w:rPr>
          <w:rFonts w:hint="eastAsia" w:ascii="宋体" w:hAnsi="宋体" w:eastAsia="宋体" w:cs="宋体"/>
          <w:b w:val="0"/>
          <w:bCs w:val="0"/>
          <w:color w:val="auto"/>
          <w:kern w:val="2"/>
          <w:sz w:val="22"/>
          <w:szCs w:val="22"/>
          <w:highlight w:val="none"/>
        </w:rPr>
        <w:t>投标</w:t>
      </w:r>
      <w:r>
        <w:rPr>
          <w:rFonts w:hint="eastAsia" w:ascii="宋体" w:hAnsi="宋体" w:eastAsia="宋体" w:cs="宋体"/>
          <w:b w:val="0"/>
          <w:bCs w:val="0"/>
          <w:color w:val="auto"/>
          <w:kern w:val="2"/>
          <w:sz w:val="22"/>
          <w:szCs w:val="22"/>
          <w:highlight w:val="none"/>
          <w:lang w:val="en-US" w:eastAsia="zh-CN"/>
        </w:rPr>
        <w:t>单价</w:t>
      </w:r>
      <w:r>
        <w:rPr>
          <w:rFonts w:hint="eastAsia" w:ascii="宋体" w:hAnsi="宋体" w:eastAsia="宋体" w:cs="宋体"/>
          <w:b w:val="0"/>
          <w:bCs w:val="0"/>
          <w:color w:val="auto"/>
          <w:kern w:val="2"/>
          <w:sz w:val="22"/>
          <w:szCs w:val="22"/>
          <w:highlight w:val="none"/>
          <w:lang w:eastAsia="zh-CN"/>
        </w:rPr>
        <w:t>折扣</w:t>
      </w:r>
      <w:r>
        <w:rPr>
          <w:rFonts w:hint="eastAsia" w:ascii="宋体" w:hAnsi="宋体" w:eastAsia="宋体" w:cs="宋体"/>
          <w:b w:val="0"/>
          <w:bCs w:val="0"/>
          <w:color w:val="auto"/>
          <w:kern w:val="2"/>
          <w:sz w:val="22"/>
          <w:szCs w:val="22"/>
          <w:highlight w:val="none"/>
        </w:rPr>
        <w:t>率</w:t>
      </w:r>
      <w:r>
        <w:rPr>
          <w:rFonts w:hint="eastAsia" w:ascii="宋体" w:hAnsi="宋体" w:eastAsia="宋体" w:cs="宋体"/>
          <w:b w:val="0"/>
          <w:bCs w:val="0"/>
          <w:color w:val="auto"/>
          <w:kern w:val="2"/>
          <w:sz w:val="22"/>
          <w:szCs w:val="22"/>
          <w:highlight w:val="none"/>
          <w:lang w:val="en-US" w:eastAsia="zh-CN"/>
        </w:rPr>
        <w:t>均须一致，有效投标报价最高折扣率为100%</w:t>
      </w:r>
      <w:r>
        <w:rPr>
          <w:rFonts w:hint="eastAsia" w:ascii="宋体" w:hAnsi="宋体" w:eastAsia="宋体" w:cs="宋体"/>
          <w:b w:val="0"/>
          <w:bCs w:val="0"/>
          <w:color w:val="auto"/>
          <w:kern w:val="2"/>
          <w:sz w:val="22"/>
          <w:szCs w:val="22"/>
          <w:highlight w:val="none"/>
        </w:rPr>
        <w:t>。</w:t>
      </w:r>
    </w:p>
    <w:p w14:paraId="29E769CD">
      <w:pPr>
        <w:keepNext w:val="0"/>
        <w:keepLines w:val="0"/>
        <w:pageBreakBefore w:val="0"/>
        <w:widowControl w:val="0"/>
        <w:kinsoku/>
        <w:wordWrap/>
        <w:overflowPunct/>
        <w:topLinePunct w:val="0"/>
        <w:autoSpaceDE w:val="0"/>
        <w:autoSpaceDN w:val="0"/>
        <w:bidi w:val="0"/>
        <w:adjustRightInd w:val="0"/>
        <w:spacing w:line="360" w:lineRule="auto"/>
        <w:ind w:firstLine="330" w:firstLineChars="150"/>
        <w:jc w:val="both"/>
        <w:textAlignment w:val="bottom"/>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（2）▲</w:t>
      </w:r>
      <w:r>
        <w:rPr>
          <w:rFonts w:hint="eastAsia" w:ascii="宋体" w:hAnsi="宋体" w:eastAsia="宋体" w:cs="宋体"/>
          <w:b w:val="0"/>
          <w:bCs w:val="0"/>
          <w:color w:val="auto"/>
          <w:kern w:val="2"/>
          <w:sz w:val="22"/>
          <w:szCs w:val="22"/>
          <w:highlight w:val="none"/>
          <w:lang w:val="en-US" w:eastAsia="zh-CN"/>
        </w:rPr>
        <w:t>服务期1年，当实际发生金额达到3</w:t>
      </w:r>
      <w:r>
        <w:rPr>
          <w:rFonts w:hint="eastAsia" w:cs="宋体"/>
          <w:b w:val="0"/>
          <w:bCs w:val="0"/>
          <w:color w:val="auto"/>
          <w:kern w:val="2"/>
          <w:sz w:val="22"/>
          <w:szCs w:val="22"/>
          <w:highlight w:val="none"/>
          <w:lang w:val="en-US" w:eastAsia="zh-CN"/>
        </w:rPr>
        <w:t>5</w:t>
      </w:r>
      <w:r>
        <w:rPr>
          <w:rFonts w:hint="eastAsia" w:ascii="宋体" w:hAnsi="宋体" w:eastAsia="宋体" w:cs="宋体"/>
          <w:b w:val="0"/>
          <w:bCs w:val="0"/>
          <w:color w:val="auto"/>
          <w:kern w:val="2"/>
          <w:sz w:val="22"/>
          <w:szCs w:val="22"/>
          <w:highlight w:val="none"/>
          <w:lang w:val="en-US" w:eastAsia="zh-CN"/>
        </w:rPr>
        <w:t>0万元或服务期满，则合同终止。</w:t>
      </w:r>
    </w:p>
    <w:p w14:paraId="477F5BF1">
      <w:pPr>
        <w:keepNext w:val="0"/>
        <w:keepLines w:val="0"/>
        <w:pageBreakBefore w:val="0"/>
        <w:widowControl w:val="0"/>
        <w:kinsoku/>
        <w:wordWrap/>
        <w:overflowPunct/>
        <w:topLinePunct w:val="0"/>
        <w:autoSpaceDE w:val="0"/>
        <w:autoSpaceDN w:val="0"/>
        <w:bidi w:val="0"/>
        <w:adjustRightInd w:val="0"/>
        <w:spacing w:line="360" w:lineRule="auto"/>
        <w:ind w:firstLine="330" w:firstLineChars="150"/>
        <w:jc w:val="both"/>
        <w:textAlignment w:val="bottom"/>
        <w:rPr>
          <w:rFonts w:hint="eastAsia" w:ascii="宋体" w:hAnsi="宋体" w:eastAsia="宋体" w:cs="宋体"/>
          <w:b/>
          <w:color w:val="auto"/>
          <w:spacing w:val="0"/>
          <w:kern w:val="0"/>
          <w:sz w:val="18"/>
          <w:szCs w:val="18"/>
          <w:highlight w:val="none"/>
          <w:lang w:val="en-US" w:eastAsia="zh-CN" w:bidi="ar-SA"/>
        </w:rPr>
      </w:pPr>
      <w:r>
        <w:rPr>
          <w:rFonts w:hint="eastAsia" w:ascii="宋体" w:hAnsi="宋体" w:eastAsia="宋体" w:cs="宋体"/>
          <w:b w:val="0"/>
          <w:bCs w:val="0"/>
          <w:color w:val="auto"/>
          <w:kern w:val="2"/>
          <w:sz w:val="22"/>
          <w:szCs w:val="22"/>
          <w:highlight w:val="none"/>
        </w:rPr>
        <w:t>（3）</w:t>
      </w:r>
      <w:r>
        <w:rPr>
          <w:rFonts w:hint="eastAsia" w:ascii="宋体" w:hAnsi="宋体" w:eastAsia="宋体" w:cs="宋体"/>
          <w:b w:val="0"/>
          <w:bCs w:val="0"/>
          <w:color w:val="auto"/>
          <w:kern w:val="2"/>
          <w:sz w:val="22"/>
          <w:szCs w:val="22"/>
          <w:highlight w:val="none"/>
          <w:u w:val="none"/>
        </w:rPr>
        <w:t>▲</w:t>
      </w:r>
      <w:r>
        <w:rPr>
          <w:rFonts w:hint="eastAsia" w:ascii="宋体" w:hAnsi="宋体" w:eastAsia="宋体" w:cs="宋体"/>
          <w:b w:val="0"/>
          <w:bCs w:val="0"/>
          <w:color w:val="auto"/>
          <w:kern w:val="2"/>
          <w:sz w:val="22"/>
          <w:szCs w:val="22"/>
          <w:highlight w:val="none"/>
        </w:rPr>
        <w:t>结算单价按中标单价执行，采购金额以采购人实际完成工程量为准，但不能超过采购预算</w:t>
      </w:r>
      <w:r>
        <w:rPr>
          <w:rFonts w:hint="eastAsia" w:cs="宋体"/>
          <w:b w:val="0"/>
          <w:bCs w:val="0"/>
          <w:color w:val="auto"/>
          <w:kern w:val="2"/>
          <w:sz w:val="22"/>
          <w:szCs w:val="22"/>
          <w:highlight w:val="none"/>
          <w:lang w:val="en-US" w:eastAsia="zh-CN"/>
        </w:rPr>
        <w:t>3500000</w:t>
      </w:r>
      <w:r>
        <w:rPr>
          <w:rFonts w:hint="eastAsia" w:ascii="宋体" w:hAnsi="宋体" w:eastAsia="宋体" w:cs="宋体"/>
          <w:b w:val="0"/>
          <w:bCs w:val="0"/>
          <w:color w:val="auto"/>
          <w:kern w:val="2"/>
          <w:sz w:val="22"/>
          <w:szCs w:val="22"/>
          <w:highlight w:val="none"/>
        </w:rPr>
        <w:t>元人民币。</w:t>
      </w:r>
    </w:p>
    <w:p w14:paraId="403F3385">
      <w:pPr>
        <w:keepNext w:val="0"/>
        <w:keepLines w:val="0"/>
        <w:pageBreakBefore w:val="0"/>
        <w:widowControl w:val="0"/>
        <w:kinsoku/>
        <w:wordWrap/>
        <w:overflowPunct/>
        <w:topLinePunct w:val="0"/>
        <w:autoSpaceDE w:val="0"/>
        <w:autoSpaceDN w:val="0"/>
        <w:bidi w:val="0"/>
        <w:adjustRightInd w:val="0"/>
        <w:spacing w:line="360" w:lineRule="auto"/>
        <w:ind w:firstLine="331" w:firstLineChars="150"/>
        <w:jc w:val="both"/>
        <w:textAlignment w:val="bottom"/>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四</w:t>
      </w:r>
      <w:r>
        <w:rPr>
          <w:rFonts w:hint="eastAsia" w:ascii="宋体" w:hAnsi="宋体" w:eastAsia="宋体" w:cs="宋体"/>
          <w:b/>
          <w:bCs/>
          <w:color w:val="auto"/>
          <w:kern w:val="2"/>
          <w:sz w:val="22"/>
          <w:szCs w:val="22"/>
          <w:highlight w:val="none"/>
          <w:lang w:eastAsia="zh-CN"/>
        </w:rPr>
        <w:t>、</w:t>
      </w:r>
      <w:r>
        <w:rPr>
          <w:rFonts w:hint="eastAsia" w:ascii="宋体" w:hAnsi="宋体" w:eastAsia="宋体" w:cs="宋体"/>
          <w:b/>
          <w:bCs/>
          <w:color w:val="auto"/>
          <w:kern w:val="2"/>
          <w:sz w:val="22"/>
          <w:szCs w:val="22"/>
          <w:highlight w:val="none"/>
        </w:rPr>
        <w:t>商务条款</w:t>
      </w:r>
    </w:p>
    <w:p w14:paraId="388455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2"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rPr>
        <w:t>1、</w:t>
      </w:r>
      <w:r>
        <w:rPr>
          <w:rFonts w:hint="eastAsia" w:ascii="宋体" w:hAnsi="宋体" w:eastAsia="宋体" w:cs="宋体"/>
          <w:b/>
          <w:bCs/>
          <w:color w:val="auto"/>
          <w:kern w:val="2"/>
          <w:sz w:val="22"/>
          <w:szCs w:val="22"/>
          <w:highlight w:val="none"/>
        </w:rPr>
        <w:t>履约保证金：</w:t>
      </w:r>
      <w:r>
        <w:rPr>
          <w:rFonts w:hint="eastAsia" w:ascii="宋体" w:hAnsi="宋体" w:eastAsia="宋体" w:cs="宋体"/>
          <w:b w:val="0"/>
          <w:bCs w:val="0"/>
          <w:color w:val="auto"/>
          <w:kern w:val="2"/>
          <w:sz w:val="22"/>
          <w:szCs w:val="22"/>
          <w:highlight w:val="none"/>
          <w:lang w:val="en-US" w:eastAsia="zh-CN"/>
        </w:rPr>
        <w:t>合同签订后7个工作日内中标（成交）供应商应当向采购人提供合同金额1%作为履约保证金（以银行转账、支票、汇票、本票或者金融机构、担保机构出具的履约期内持续有效的保函等方式提交）。如中标（成交）供应商未在规定的时间内提交履约保证金则采购人有权终止合同。履约保证金退还：采购人完成整个项目结算支付后7个工作日内一次性退还履约保证金（中标人未按合同要求进行履约的情形除外，如出现未按合同要求履约的情形按合同约定执行）。</w:t>
      </w:r>
    </w:p>
    <w:p w14:paraId="34F3ABC5">
      <w:pPr>
        <w:keepNext w:val="0"/>
        <w:keepLines w:val="0"/>
        <w:pageBreakBefore w:val="0"/>
        <w:widowControl w:val="0"/>
        <w:kinsoku/>
        <w:wordWrap/>
        <w:overflowPunct/>
        <w:topLinePunct w:val="0"/>
        <w:autoSpaceDE w:val="0"/>
        <w:autoSpaceDN w:val="0"/>
        <w:bidi w:val="0"/>
        <w:adjustRightInd w:val="0"/>
        <w:spacing w:line="360" w:lineRule="auto"/>
        <w:ind w:firstLine="442" w:firstLineChars="20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2、</w:t>
      </w:r>
      <w:r>
        <w:rPr>
          <w:rFonts w:hint="eastAsia" w:ascii="宋体" w:hAnsi="宋体" w:eastAsia="宋体" w:cs="宋体"/>
          <w:b/>
          <w:bCs/>
          <w:color w:val="auto"/>
          <w:kern w:val="2"/>
          <w:sz w:val="22"/>
          <w:szCs w:val="22"/>
          <w:highlight w:val="none"/>
          <w:lang w:eastAsia="zh-CN"/>
        </w:rPr>
        <w:t>预付款：</w:t>
      </w:r>
      <w:r>
        <w:rPr>
          <w:rFonts w:hint="eastAsia" w:ascii="宋体" w:hAnsi="宋体" w:eastAsia="宋体" w:cs="宋体"/>
          <w:b w:val="0"/>
          <w:bCs w:val="0"/>
          <w:color w:val="auto"/>
          <w:kern w:val="2"/>
          <w:sz w:val="22"/>
          <w:szCs w:val="22"/>
          <w:highlight w:val="none"/>
          <w:lang w:eastAsia="zh-CN"/>
        </w:rPr>
        <w:t>合同生效后7个工作日内，采购人支付给中标供应商合同价</w:t>
      </w:r>
      <w:r>
        <w:rPr>
          <w:rFonts w:hint="eastAsia" w:ascii="宋体" w:hAnsi="宋体" w:eastAsia="宋体" w:cs="宋体"/>
          <w:b w:val="0"/>
          <w:bCs w:val="0"/>
          <w:color w:val="auto"/>
          <w:kern w:val="2"/>
          <w:sz w:val="22"/>
          <w:szCs w:val="22"/>
          <w:highlight w:val="none"/>
          <w:lang w:val="en-US" w:eastAsia="zh-CN"/>
        </w:rPr>
        <w:t>40</w:t>
      </w:r>
      <w:r>
        <w:rPr>
          <w:rFonts w:hint="eastAsia" w:ascii="宋体" w:hAnsi="宋体" w:eastAsia="宋体" w:cs="宋体"/>
          <w:b w:val="0"/>
          <w:bCs w:val="0"/>
          <w:color w:val="auto"/>
          <w:kern w:val="2"/>
          <w:sz w:val="22"/>
          <w:szCs w:val="22"/>
          <w:highlight w:val="none"/>
          <w:lang w:eastAsia="zh-CN"/>
        </w:rPr>
        <w:t>%的预付款。</w:t>
      </w:r>
      <w:r>
        <w:rPr>
          <w:rFonts w:hint="eastAsia" w:ascii="宋体" w:hAnsi="宋体" w:eastAsia="宋体" w:cs="宋体"/>
          <w:b w:val="0"/>
          <w:bCs w:val="0"/>
          <w:color w:val="auto"/>
          <w:kern w:val="2"/>
          <w:sz w:val="22"/>
          <w:szCs w:val="22"/>
          <w:highlight w:val="none"/>
          <w:lang w:val="zh-CN" w:eastAsia="zh-CN"/>
        </w:rPr>
        <w:t>（</w:t>
      </w:r>
      <w:r>
        <w:rPr>
          <w:rFonts w:hint="eastAsia" w:ascii="宋体" w:hAnsi="宋体" w:eastAsia="宋体" w:cs="宋体"/>
          <w:b w:val="0"/>
          <w:bCs w:val="0"/>
          <w:color w:val="auto"/>
          <w:kern w:val="2"/>
          <w:sz w:val="22"/>
          <w:szCs w:val="22"/>
          <w:highlight w:val="none"/>
          <w:lang w:val="en-US" w:eastAsia="zh-CN"/>
        </w:rPr>
        <w:t>在签订合同时，</w:t>
      </w:r>
      <w:r>
        <w:rPr>
          <w:rFonts w:hint="eastAsia" w:ascii="宋体" w:hAnsi="宋体" w:eastAsia="宋体" w:cs="宋体"/>
          <w:b w:val="0"/>
          <w:bCs w:val="0"/>
          <w:color w:val="auto"/>
          <w:kern w:val="2"/>
          <w:sz w:val="22"/>
          <w:szCs w:val="22"/>
          <w:highlight w:val="none"/>
          <w:u w:val="none"/>
          <w:lang w:val="en-US" w:eastAsia="zh-CN"/>
        </w:rPr>
        <w:t>中标供应商</w:t>
      </w:r>
      <w:r>
        <w:rPr>
          <w:rFonts w:hint="eastAsia" w:ascii="宋体" w:hAnsi="宋体" w:eastAsia="宋体" w:cs="宋体"/>
          <w:b w:val="0"/>
          <w:bCs w:val="0"/>
          <w:color w:val="auto"/>
          <w:kern w:val="2"/>
          <w:sz w:val="22"/>
          <w:szCs w:val="22"/>
          <w:highlight w:val="none"/>
          <w:lang w:val="en-US" w:eastAsia="zh-CN"/>
        </w:rPr>
        <w:t>明确表示无需预付款或者主动要求降低预付款比例的，采购人可不适用前述规定。采购人可根据项目特点、</w:t>
      </w:r>
      <w:r>
        <w:rPr>
          <w:rFonts w:hint="eastAsia" w:ascii="宋体" w:hAnsi="宋体" w:eastAsia="宋体" w:cs="宋体"/>
          <w:b w:val="0"/>
          <w:bCs w:val="0"/>
          <w:color w:val="auto"/>
          <w:kern w:val="2"/>
          <w:sz w:val="22"/>
          <w:szCs w:val="22"/>
          <w:highlight w:val="none"/>
          <w:u w:val="none"/>
          <w:lang w:val="en-US" w:eastAsia="zh-CN"/>
        </w:rPr>
        <w:t>中标供应商</w:t>
      </w:r>
      <w:r>
        <w:rPr>
          <w:rFonts w:hint="eastAsia" w:ascii="宋体" w:hAnsi="宋体" w:eastAsia="宋体" w:cs="宋体"/>
          <w:b w:val="0"/>
          <w:bCs w:val="0"/>
          <w:color w:val="auto"/>
          <w:kern w:val="2"/>
          <w:sz w:val="22"/>
          <w:szCs w:val="22"/>
          <w:highlight w:val="none"/>
          <w:lang w:val="en-US" w:eastAsia="zh-CN"/>
        </w:rPr>
        <w:t>信用等情况，决定是否要求</w:t>
      </w:r>
      <w:r>
        <w:rPr>
          <w:rFonts w:hint="eastAsia" w:ascii="宋体" w:hAnsi="宋体" w:eastAsia="宋体" w:cs="宋体"/>
          <w:b w:val="0"/>
          <w:bCs w:val="0"/>
          <w:color w:val="auto"/>
          <w:kern w:val="2"/>
          <w:sz w:val="22"/>
          <w:szCs w:val="22"/>
          <w:highlight w:val="none"/>
          <w:lang w:eastAsia="zh-CN"/>
        </w:rPr>
        <w:t>中标供应商</w:t>
      </w:r>
      <w:r>
        <w:rPr>
          <w:rFonts w:hint="eastAsia" w:ascii="宋体" w:hAnsi="宋体" w:eastAsia="宋体" w:cs="宋体"/>
          <w:b w:val="0"/>
          <w:bCs w:val="0"/>
          <w:color w:val="auto"/>
          <w:kern w:val="2"/>
          <w:sz w:val="22"/>
          <w:szCs w:val="22"/>
          <w:highlight w:val="none"/>
          <w:lang w:val="en-US" w:eastAsia="zh-CN"/>
        </w:rPr>
        <w:t>提交银行、保险公司等金融机构出具的预付款保函或其他担保措施。（浙财采监[2022]3号文件）。预付款于前两期项目进度款中平均扣回。</w:t>
      </w:r>
    </w:p>
    <w:p w14:paraId="6FAC9C1F">
      <w:pPr>
        <w:keepNext w:val="0"/>
        <w:keepLines w:val="0"/>
        <w:pageBreakBefore w:val="0"/>
        <w:widowControl w:val="0"/>
        <w:kinsoku/>
        <w:wordWrap/>
        <w:overflowPunct/>
        <w:topLinePunct w:val="0"/>
        <w:autoSpaceDE w:val="0"/>
        <w:autoSpaceDN w:val="0"/>
        <w:bidi w:val="0"/>
        <w:adjustRightInd w:val="0"/>
        <w:spacing w:line="360" w:lineRule="auto"/>
        <w:ind w:firstLine="442" w:firstLineChars="200"/>
        <w:jc w:val="both"/>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3、款项</w:t>
      </w:r>
      <w:r>
        <w:rPr>
          <w:rFonts w:hint="eastAsia" w:ascii="宋体" w:hAnsi="宋体" w:eastAsia="宋体" w:cs="宋体"/>
          <w:b/>
          <w:bCs/>
          <w:color w:val="auto"/>
          <w:kern w:val="2"/>
          <w:sz w:val="22"/>
          <w:szCs w:val="22"/>
          <w:highlight w:val="none"/>
        </w:rPr>
        <w:t>支付方式和时间：</w:t>
      </w:r>
    </w:p>
    <w:p w14:paraId="3F1D9082">
      <w:pPr>
        <w:keepNext w:val="0"/>
        <w:keepLines w:val="0"/>
        <w:pageBreakBefore w:val="0"/>
        <w:widowControl w:val="0"/>
        <w:tabs>
          <w:tab w:val="left" w:pos="540"/>
        </w:tabs>
        <w:kinsoku/>
        <w:wordWrap/>
        <w:overflowPunct/>
        <w:topLinePunct w:val="0"/>
        <w:autoSpaceDE w:val="0"/>
        <w:autoSpaceDN w:val="0"/>
        <w:bidi w:val="0"/>
        <w:adjustRightInd w:val="0"/>
        <w:snapToGrid w:val="0"/>
        <w:spacing w:line="360" w:lineRule="auto"/>
        <w:jc w:val="both"/>
        <w:textAlignment w:val="bottom"/>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 xml:space="preserve"> </w:t>
      </w:r>
      <w:r>
        <w:rPr>
          <w:rFonts w:hint="eastAsia" w:ascii="宋体" w:hAnsi="宋体" w:eastAsia="宋体" w:cs="宋体"/>
          <w:b w:val="0"/>
          <w:bCs w:val="0"/>
          <w:color w:val="auto"/>
          <w:kern w:val="2"/>
          <w:sz w:val="22"/>
          <w:szCs w:val="22"/>
          <w:highlight w:val="none"/>
          <w:lang w:val="en-US" w:eastAsia="zh-CN"/>
        </w:rPr>
        <w:t xml:space="preserve">  （1）</w:t>
      </w:r>
      <w:r>
        <w:rPr>
          <w:rFonts w:hint="eastAsia" w:ascii="宋体" w:hAnsi="宋体" w:eastAsia="宋体" w:cs="宋体"/>
          <w:b w:val="0"/>
          <w:bCs w:val="0"/>
          <w:color w:val="auto"/>
          <w:kern w:val="2"/>
          <w:sz w:val="22"/>
          <w:szCs w:val="22"/>
          <w:highlight w:val="none"/>
        </w:rPr>
        <w:t>中标供应商按采购人要求批次进行</w:t>
      </w:r>
      <w:r>
        <w:rPr>
          <w:rFonts w:hint="eastAsia" w:ascii="宋体" w:hAnsi="宋体" w:eastAsia="宋体" w:cs="宋体"/>
          <w:b w:val="0"/>
          <w:bCs w:val="0"/>
          <w:color w:val="auto"/>
          <w:kern w:val="2"/>
          <w:sz w:val="22"/>
          <w:szCs w:val="22"/>
          <w:highlight w:val="none"/>
          <w:lang w:val="en-US" w:eastAsia="zh-CN"/>
        </w:rPr>
        <w:t>修复</w:t>
      </w:r>
      <w:r>
        <w:rPr>
          <w:rFonts w:hint="eastAsia" w:ascii="宋体" w:hAnsi="宋体" w:eastAsia="宋体" w:cs="宋体"/>
          <w:b w:val="0"/>
          <w:bCs w:val="0"/>
          <w:color w:val="auto"/>
          <w:kern w:val="2"/>
          <w:sz w:val="22"/>
          <w:szCs w:val="22"/>
          <w:highlight w:val="none"/>
        </w:rPr>
        <w:t>施工，每次</w:t>
      </w:r>
      <w:r>
        <w:rPr>
          <w:rFonts w:hint="eastAsia" w:ascii="宋体" w:hAnsi="宋体" w:eastAsia="宋体" w:cs="宋体"/>
          <w:b w:val="0"/>
          <w:bCs w:val="0"/>
          <w:color w:val="auto"/>
          <w:kern w:val="2"/>
          <w:sz w:val="22"/>
          <w:szCs w:val="22"/>
          <w:highlight w:val="none"/>
          <w:lang w:val="en-US" w:eastAsia="zh-CN"/>
        </w:rPr>
        <w:t>修复</w:t>
      </w:r>
      <w:r>
        <w:rPr>
          <w:rFonts w:hint="eastAsia" w:ascii="宋体" w:hAnsi="宋体" w:eastAsia="宋体" w:cs="宋体"/>
          <w:b w:val="0"/>
          <w:bCs w:val="0"/>
          <w:color w:val="auto"/>
          <w:kern w:val="2"/>
          <w:sz w:val="22"/>
          <w:szCs w:val="22"/>
          <w:highlight w:val="none"/>
        </w:rPr>
        <w:t>施工完毕后，采购人安排对其验收。如验收达不到相关规定的质量标准，中标供应商须返工至符合要求为止，否则采购人不予支付。</w:t>
      </w:r>
    </w:p>
    <w:p w14:paraId="6CADEE70">
      <w:pPr>
        <w:keepNext w:val="0"/>
        <w:keepLines w:val="0"/>
        <w:pageBreakBefore w:val="0"/>
        <w:widowControl w:val="0"/>
        <w:tabs>
          <w:tab w:val="left" w:pos="540"/>
        </w:tabs>
        <w:kinsoku/>
        <w:wordWrap/>
        <w:overflowPunct/>
        <w:topLinePunct w:val="0"/>
        <w:autoSpaceDE w:val="0"/>
        <w:autoSpaceDN w:val="0"/>
        <w:bidi w:val="0"/>
        <w:adjustRightInd w:val="0"/>
        <w:snapToGrid w:val="0"/>
        <w:spacing w:line="360" w:lineRule="auto"/>
        <w:jc w:val="both"/>
        <w:textAlignment w:val="bottom"/>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 xml:space="preserve">    </w:t>
      </w:r>
      <w:r>
        <w:rPr>
          <w:rFonts w:hint="eastAsia" w:ascii="宋体" w:hAnsi="宋体" w:eastAsia="宋体" w:cs="宋体"/>
          <w:b w:val="0"/>
          <w:bCs w:val="0"/>
          <w:color w:val="auto"/>
          <w:kern w:val="2"/>
          <w:sz w:val="22"/>
          <w:szCs w:val="22"/>
          <w:highlight w:val="none"/>
          <w:lang w:eastAsia="zh-CN"/>
        </w:rPr>
        <w:t>（</w:t>
      </w:r>
      <w:r>
        <w:rPr>
          <w:rFonts w:hint="eastAsia" w:ascii="宋体" w:hAnsi="宋体" w:eastAsia="宋体" w:cs="宋体"/>
          <w:b w:val="0"/>
          <w:bCs w:val="0"/>
          <w:color w:val="auto"/>
          <w:kern w:val="2"/>
          <w:sz w:val="22"/>
          <w:szCs w:val="22"/>
          <w:highlight w:val="none"/>
          <w:lang w:val="en-US" w:eastAsia="zh-CN"/>
        </w:rPr>
        <w:t>2）</w:t>
      </w:r>
      <w:r>
        <w:rPr>
          <w:rFonts w:hint="eastAsia" w:ascii="宋体" w:hAnsi="宋体" w:eastAsia="宋体" w:cs="宋体"/>
          <w:b w:val="0"/>
          <w:bCs w:val="0"/>
          <w:color w:val="auto"/>
          <w:kern w:val="2"/>
          <w:sz w:val="22"/>
          <w:szCs w:val="22"/>
          <w:highlight w:val="none"/>
        </w:rPr>
        <w:t>按照每季度一次计量和支付项目进度款。每季度根据监理提供的已完</w:t>
      </w:r>
      <w:r>
        <w:rPr>
          <w:rFonts w:hint="eastAsia" w:ascii="宋体" w:hAnsi="宋体" w:eastAsia="宋体" w:cs="宋体"/>
          <w:b w:val="0"/>
          <w:bCs w:val="0"/>
          <w:color w:val="auto"/>
          <w:kern w:val="2"/>
          <w:sz w:val="22"/>
          <w:szCs w:val="22"/>
          <w:highlight w:val="none"/>
          <w:lang w:val="en-US" w:eastAsia="zh-CN"/>
        </w:rPr>
        <w:t>成</w:t>
      </w:r>
      <w:r>
        <w:rPr>
          <w:rFonts w:hint="eastAsia" w:ascii="宋体" w:hAnsi="宋体" w:eastAsia="宋体" w:cs="宋体"/>
          <w:b w:val="0"/>
          <w:bCs w:val="0"/>
          <w:color w:val="auto"/>
          <w:kern w:val="2"/>
          <w:sz w:val="22"/>
          <w:szCs w:val="22"/>
          <w:highlight w:val="none"/>
        </w:rPr>
        <w:t>工程量，经审价和采购人履约验收确认后，支付至该季度工程款的100%。</w:t>
      </w:r>
    </w:p>
    <w:p w14:paraId="5F4A50D7">
      <w:pPr>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firstLine="442" w:firstLineChars="200"/>
        <w:jc w:val="both"/>
        <w:textAlignment w:val="bottom"/>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4、质量要求：</w:t>
      </w:r>
      <w:r>
        <w:rPr>
          <w:rFonts w:hint="eastAsia" w:ascii="宋体" w:hAnsi="宋体" w:eastAsia="宋体" w:cs="宋体"/>
          <w:b w:val="0"/>
          <w:bCs w:val="0"/>
          <w:color w:val="auto"/>
          <w:kern w:val="2"/>
          <w:sz w:val="22"/>
          <w:szCs w:val="22"/>
          <w:highlight w:val="none"/>
          <w:lang w:val="en-US" w:eastAsia="zh-CN"/>
        </w:rPr>
        <w:t>合格。项目服务质量标准根据《公路养护工程质量检验评定标准》（JTG 5220-2020）、《农村公路养护技术规范》(JTG/T5190-2019)等以及其他相关专业国家、地方验收规范标准执行。项目质保期：1年。</w:t>
      </w:r>
    </w:p>
    <w:p w14:paraId="2EF82E2B">
      <w:pPr>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firstLine="442" w:firstLineChars="200"/>
        <w:jc w:val="both"/>
        <w:textAlignment w:val="bottom"/>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5、履约验收</w:t>
      </w:r>
    </w:p>
    <w:p w14:paraId="7BCB261B">
      <w:pPr>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firstLine="440" w:firstLineChars="200"/>
        <w:jc w:val="both"/>
        <w:textAlignment w:val="bottom"/>
        <w:rPr>
          <w:rFonts w:hint="eastAsia" w:ascii="宋体" w:hAnsi="宋体" w:eastAsia="宋体" w:cs="宋体"/>
          <w:b w:val="0"/>
          <w:bCs w:val="0"/>
          <w:color w:val="auto"/>
          <w:kern w:val="2"/>
          <w:sz w:val="22"/>
          <w:szCs w:val="22"/>
          <w:highlight w:val="none"/>
          <w:lang w:val="zh-CN" w:eastAsia="zh-CN"/>
        </w:rPr>
      </w:pPr>
      <w:r>
        <w:rPr>
          <w:rFonts w:hint="eastAsia" w:ascii="宋体" w:hAnsi="宋体" w:eastAsia="宋体" w:cs="宋体"/>
          <w:b w:val="0"/>
          <w:bCs w:val="0"/>
          <w:color w:val="auto"/>
          <w:kern w:val="2"/>
          <w:sz w:val="22"/>
          <w:szCs w:val="22"/>
          <w:highlight w:val="none"/>
          <w:lang w:val="en-US" w:eastAsia="zh-CN"/>
        </w:rPr>
        <w:t>（1）</w:t>
      </w:r>
      <w:r>
        <w:rPr>
          <w:rFonts w:hint="eastAsia" w:ascii="宋体" w:hAnsi="宋体" w:eastAsia="宋体" w:cs="宋体"/>
          <w:b w:val="0"/>
          <w:bCs w:val="0"/>
          <w:color w:val="auto"/>
          <w:kern w:val="2"/>
          <w:sz w:val="22"/>
          <w:szCs w:val="22"/>
          <w:highlight w:val="none"/>
          <w:lang w:val="zh-CN" w:eastAsia="zh-CN"/>
        </w:rPr>
        <w:t>政府采购项目无论金额大小，都要进行履约验收，履约验收工作由采购人负责。采购人可以根据采购项目具体情况自行组织验收，采购人自行组织验收的，该项目招标代理负责人须在场作出有关解答；也可委托采购代理机构组织验收，但委托验收不能免除采购人应当承担的法律责任。</w:t>
      </w:r>
    </w:p>
    <w:p w14:paraId="46090D47">
      <w:pPr>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firstLine="440" w:firstLineChars="200"/>
        <w:jc w:val="both"/>
        <w:textAlignment w:val="bottom"/>
        <w:rPr>
          <w:rFonts w:hint="eastAsia" w:ascii="宋体" w:hAnsi="宋体" w:eastAsia="宋体" w:cs="宋体"/>
          <w:b w:val="0"/>
          <w:bCs w:val="0"/>
          <w:color w:val="auto"/>
          <w:kern w:val="2"/>
          <w:sz w:val="22"/>
          <w:szCs w:val="22"/>
          <w:highlight w:val="none"/>
          <w:lang w:val="zh-CN" w:eastAsia="zh-CN"/>
        </w:rPr>
      </w:pPr>
      <w:r>
        <w:rPr>
          <w:rFonts w:hint="eastAsia" w:ascii="宋体" w:hAnsi="宋体" w:eastAsia="宋体" w:cs="宋体"/>
          <w:b w:val="0"/>
          <w:bCs w:val="0"/>
          <w:color w:val="auto"/>
          <w:kern w:val="2"/>
          <w:sz w:val="22"/>
          <w:szCs w:val="22"/>
          <w:highlight w:val="none"/>
          <w:lang w:val="en-US" w:eastAsia="zh-CN"/>
        </w:rPr>
        <w:t>（2）</w:t>
      </w:r>
      <w:r>
        <w:rPr>
          <w:rFonts w:hint="eastAsia" w:ascii="宋体" w:hAnsi="宋体" w:eastAsia="宋体" w:cs="宋体"/>
          <w:b w:val="0"/>
          <w:bCs w:val="0"/>
          <w:color w:val="auto"/>
          <w:kern w:val="2"/>
          <w:sz w:val="22"/>
          <w:szCs w:val="22"/>
          <w:highlight w:val="none"/>
          <w:lang w:val="zh-CN" w:eastAsia="zh-CN"/>
        </w:rPr>
        <w:t>采购人对中标(成交)人的履约验收应按《温州市政府采购履约验收办法》执行。</w:t>
      </w:r>
    </w:p>
    <w:p w14:paraId="518DA938">
      <w:pPr>
        <w:keepNext w:val="0"/>
        <w:keepLines w:val="0"/>
        <w:pageBreakBefore w:val="0"/>
        <w:widowControl w:val="0"/>
        <w:kinsoku/>
        <w:wordWrap/>
        <w:overflowPunct/>
        <w:topLinePunct w:val="0"/>
        <w:autoSpaceDE w:val="0"/>
        <w:autoSpaceDN w:val="0"/>
        <w:bidi w:val="0"/>
        <w:adjustRightInd w:val="0"/>
        <w:snapToGrid w:val="0"/>
        <w:spacing w:beforeLines="0" w:line="360" w:lineRule="auto"/>
        <w:ind w:firstLine="424" w:firstLineChars="200"/>
        <w:jc w:val="both"/>
        <w:textAlignment w:val="bottom"/>
        <w:rPr>
          <w:rFonts w:hint="default" w:ascii="宋体" w:hAnsi="Courier New" w:eastAsia="仿宋_GB2312" w:cs="Times New Roman"/>
          <w:b w:val="0"/>
          <w:bCs w:val="0"/>
          <w:color w:val="auto"/>
          <w:spacing w:val="-4"/>
          <w:kern w:val="0"/>
          <w:sz w:val="20"/>
          <w:szCs w:val="24"/>
          <w:highlight w:val="none"/>
          <w:lang w:val="en-US" w:eastAsia="zh-CN" w:bidi="ar-SA"/>
        </w:rPr>
      </w:pPr>
      <w:r>
        <w:rPr>
          <w:rFonts w:hint="eastAsia" w:ascii="宋体" w:hAnsi="宋体" w:eastAsia="宋体" w:cs="宋体"/>
          <w:b w:val="0"/>
          <w:bCs w:val="0"/>
          <w:color w:val="auto"/>
          <w:spacing w:val="-4"/>
          <w:kern w:val="0"/>
          <w:sz w:val="22"/>
          <w:szCs w:val="22"/>
          <w:highlight w:val="none"/>
          <w:lang w:val="zh-CN" w:eastAsia="zh-CN" w:bidi="ar-SA"/>
        </w:rPr>
        <w:t>（</w:t>
      </w:r>
      <w:r>
        <w:rPr>
          <w:rFonts w:hint="eastAsia" w:ascii="宋体" w:hAnsi="宋体" w:eastAsia="宋体" w:cs="宋体"/>
          <w:b w:val="0"/>
          <w:bCs w:val="0"/>
          <w:color w:val="auto"/>
          <w:spacing w:val="-4"/>
          <w:kern w:val="0"/>
          <w:sz w:val="22"/>
          <w:szCs w:val="22"/>
          <w:highlight w:val="none"/>
          <w:lang w:val="en-US" w:eastAsia="zh-CN" w:bidi="ar-SA"/>
        </w:rPr>
        <w:t>3）</w:t>
      </w:r>
      <w:r>
        <w:rPr>
          <w:rFonts w:hint="eastAsia" w:ascii="宋体" w:hAnsi="宋体" w:eastAsia="宋体" w:cs="宋体"/>
          <w:b w:val="0"/>
          <w:bCs w:val="0"/>
          <w:color w:val="auto"/>
          <w:spacing w:val="-4"/>
          <w:kern w:val="0"/>
          <w:sz w:val="22"/>
          <w:szCs w:val="22"/>
          <w:highlight w:val="none"/>
          <w:lang w:val="zh-CN" w:eastAsia="zh-CN" w:bidi="ar-SA"/>
        </w:rPr>
        <w:t>中标(成交)人</w:t>
      </w:r>
      <w:r>
        <w:rPr>
          <w:rFonts w:hint="eastAsia" w:ascii="宋体" w:hAnsi="宋体" w:eastAsia="宋体" w:cs="宋体"/>
          <w:b w:val="0"/>
          <w:bCs w:val="0"/>
          <w:color w:val="auto"/>
          <w:spacing w:val="-4"/>
          <w:kern w:val="0"/>
          <w:sz w:val="22"/>
          <w:szCs w:val="22"/>
          <w:highlight w:val="none"/>
          <w:lang w:val="en-US" w:eastAsia="zh-CN" w:bidi="ar-SA"/>
        </w:rPr>
        <w:t>在项目履约验收完成后必须将所有本项目档案整理好再移交采购人（若服务期较长，则须按服务期分阶段将档案移交给采购人）。</w:t>
      </w:r>
    </w:p>
    <w:p w14:paraId="1A6037E8">
      <w:pPr>
        <w:keepNext w:val="0"/>
        <w:keepLines w:val="0"/>
        <w:pageBreakBefore w:val="0"/>
        <w:widowControl w:val="0"/>
        <w:kinsoku/>
        <w:wordWrap/>
        <w:overflowPunct/>
        <w:topLinePunct w:val="0"/>
        <w:autoSpaceDE w:val="0"/>
        <w:autoSpaceDN w:val="0"/>
        <w:bidi w:val="0"/>
        <w:adjustRightInd w:val="0"/>
        <w:spacing w:line="360" w:lineRule="auto"/>
        <w:ind w:firstLine="552" w:firstLineChars="250"/>
        <w:jc w:val="both"/>
        <w:textAlignment w:val="bottom"/>
        <w:rPr>
          <w:rFonts w:hint="eastAsia" w:ascii="宋体" w:hAnsi="宋体" w:eastAsia="宋体" w:cs="宋体"/>
          <w:b/>
          <w:bCs/>
          <w:color w:val="auto"/>
          <w:kern w:val="2"/>
          <w:sz w:val="22"/>
          <w:szCs w:val="22"/>
          <w:highlight w:val="none"/>
          <w:lang w:eastAsia="zh-CN"/>
        </w:rPr>
      </w:pPr>
      <w:r>
        <w:rPr>
          <w:rFonts w:hint="eastAsia" w:ascii="宋体" w:hAnsi="宋体" w:eastAsia="宋体" w:cs="宋体"/>
          <w:b/>
          <w:bCs/>
          <w:color w:val="auto"/>
          <w:kern w:val="2"/>
          <w:sz w:val="22"/>
          <w:szCs w:val="22"/>
          <w:highlight w:val="none"/>
          <w:lang w:val="en-US" w:eastAsia="zh-CN"/>
        </w:rPr>
        <w:t>6</w:t>
      </w:r>
      <w:r>
        <w:rPr>
          <w:rFonts w:hint="eastAsia" w:ascii="宋体" w:hAnsi="宋体" w:eastAsia="宋体" w:cs="宋体"/>
          <w:b/>
          <w:bCs/>
          <w:color w:val="auto"/>
          <w:kern w:val="2"/>
          <w:sz w:val="22"/>
          <w:szCs w:val="22"/>
          <w:highlight w:val="none"/>
          <w:lang w:eastAsia="zh-CN"/>
        </w:rPr>
        <w:t>、其它说明</w:t>
      </w:r>
    </w:p>
    <w:p w14:paraId="1D04AF88">
      <w:pPr>
        <w:keepNext w:val="0"/>
        <w:keepLines w:val="0"/>
        <w:pageBreakBefore w:val="0"/>
        <w:widowControl w:val="0"/>
        <w:tabs>
          <w:tab w:val="left" w:pos="2101"/>
        </w:tabs>
        <w:kinsoku/>
        <w:wordWrap/>
        <w:overflowPunct/>
        <w:topLinePunct w:val="0"/>
        <w:bidi w:val="0"/>
        <w:spacing w:line="360" w:lineRule="auto"/>
        <w:ind w:firstLine="440" w:firstLineChars="20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（1）工程量暂定，结算按实际工程量*包干结算单价办理，结算单价按中标单价执行，实际采购金额以实际完成工程量为准，但不能超过采购预算。采购金额已经达到采购预算</w:t>
      </w:r>
      <w:r>
        <w:rPr>
          <w:rFonts w:hint="eastAsia" w:ascii="宋体" w:hAnsi="宋体" w:eastAsia="宋体" w:cs="宋体"/>
          <w:b w:val="0"/>
          <w:bCs/>
          <w:color w:val="auto"/>
          <w:kern w:val="2"/>
          <w:sz w:val="22"/>
          <w:szCs w:val="22"/>
          <w:highlight w:val="none"/>
          <w:lang w:eastAsia="zh-CN"/>
        </w:rPr>
        <w:t>或到合同截止时间采购金额未达到采购预算的</w:t>
      </w:r>
      <w:r>
        <w:rPr>
          <w:rFonts w:hint="eastAsia" w:ascii="宋体" w:hAnsi="宋体" w:eastAsia="宋体" w:cs="宋体"/>
          <w:b w:val="0"/>
          <w:bCs/>
          <w:color w:val="auto"/>
          <w:kern w:val="2"/>
          <w:sz w:val="22"/>
          <w:szCs w:val="22"/>
          <w:highlight w:val="none"/>
        </w:rPr>
        <w:t>，</w:t>
      </w:r>
      <w:r>
        <w:rPr>
          <w:rFonts w:hint="eastAsia" w:ascii="宋体" w:hAnsi="宋体" w:eastAsia="宋体" w:cs="宋体"/>
          <w:b w:val="0"/>
          <w:bCs/>
          <w:color w:val="auto"/>
          <w:kern w:val="2"/>
          <w:sz w:val="22"/>
          <w:szCs w:val="22"/>
          <w:highlight w:val="none"/>
          <w:lang w:eastAsia="zh-CN"/>
        </w:rPr>
        <w:t>均视作</w:t>
      </w:r>
      <w:r>
        <w:rPr>
          <w:rFonts w:hint="eastAsia" w:ascii="宋体" w:hAnsi="宋体" w:eastAsia="宋体" w:cs="宋体"/>
          <w:b w:val="0"/>
          <w:bCs/>
          <w:color w:val="auto"/>
          <w:kern w:val="2"/>
          <w:sz w:val="22"/>
          <w:szCs w:val="22"/>
          <w:highlight w:val="none"/>
        </w:rPr>
        <w:t>合同</w:t>
      </w:r>
      <w:r>
        <w:rPr>
          <w:rFonts w:hint="eastAsia" w:ascii="宋体" w:hAnsi="宋体" w:eastAsia="宋体" w:cs="宋体"/>
          <w:b w:val="0"/>
          <w:bCs/>
          <w:color w:val="auto"/>
          <w:kern w:val="2"/>
          <w:sz w:val="22"/>
          <w:szCs w:val="22"/>
          <w:highlight w:val="none"/>
          <w:lang w:eastAsia="zh-CN"/>
        </w:rPr>
        <w:t>履约完成</w:t>
      </w:r>
      <w:r>
        <w:rPr>
          <w:rFonts w:hint="eastAsia" w:ascii="宋体" w:hAnsi="宋体" w:eastAsia="宋体" w:cs="宋体"/>
          <w:b w:val="0"/>
          <w:bCs/>
          <w:color w:val="auto"/>
          <w:kern w:val="2"/>
          <w:sz w:val="22"/>
          <w:szCs w:val="22"/>
          <w:highlight w:val="none"/>
        </w:rPr>
        <w:t>，整个项目</w:t>
      </w:r>
      <w:r>
        <w:rPr>
          <w:rFonts w:hint="eastAsia" w:ascii="宋体" w:hAnsi="宋体" w:eastAsia="宋体" w:cs="宋体"/>
          <w:b w:val="0"/>
          <w:bCs/>
          <w:color w:val="auto"/>
          <w:kern w:val="2"/>
          <w:sz w:val="22"/>
          <w:szCs w:val="22"/>
          <w:highlight w:val="none"/>
          <w:lang w:eastAsia="zh-CN"/>
        </w:rPr>
        <w:t>竣工</w:t>
      </w:r>
      <w:r>
        <w:rPr>
          <w:rFonts w:hint="eastAsia" w:ascii="宋体" w:hAnsi="宋体" w:eastAsia="宋体" w:cs="宋体"/>
          <w:b w:val="0"/>
          <w:bCs/>
          <w:color w:val="auto"/>
          <w:kern w:val="2"/>
          <w:sz w:val="22"/>
          <w:szCs w:val="22"/>
          <w:highlight w:val="none"/>
        </w:rPr>
        <w:t>。(结算单价=</w:t>
      </w:r>
      <w:r>
        <w:rPr>
          <w:rFonts w:hint="eastAsia" w:ascii="宋体" w:hAnsi="宋体" w:eastAsia="宋体" w:cs="宋体"/>
          <w:b w:val="0"/>
          <w:bCs/>
          <w:color w:val="auto"/>
          <w:kern w:val="2"/>
          <w:sz w:val="22"/>
          <w:szCs w:val="22"/>
          <w:highlight w:val="none"/>
          <w:lang w:eastAsia="zh-CN"/>
        </w:rPr>
        <w:t>采购预算</w:t>
      </w:r>
      <w:r>
        <w:rPr>
          <w:rFonts w:hint="eastAsia" w:ascii="宋体" w:hAnsi="宋体" w:eastAsia="宋体" w:cs="宋体"/>
          <w:b w:val="0"/>
          <w:bCs/>
          <w:color w:val="auto"/>
          <w:kern w:val="2"/>
          <w:sz w:val="22"/>
          <w:szCs w:val="22"/>
          <w:highlight w:val="none"/>
        </w:rPr>
        <w:t>单价×</w:t>
      </w:r>
      <w:r>
        <w:rPr>
          <w:rFonts w:hint="eastAsia" w:ascii="宋体" w:hAnsi="宋体" w:eastAsia="宋体" w:cs="宋体"/>
          <w:b w:val="0"/>
          <w:bCs/>
          <w:color w:val="auto"/>
          <w:kern w:val="2"/>
          <w:sz w:val="22"/>
          <w:szCs w:val="22"/>
          <w:highlight w:val="none"/>
          <w:lang w:val="en-US" w:eastAsia="zh-CN"/>
        </w:rPr>
        <w:t>中标单价</w:t>
      </w:r>
      <w:r>
        <w:rPr>
          <w:rFonts w:hint="eastAsia" w:ascii="宋体" w:hAnsi="宋体" w:eastAsia="宋体" w:cs="宋体"/>
          <w:b w:val="0"/>
          <w:bCs/>
          <w:color w:val="auto"/>
          <w:kern w:val="2"/>
          <w:sz w:val="22"/>
          <w:szCs w:val="22"/>
          <w:highlight w:val="none"/>
        </w:rPr>
        <w:t>折扣</w:t>
      </w:r>
      <w:r>
        <w:rPr>
          <w:rFonts w:hint="eastAsia" w:ascii="宋体" w:hAnsi="宋体" w:eastAsia="宋体" w:cs="宋体"/>
          <w:b w:val="0"/>
          <w:bCs/>
          <w:color w:val="auto"/>
          <w:kern w:val="2"/>
          <w:sz w:val="22"/>
          <w:szCs w:val="22"/>
          <w:highlight w:val="none"/>
          <w:lang w:eastAsia="zh-CN"/>
        </w:rPr>
        <w:t>率</w:t>
      </w:r>
      <w:r>
        <w:rPr>
          <w:rFonts w:hint="eastAsia" w:ascii="宋体" w:hAnsi="宋体" w:eastAsia="宋体" w:cs="宋体"/>
          <w:b w:val="0"/>
          <w:bCs/>
          <w:color w:val="auto"/>
          <w:kern w:val="2"/>
          <w:sz w:val="22"/>
          <w:szCs w:val="22"/>
          <w:highlight w:val="none"/>
        </w:rPr>
        <w:t>)。</w:t>
      </w:r>
    </w:p>
    <w:p w14:paraId="3B7600B1">
      <w:pPr>
        <w:keepNext w:val="0"/>
        <w:keepLines w:val="0"/>
        <w:pageBreakBefore w:val="0"/>
        <w:widowControl w:val="0"/>
        <w:kinsoku/>
        <w:wordWrap/>
        <w:overflowPunct/>
        <w:topLinePunct w:val="0"/>
        <w:bidi w:val="0"/>
        <w:spacing w:line="360" w:lineRule="auto"/>
        <w:ind w:firstLine="440" w:firstLineChars="20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（2）</w:t>
      </w:r>
      <w:r>
        <w:rPr>
          <w:rFonts w:hint="eastAsia" w:ascii="宋体" w:hAnsi="宋体" w:eastAsia="宋体" w:cs="宋体"/>
          <w:b w:val="0"/>
          <w:bCs/>
          <w:color w:val="auto"/>
          <w:kern w:val="2"/>
          <w:sz w:val="22"/>
          <w:szCs w:val="22"/>
          <w:highlight w:val="none"/>
          <w:lang w:eastAsia="zh-CN"/>
        </w:rPr>
        <w:t>项目</w:t>
      </w:r>
      <w:r>
        <w:rPr>
          <w:rFonts w:hint="eastAsia" w:ascii="宋体" w:hAnsi="宋体" w:eastAsia="宋体" w:cs="宋体"/>
          <w:b w:val="0"/>
          <w:bCs/>
          <w:color w:val="auto"/>
          <w:kern w:val="2"/>
          <w:sz w:val="22"/>
          <w:szCs w:val="22"/>
          <w:highlight w:val="none"/>
          <w:lang w:val="en-US" w:eastAsia="zh-CN"/>
        </w:rPr>
        <w:t>修复服务</w:t>
      </w:r>
      <w:r>
        <w:rPr>
          <w:rFonts w:hint="eastAsia" w:ascii="宋体" w:hAnsi="宋体" w:eastAsia="宋体" w:cs="宋体"/>
          <w:b w:val="0"/>
          <w:bCs/>
          <w:color w:val="auto"/>
          <w:kern w:val="2"/>
          <w:sz w:val="22"/>
          <w:szCs w:val="22"/>
          <w:highlight w:val="none"/>
        </w:rPr>
        <w:t>地点及时间：本</w:t>
      </w:r>
      <w:r>
        <w:rPr>
          <w:rFonts w:hint="eastAsia" w:ascii="宋体" w:hAnsi="宋体" w:eastAsia="宋体" w:cs="宋体"/>
          <w:b w:val="0"/>
          <w:bCs/>
          <w:color w:val="auto"/>
          <w:kern w:val="2"/>
          <w:sz w:val="22"/>
          <w:szCs w:val="22"/>
          <w:highlight w:val="none"/>
          <w:lang w:eastAsia="zh-CN"/>
        </w:rPr>
        <w:t>项目</w:t>
      </w:r>
      <w:r>
        <w:rPr>
          <w:rFonts w:hint="eastAsia" w:ascii="宋体" w:hAnsi="宋体" w:eastAsia="宋体" w:cs="宋体"/>
          <w:b w:val="0"/>
          <w:bCs/>
          <w:color w:val="auto"/>
          <w:kern w:val="2"/>
          <w:sz w:val="22"/>
          <w:szCs w:val="22"/>
          <w:highlight w:val="none"/>
          <w:lang w:val="en-US" w:eastAsia="zh-CN"/>
        </w:rPr>
        <w:t>修复服务</w:t>
      </w:r>
      <w:r>
        <w:rPr>
          <w:rFonts w:hint="eastAsia" w:ascii="宋体" w:hAnsi="宋体" w:eastAsia="宋体" w:cs="宋体"/>
          <w:b w:val="0"/>
          <w:bCs/>
          <w:color w:val="auto"/>
          <w:kern w:val="2"/>
          <w:sz w:val="22"/>
          <w:szCs w:val="22"/>
          <w:highlight w:val="none"/>
        </w:rPr>
        <w:t>地点为平阳县鳌江镇，因此采购人会根据实际需求分批次要求中标供应商施工，中标供应商在接到采购人通知后按采购人的技术要求</w:t>
      </w:r>
      <w:r>
        <w:rPr>
          <w:rFonts w:hint="eastAsia" w:ascii="宋体" w:hAnsi="宋体" w:eastAsia="宋体" w:cs="宋体"/>
          <w:b w:val="0"/>
          <w:bCs/>
          <w:color w:val="auto"/>
          <w:kern w:val="2"/>
          <w:sz w:val="22"/>
          <w:szCs w:val="22"/>
          <w:highlight w:val="none"/>
          <w:lang w:val="en-US" w:eastAsia="zh-CN"/>
        </w:rPr>
        <w:t>修复</w:t>
      </w:r>
      <w:r>
        <w:rPr>
          <w:rFonts w:hint="eastAsia" w:ascii="宋体" w:hAnsi="宋体" w:eastAsia="宋体" w:cs="宋体"/>
          <w:b w:val="0"/>
          <w:bCs/>
          <w:color w:val="auto"/>
          <w:kern w:val="2"/>
          <w:sz w:val="22"/>
          <w:szCs w:val="22"/>
          <w:highlight w:val="none"/>
        </w:rPr>
        <w:t>施工，中标人应无条件接受采购人的项目安排。中标人必须在采购人要求的时间内完成工作。</w:t>
      </w:r>
    </w:p>
    <w:p w14:paraId="1CF7A9A2">
      <w:pPr>
        <w:keepNext w:val="0"/>
        <w:keepLines w:val="0"/>
        <w:pageBreakBefore w:val="0"/>
        <w:widowControl w:val="0"/>
        <w:kinsoku/>
        <w:wordWrap/>
        <w:overflowPunct/>
        <w:topLinePunct w:val="0"/>
        <w:bidi w:val="0"/>
        <w:spacing w:line="360" w:lineRule="auto"/>
        <w:ind w:firstLine="330" w:firstLineChars="15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 xml:space="preserve"> （3）</w:t>
      </w:r>
      <w:r>
        <w:rPr>
          <w:rFonts w:hint="eastAsia" w:ascii="宋体" w:hAnsi="宋体" w:eastAsia="宋体" w:cs="宋体"/>
          <w:b w:val="0"/>
          <w:bCs/>
          <w:color w:val="auto"/>
          <w:kern w:val="2"/>
          <w:sz w:val="22"/>
          <w:szCs w:val="22"/>
          <w:highlight w:val="none"/>
          <w:lang w:val="en-US" w:eastAsia="zh-CN"/>
        </w:rPr>
        <w:t>修复</w:t>
      </w:r>
      <w:r>
        <w:rPr>
          <w:rFonts w:hint="eastAsia" w:ascii="宋体" w:hAnsi="宋体" w:eastAsia="宋体" w:cs="宋体"/>
          <w:b w:val="0"/>
          <w:bCs/>
          <w:color w:val="auto"/>
          <w:kern w:val="2"/>
          <w:sz w:val="22"/>
          <w:szCs w:val="22"/>
          <w:highlight w:val="none"/>
        </w:rPr>
        <w:t>施工条件：施工条件由中标供应商负责并承担费用，施工接电接水由中标供应商负责并承担费用，根据</w:t>
      </w:r>
      <w:r>
        <w:rPr>
          <w:rFonts w:hint="eastAsia" w:ascii="宋体" w:hAnsi="宋体" w:eastAsia="宋体" w:cs="宋体"/>
          <w:b w:val="0"/>
          <w:bCs/>
          <w:color w:val="auto"/>
          <w:kern w:val="2"/>
          <w:sz w:val="22"/>
          <w:szCs w:val="22"/>
          <w:highlight w:val="none"/>
          <w:lang w:eastAsia="zh-CN"/>
        </w:rPr>
        <w:t>项目</w:t>
      </w:r>
      <w:r>
        <w:rPr>
          <w:rFonts w:hint="eastAsia" w:ascii="宋体" w:hAnsi="宋体" w:eastAsia="宋体" w:cs="宋体"/>
          <w:b w:val="0"/>
          <w:bCs/>
          <w:color w:val="auto"/>
          <w:kern w:val="2"/>
          <w:sz w:val="22"/>
          <w:szCs w:val="22"/>
          <w:highlight w:val="none"/>
        </w:rPr>
        <w:t>需要，所有施工使用的照明、围护等安全文明施工所需设施，以及安全保卫，由中标供应商负责并承担此项费用。施工所产生建筑垃圾由中标供应商负责及时清理及外运。</w:t>
      </w:r>
    </w:p>
    <w:p w14:paraId="1CD9DE92">
      <w:pPr>
        <w:keepNext w:val="0"/>
        <w:keepLines w:val="0"/>
        <w:pageBreakBefore w:val="0"/>
        <w:widowControl w:val="0"/>
        <w:kinsoku/>
        <w:wordWrap/>
        <w:overflowPunct/>
        <w:topLinePunct w:val="0"/>
        <w:bidi w:val="0"/>
        <w:spacing w:line="360" w:lineRule="auto"/>
        <w:ind w:firstLine="330" w:firstLineChars="15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4）服务响应时间：考虑到实际情况有时紧急，中标供应商在接到采购人要求施工电话后须在1小时内响应，并在2小时内派人及安排设备到达现场开始处理问题，并按维修表内容填写，提供不间断的服务直到结束。若未在1小时内响应或未在2小时内赶到现场解决问题的</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lang w:val="en-US" w:eastAsia="zh-CN"/>
        </w:rPr>
        <w:t>中标供应商需</w:t>
      </w:r>
      <w:r>
        <w:rPr>
          <w:rFonts w:hint="eastAsia" w:ascii="宋体" w:hAnsi="宋体" w:eastAsia="宋体" w:cs="宋体"/>
          <w:b w:val="0"/>
          <w:bCs/>
          <w:color w:val="auto"/>
          <w:kern w:val="2"/>
          <w:sz w:val="22"/>
          <w:szCs w:val="22"/>
          <w:highlight w:val="none"/>
        </w:rPr>
        <w:t>向采购人支付3000元/次违约金（在</w:t>
      </w:r>
      <w:r>
        <w:rPr>
          <w:rFonts w:hint="eastAsia" w:ascii="宋体" w:hAnsi="宋体" w:eastAsia="宋体" w:cs="宋体"/>
          <w:b w:val="0"/>
          <w:bCs/>
          <w:color w:val="auto"/>
          <w:kern w:val="2"/>
          <w:sz w:val="22"/>
          <w:szCs w:val="22"/>
          <w:highlight w:val="none"/>
          <w:lang w:eastAsia="zh-CN"/>
        </w:rPr>
        <w:t>项目进度款</w:t>
      </w:r>
      <w:r>
        <w:rPr>
          <w:rFonts w:hint="eastAsia" w:ascii="宋体" w:hAnsi="宋体" w:eastAsia="宋体" w:cs="宋体"/>
          <w:b w:val="0"/>
          <w:bCs/>
          <w:color w:val="auto"/>
          <w:kern w:val="2"/>
          <w:sz w:val="22"/>
          <w:szCs w:val="22"/>
          <w:highlight w:val="none"/>
        </w:rPr>
        <w:t>中扣除）。若连续发生三次采购人有权</w:t>
      </w:r>
      <w:r>
        <w:rPr>
          <w:rFonts w:hint="eastAsia" w:ascii="宋体" w:hAnsi="宋体" w:eastAsia="宋体" w:cs="宋体"/>
          <w:b w:val="0"/>
          <w:bCs/>
          <w:color w:val="auto"/>
          <w:kern w:val="2"/>
          <w:sz w:val="22"/>
          <w:szCs w:val="22"/>
          <w:highlight w:val="none"/>
          <w:lang w:val="en-US" w:eastAsia="zh-CN"/>
        </w:rPr>
        <w:t>无责任</w:t>
      </w:r>
      <w:r>
        <w:rPr>
          <w:rFonts w:hint="eastAsia" w:ascii="宋体" w:hAnsi="宋体" w:eastAsia="宋体" w:cs="宋体"/>
          <w:b w:val="0"/>
          <w:bCs/>
          <w:color w:val="auto"/>
          <w:kern w:val="2"/>
          <w:sz w:val="22"/>
          <w:szCs w:val="22"/>
          <w:highlight w:val="none"/>
        </w:rPr>
        <w:t>终止取消承包合同，由此造成的一切后果由中标供应商承担。</w:t>
      </w:r>
    </w:p>
    <w:p w14:paraId="57593046">
      <w:pPr>
        <w:widowControl w:val="0"/>
        <w:spacing w:line="360" w:lineRule="auto"/>
        <w:jc w:val="both"/>
        <w:rPr>
          <w:rFonts w:hint="eastAsia" w:ascii="Arial" w:hAnsi="Arial" w:eastAsia="宋体" w:cs="Times New Roman"/>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 xml:space="preserve">   （5）</w:t>
      </w:r>
      <w:r>
        <w:rPr>
          <w:rFonts w:hint="eastAsia" w:ascii="Arial" w:hAnsi="Arial" w:eastAsia="宋体" w:cs="Times New Roman"/>
          <w:bCs/>
          <w:color w:val="auto"/>
          <w:kern w:val="2"/>
          <w:sz w:val="22"/>
          <w:szCs w:val="22"/>
          <w:highlight w:val="none"/>
          <w:lang w:val="en-US" w:eastAsia="zh-CN" w:bidi="ar-SA"/>
        </w:rPr>
        <w:t>因中标供应商安全生产、文明施工、项目质量等未到位等原因引起的投诉事件或不良事件等，则供应商须向采购人支付3000元/次的违约金（从项目进度款中扣除，并赔偿相应损失）。</w:t>
      </w:r>
    </w:p>
    <w:p w14:paraId="2F82709D">
      <w:pPr>
        <w:keepNext w:val="0"/>
        <w:keepLines w:val="0"/>
        <w:pageBreakBefore w:val="0"/>
        <w:widowControl w:val="0"/>
        <w:kinsoku/>
        <w:wordWrap/>
        <w:overflowPunct/>
        <w:topLinePunct w:val="0"/>
        <w:bidi w:val="0"/>
        <w:adjustRightInd w:val="0"/>
        <w:snapToGrid w:val="0"/>
        <w:spacing w:line="360" w:lineRule="auto"/>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 xml:space="preserve">   （6）在履行合同中，如中标供应商未按采购人要求的时间保质保量完工，不服从采购人的指导检查或拒绝履行合同规定的任何义务，经催告后在合理期限内仍不履行的，采购人有权</w:t>
      </w:r>
      <w:r>
        <w:rPr>
          <w:rFonts w:hint="eastAsia" w:ascii="宋体" w:hAnsi="宋体" w:eastAsia="宋体" w:cs="宋体"/>
          <w:b w:val="0"/>
          <w:bCs/>
          <w:color w:val="auto"/>
          <w:kern w:val="2"/>
          <w:sz w:val="22"/>
          <w:szCs w:val="22"/>
          <w:highlight w:val="none"/>
          <w:lang w:val="en-US" w:eastAsia="zh-CN"/>
        </w:rPr>
        <w:t>无责任终止</w:t>
      </w:r>
      <w:r>
        <w:rPr>
          <w:rFonts w:hint="eastAsia" w:ascii="宋体" w:hAnsi="宋体" w:eastAsia="宋体" w:cs="宋体"/>
          <w:b w:val="0"/>
          <w:bCs/>
          <w:color w:val="auto"/>
          <w:kern w:val="2"/>
          <w:sz w:val="22"/>
          <w:szCs w:val="22"/>
          <w:highlight w:val="none"/>
          <w:lang w:val="en-US" w:eastAsia="zh-CN" w:bidi="ar-SA"/>
        </w:rPr>
        <w:t>承包合同。由中标供应商承担违约责任，并另行赔偿采购人全部损失。</w:t>
      </w:r>
    </w:p>
    <w:p w14:paraId="140EBB6C">
      <w:pPr>
        <w:keepNext w:val="0"/>
        <w:keepLines w:val="0"/>
        <w:pageBreakBefore w:val="0"/>
        <w:widowControl w:val="0"/>
        <w:kinsoku/>
        <w:wordWrap/>
        <w:overflowPunct/>
        <w:topLinePunct w:val="0"/>
        <w:bidi w:val="0"/>
        <w:adjustRightInd w:val="0"/>
        <w:snapToGrid w:val="0"/>
        <w:spacing w:line="360" w:lineRule="auto"/>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 xml:space="preserve">   （7）投标供应商在投标文件中说明提供的服务计划。</w:t>
      </w:r>
    </w:p>
    <w:p w14:paraId="668A22D0">
      <w:pPr>
        <w:keepNext w:val="0"/>
        <w:keepLines w:val="0"/>
        <w:pageBreakBefore w:val="0"/>
        <w:widowControl w:val="0"/>
        <w:kinsoku/>
        <w:wordWrap/>
        <w:overflowPunct/>
        <w:topLinePunct w:val="0"/>
        <w:bidi w:val="0"/>
        <w:adjustRightInd w:val="0"/>
        <w:snapToGrid w:val="0"/>
        <w:spacing w:line="360" w:lineRule="auto"/>
        <w:jc w:val="both"/>
        <w:rPr>
          <w:rFonts w:hint="default" w:ascii="Times New Roman" w:hAnsi="Times New Roman" w:eastAsia="宋体" w:cs="Times New Roman"/>
          <w:color w:val="auto"/>
          <w:kern w:val="2"/>
          <w:sz w:val="21"/>
          <w:highlight w:val="none"/>
          <w:lang w:val="en-US" w:eastAsia="zh-CN"/>
        </w:rPr>
      </w:pPr>
      <w:r>
        <w:rPr>
          <w:rFonts w:hint="eastAsia" w:ascii="宋体" w:hAnsi="宋体" w:eastAsia="宋体" w:cs="宋体"/>
          <w:b w:val="0"/>
          <w:bCs/>
          <w:color w:val="auto"/>
          <w:kern w:val="2"/>
          <w:sz w:val="22"/>
          <w:szCs w:val="22"/>
          <w:highlight w:val="none"/>
          <w:lang w:val="en-US" w:eastAsia="zh-CN" w:bidi="ar-SA"/>
        </w:rPr>
        <w:t xml:space="preserve">   （8）根据项目内容及需求情况，投标供应商拟投入本项目的人员、机械设备须满足项目需求。</w:t>
      </w:r>
    </w:p>
    <w:p w14:paraId="28DDF803">
      <w:pPr>
        <w:keepNext w:val="0"/>
        <w:keepLines w:val="0"/>
        <w:pageBreakBefore w:val="0"/>
        <w:widowControl w:val="0"/>
        <w:tabs>
          <w:tab w:val="left" w:pos="2101"/>
        </w:tabs>
        <w:kinsoku/>
        <w:wordWrap/>
        <w:overflowPunct/>
        <w:topLinePunct w:val="0"/>
        <w:bidi w:val="0"/>
        <w:spacing w:line="360" w:lineRule="auto"/>
        <w:jc w:val="both"/>
        <w:rPr>
          <w:rFonts w:hint="eastAsia" w:ascii="宋体" w:hAnsi="宋体" w:eastAsia="宋体" w:cs="宋体"/>
          <w:b/>
          <w:bCs w:val="0"/>
          <w:color w:val="auto"/>
          <w:kern w:val="2"/>
          <w:sz w:val="22"/>
          <w:szCs w:val="22"/>
          <w:highlight w:val="none"/>
        </w:rPr>
      </w:pPr>
      <w:r>
        <w:rPr>
          <w:rFonts w:hint="eastAsia" w:ascii="宋体" w:hAnsi="宋体" w:eastAsia="宋体" w:cs="宋体"/>
          <w:b/>
          <w:bCs w:val="0"/>
          <w:color w:val="auto"/>
          <w:kern w:val="2"/>
          <w:sz w:val="22"/>
          <w:szCs w:val="22"/>
          <w:highlight w:val="none"/>
          <w:lang w:val="en-US" w:eastAsia="zh-CN"/>
        </w:rPr>
        <w:t xml:space="preserve">   五</w:t>
      </w:r>
      <w:r>
        <w:rPr>
          <w:rFonts w:hint="eastAsia" w:ascii="宋体" w:hAnsi="宋体" w:eastAsia="宋体" w:cs="宋体"/>
          <w:b/>
          <w:bCs w:val="0"/>
          <w:color w:val="auto"/>
          <w:kern w:val="2"/>
          <w:sz w:val="22"/>
          <w:szCs w:val="22"/>
          <w:highlight w:val="none"/>
        </w:rPr>
        <w:t>、工作范围：</w:t>
      </w:r>
    </w:p>
    <w:p w14:paraId="3F37502B">
      <w:pPr>
        <w:keepNext w:val="0"/>
        <w:keepLines w:val="0"/>
        <w:pageBreakBefore w:val="0"/>
        <w:widowControl w:val="0"/>
        <w:tabs>
          <w:tab w:val="left" w:pos="2101"/>
        </w:tabs>
        <w:kinsoku/>
        <w:wordWrap/>
        <w:overflowPunct/>
        <w:topLinePunct w:val="0"/>
        <w:bidi w:val="0"/>
        <w:spacing w:line="360" w:lineRule="auto"/>
        <w:ind w:firstLine="440" w:firstLineChars="20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根据</w:t>
      </w:r>
      <w:r>
        <w:rPr>
          <w:rFonts w:hint="eastAsia" w:ascii="宋体" w:hAnsi="宋体" w:eastAsia="宋体" w:cs="宋体"/>
          <w:b w:val="0"/>
          <w:bCs/>
          <w:color w:val="auto"/>
          <w:kern w:val="2"/>
          <w:sz w:val="22"/>
          <w:szCs w:val="22"/>
          <w:highlight w:val="none"/>
          <w:lang w:val="en-US" w:eastAsia="zh-CN"/>
        </w:rPr>
        <w:t>采购</w:t>
      </w:r>
      <w:r>
        <w:rPr>
          <w:rFonts w:hint="eastAsia" w:ascii="宋体" w:hAnsi="宋体" w:eastAsia="宋体" w:cs="宋体"/>
          <w:b w:val="0"/>
          <w:bCs/>
          <w:color w:val="auto"/>
          <w:kern w:val="2"/>
          <w:sz w:val="22"/>
          <w:szCs w:val="22"/>
          <w:highlight w:val="none"/>
        </w:rPr>
        <w:t>文件，各供应商须按国家有关标准及规范完成下列工作：</w:t>
      </w:r>
    </w:p>
    <w:p w14:paraId="4FA36ED7">
      <w:pPr>
        <w:keepNext w:val="0"/>
        <w:keepLines w:val="0"/>
        <w:pageBreakBefore w:val="0"/>
        <w:widowControl w:val="0"/>
        <w:kinsoku/>
        <w:wordWrap/>
        <w:overflowPunct/>
        <w:topLinePunct w:val="0"/>
        <w:bidi w:val="0"/>
        <w:spacing w:line="360" w:lineRule="auto"/>
        <w:ind w:firstLine="330" w:firstLineChars="15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1.提供完整成套的货物或服务；</w:t>
      </w:r>
    </w:p>
    <w:p w14:paraId="60D1F3DB">
      <w:pPr>
        <w:keepNext w:val="0"/>
        <w:keepLines w:val="0"/>
        <w:pageBreakBefore w:val="0"/>
        <w:widowControl w:val="0"/>
        <w:kinsoku/>
        <w:wordWrap/>
        <w:overflowPunct/>
        <w:topLinePunct w:val="0"/>
        <w:bidi w:val="0"/>
        <w:spacing w:line="360" w:lineRule="auto"/>
        <w:ind w:firstLine="330" w:firstLineChars="15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2.货物及相关附件的提供、运输、装卸、就位、</w:t>
      </w:r>
      <w:r>
        <w:rPr>
          <w:rFonts w:hint="eastAsia" w:ascii="宋体" w:hAnsi="宋体" w:eastAsia="宋体" w:cs="宋体"/>
          <w:b w:val="0"/>
          <w:bCs/>
          <w:color w:val="auto"/>
          <w:kern w:val="2"/>
          <w:sz w:val="22"/>
          <w:szCs w:val="22"/>
          <w:highlight w:val="none"/>
          <w:lang w:val="en-US" w:eastAsia="zh-CN"/>
        </w:rPr>
        <w:t>修复</w:t>
      </w:r>
      <w:r>
        <w:rPr>
          <w:rFonts w:hint="eastAsia" w:ascii="宋体" w:hAnsi="宋体" w:eastAsia="宋体" w:cs="宋体"/>
          <w:b w:val="0"/>
          <w:bCs/>
          <w:color w:val="auto"/>
          <w:kern w:val="2"/>
          <w:sz w:val="22"/>
          <w:szCs w:val="22"/>
          <w:highlight w:val="none"/>
        </w:rPr>
        <w:t xml:space="preserve">施工、检验、通过验收； </w:t>
      </w:r>
    </w:p>
    <w:p w14:paraId="7DC55966">
      <w:pPr>
        <w:keepNext w:val="0"/>
        <w:keepLines w:val="0"/>
        <w:pageBreakBefore w:val="0"/>
        <w:widowControl w:val="0"/>
        <w:kinsoku/>
        <w:wordWrap/>
        <w:overflowPunct/>
        <w:topLinePunct w:val="0"/>
        <w:bidi w:val="0"/>
        <w:spacing w:line="360" w:lineRule="auto"/>
        <w:ind w:firstLine="330" w:firstLineChars="15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3.完成各项</w:t>
      </w:r>
      <w:r>
        <w:rPr>
          <w:rFonts w:hint="eastAsia" w:ascii="宋体" w:hAnsi="宋体" w:eastAsia="宋体" w:cs="宋体"/>
          <w:b w:val="0"/>
          <w:bCs/>
          <w:color w:val="auto"/>
          <w:kern w:val="2"/>
          <w:sz w:val="22"/>
          <w:szCs w:val="22"/>
          <w:highlight w:val="none"/>
          <w:lang w:val="en-US" w:eastAsia="zh-CN"/>
        </w:rPr>
        <w:t>修复</w:t>
      </w:r>
      <w:r>
        <w:rPr>
          <w:rFonts w:hint="eastAsia" w:ascii="宋体" w:hAnsi="宋体" w:eastAsia="宋体" w:cs="宋体"/>
          <w:b w:val="0"/>
          <w:bCs/>
          <w:color w:val="auto"/>
          <w:kern w:val="2"/>
          <w:sz w:val="22"/>
          <w:szCs w:val="22"/>
          <w:highlight w:val="none"/>
        </w:rPr>
        <w:t>施工、检验、测试工作，并在采购人的配合下进行验收；提供各种数据资料；直至通过验收；</w:t>
      </w:r>
    </w:p>
    <w:p w14:paraId="2162C062">
      <w:pPr>
        <w:keepNext w:val="0"/>
        <w:keepLines w:val="0"/>
        <w:pageBreakBefore w:val="0"/>
        <w:widowControl w:val="0"/>
        <w:kinsoku/>
        <w:wordWrap/>
        <w:overflowPunct/>
        <w:topLinePunct w:val="0"/>
        <w:bidi w:val="0"/>
        <w:spacing w:line="360" w:lineRule="auto"/>
        <w:ind w:firstLine="330" w:firstLineChars="15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4.保期内系统的维保及维修</w:t>
      </w:r>
      <w:r>
        <w:rPr>
          <w:rFonts w:hint="eastAsia" w:ascii="宋体" w:hAnsi="宋体" w:eastAsia="宋体" w:cs="宋体"/>
          <w:b w:val="0"/>
          <w:bCs/>
          <w:color w:val="auto"/>
          <w:kern w:val="2"/>
          <w:sz w:val="22"/>
          <w:szCs w:val="22"/>
          <w:highlight w:val="none"/>
          <w:lang w:val="en-US" w:eastAsia="zh-CN"/>
        </w:rPr>
        <w:t>。</w:t>
      </w:r>
    </w:p>
    <w:p w14:paraId="753D7043">
      <w:pPr>
        <w:keepNext w:val="0"/>
        <w:keepLines w:val="0"/>
        <w:pageBreakBefore w:val="0"/>
        <w:widowControl w:val="0"/>
        <w:kinsoku/>
        <w:wordWrap/>
        <w:overflowPunct/>
        <w:topLinePunct w:val="0"/>
        <w:bidi w:val="0"/>
        <w:spacing w:line="360" w:lineRule="auto"/>
        <w:ind w:firstLine="330" w:firstLineChars="150"/>
        <w:jc w:val="both"/>
        <w:rPr>
          <w:rFonts w:hint="eastAsia" w:ascii="宋体" w:hAnsi="宋体" w:eastAsia="宋体" w:cs="宋体"/>
          <w:b/>
          <w:color w:val="auto"/>
          <w:kern w:val="2"/>
          <w:sz w:val="21"/>
          <w:szCs w:val="21"/>
          <w:highlight w:val="none"/>
          <w:u w:val="single"/>
        </w:rPr>
      </w:pPr>
      <w:r>
        <w:rPr>
          <w:rFonts w:hint="eastAsia" w:ascii="宋体" w:hAnsi="宋体" w:eastAsia="宋体" w:cs="宋体"/>
          <w:b w:val="0"/>
          <w:bCs/>
          <w:color w:val="auto"/>
          <w:kern w:val="2"/>
          <w:sz w:val="22"/>
          <w:szCs w:val="22"/>
          <w:highlight w:val="none"/>
        </w:rPr>
        <w:t>5.售后服务的措施及承诺。</w:t>
      </w:r>
    </w:p>
    <w:p w14:paraId="37AA0806">
      <w:pPr>
        <w:keepNext w:val="0"/>
        <w:keepLines w:val="0"/>
        <w:pageBreakBefore w:val="0"/>
        <w:widowControl w:val="0"/>
        <w:kinsoku/>
        <w:wordWrap/>
        <w:overflowPunct/>
        <w:topLinePunct w:val="0"/>
        <w:bidi w:val="0"/>
        <w:spacing w:line="360" w:lineRule="auto"/>
        <w:ind w:firstLine="422" w:firstLineChars="200"/>
        <w:jc w:val="both"/>
        <w:rPr>
          <w:rFonts w:hint="eastAsia" w:ascii="宋体" w:hAnsi="宋体" w:eastAsia="宋体" w:cs="Times New Roman"/>
          <w:bCs/>
          <w:color w:val="auto"/>
          <w:kern w:val="2"/>
          <w:sz w:val="22"/>
          <w:highlight w:val="none"/>
          <w:u w:val="single"/>
        </w:rPr>
      </w:pPr>
      <w:r>
        <w:rPr>
          <w:rFonts w:hint="eastAsia" w:ascii="宋体" w:hAnsi="宋体" w:eastAsia="宋体" w:cs="宋体"/>
          <w:b/>
          <w:color w:val="auto"/>
          <w:kern w:val="2"/>
          <w:sz w:val="21"/>
          <w:szCs w:val="21"/>
          <w:highlight w:val="none"/>
          <w:u w:val="single"/>
        </w:rPr>
        <w:t>▲</w:t>
      </w:r>
      <w:r>
        <w:rPr>
          <w:rFonts w:hint="eastAsia" w:ascii="宋体" w:hAnsi="宋体" w:eastAsia="宋体" w:cs="Times New Roman"/>
          <w:bCs/>
          <w:color w:val="auto"/>
          <w:kern w:val="2"/>
          <w:sz w:val="22"/>
          <w:highlight w:val="none"/>
          <w:u w:val="single"/>
        </w:rPr>
        <w:t>以上工作内容的费用均包含在投标总价</w:t>
      </w:r>
      <w:r>
        <w:rPr>
          <w:rFonts w:hint="eastAsia" w:ascii="宋体" w:hAnsi="宋体" w:eastAsia="宋体" w:cs="Times New Roman"/>
          <w:bCs/>
          <w:color w:val="auto"/>
          <w:kern w:val="2"/>
          <w:sz w:val="22"/>
          <w:highlight w:val="none"/>
          <w:u w:val="single"/>
          <w:lang w:eastAsia="zh-CN"/>
        </w:rPr>
        <w:t>（或综合单价）</w:t>
      </w:r>
      <w:r>
        <w:rPr>
          <w:rFonts w:hint="eastAsia" w:ascii="宋体" w:hAnsi="宋体" w:eastAsia="宋体" w:cs="Times New Roman"/>
          <w:bCs/>
          <w:color w:val="auto"/>
          <w:kern w:val="2"/>
          <w:sz w:val="22"/>
          <w:highlight w:val="none"/>
          <w:u w:val="single"/>
        </w:rPr>
        <w:t>中。</w:t>
      </w:r>
    </w:p>
    <w:p w14:paraId="6EF2A8AA">
      <w:pPr>
        <w:widowControl w:val="0"/>
        <w:snapToGrid w:val="0"/>
        <w:spacing w:line="460" w:lineRule="atLeast"/>
        <w:ind w:firstLine="442" w:firstLineChars="200"/>
        <w:jc w:val="both"/>
        <w:rPr>
          <w:rFonts w:hint="eastAsia" w:ascii="宋体" w:hAnsi="宋体" w:eastAsia="宋体" w:cs="Times New Roman"/>
          <w:b/>
          <w:color w:val="auto"/>
          <w:kern w:val="2"/>
          <w:sz w:val="22"/>
          <w:highlight w:val="none"/>
          <w:lang w:eastAsia="zh-CN"/>
        </w:rPr>
      </w:pPr>
      <w:r>
        <w:rPr>
          <w:rFonts w:hint="eastAsia" w:ascii="宋体" w:hAnsi="宋体" w:eastAsia="宋体" w:cs="Times New Roman"/>
          <w:b/>
          <w:color w:val="auto"/>
          <w:kern w:val="2"/>
          <w:sz w:val="22"/>
          <w:highlight w:val="none"/>
          <w:lang w:val="en-US" w:eastAsia="zh-CN"/>
        </w:rPr>
        <w:t>六</w:t>
      </w:r>
      <w:r>
        <w:rPr>
          <w:rFonts w:hint="eastAsia" w:ascii="宋体" w:hAnsi="宋体" w:eastAsia="宋体" w:cs="Times New Roman"/>
          <w:b/>
          <w:color w:val="auto"/>
          <w:kern w:val="2"/>
          <w:sz w:val="22"/>
          <w:highlight w:val="none"/>
          <w:lang w:eastAsia="zh-CN"/>
        </w:rPr>
        <w:t>、考核细则</w:t>
      </w:r>
    </w:p>
    <w:p w14:paraId="56E43363">
      <w:pPr>
        <w:widowControl w:val="0"/>
        <w:snapToGrid w:val="0"/>
        <w:spacing w:line="460" w:lineRule="atLeast"/>
        <w:jc w:val="center"/>
        <w:rPr>
          <w:rFonts w:hint="eastAsia" w:ascii="宋体" w:hAnsi="宋体" w:eastAsia="宋体" w:cs="Times New Roman"/>
          <w:b/>
          <w:color w:val="auto"/>
          <w:kern w:val="2"/>
          <w:sz w:val="22"/>
          <w:highlight w:val="none"/>
        </w:rPr>
      </w:pPr>
      <w:r>
        <w:rPr>
          <w:rFonts w:hint="eastAsia" w:ascii="宋体" w:hAnsi="宋体" w:eastAsia="宋体" w:cs="Times New Roman"/>
          <w:b/>
          <w:color w:val="auto"/>
          <w:kern w:val="2"/>
          <w:sz w:val="22"/>
          <w:highlight w:val="none"/>
          <w:lang w:val="en-US" w:eastAsia="zh-CN"/>
        </w:rPr>
        <w:t>附件：</w:t>
      </w:r>
      <w:r>
        <w:rPr>
          <w:rFonts w:hint="eastAsia" w:ascii="宋体" w:hAnsi="宋体" w:eastAsia="宋体" w:cs="Times New Roman"/>
          <w:b/>
          <w:color w:val="auto"/>
          <w:kern w:val="2"/>
          <w:sz w:val="22"/>
          <w:highlight w:val="none"/>
        </w:rPr>
        <w:t>《</w:t>
      </w:r>
      <w:r>
        <w:rPr>
          <w:rFonts w:hint="eastAsia" w:cs="Times New Roman"/>
          <w:b/>
          <w:color w:val="auto"/>
          <w:kern w:val="2"/>
          <w:sz w:val="22"/>
          <w:highlight w:val="none"/>
          <w:lang w:eastAsia="zh-CN"/>
        </w:rPr>
        <w:t>中国塑编机械制造基地（鳌江）基础设施项目一期鳌江镇全域道路修复工程（农村道路）</w:t>
      </w:r>
      <w:r>
        <w:rPr>
          <w:rFonts w:hint="eastAsia" w:ascii="宋体" w:hAnsi="宋体" w:eastAsia="宋体" w:cs="Times New Roman"/>
          <w:b/>
          <w:color w:val="auto"/>
          <w:kern w:val="2"/>
          <w:sz w:val="22"/>
          <w:highlight w:val="none"/>
        </w:rPr>
        <w:t>考核评分细则》</w:t>
      </w:r>
    </w:p>
    <w:p w14:paraId="72D20CEB">
      <w:pPr>
        <w:widowControl w:val="0"/>
        <w:snapToGrid w:val="0"/>
        <w:spacing w:line="460" w:lineRule="atLeast"/>
        <w:ind w:firstLine="442" w:firstLineChars="200"/>
        <w:jc w:val="center"/>
        <w:rPr>
          <w:rFonts w:ascii="宋体" w:hAnsi="宋体" w:eastAsia="宋体" w:cs="Times New Roman"/>
          <w:b/>
          <w:color w:val="auto"/>
          <w:kern w:val="2"/>
          <w:sz w:val="22"/>
          <w:highlight w:val="none"/>
        </w:rPr>
      </w:pPr>
      <w:r>
        <w:rPr>
          <w:rFonts w:hint="eastAsia" w:ascii="宋体" w:hAnsi="宋体" w:eastAsia="宋体" w:cs="Times New Roman"/>
          <w:b/>
          <w:color w:val="auto"/>
          <w:kern w:val="2"/>
          <w:sz w:val="22"/>
          <w:highlight w:val="none"/>
        </w:rPr>
        <w:t>（采购人可根据项目实际</w:t>
      </w:r>
      <w:r>
        <w:rPr>
          <w:rFonts w:hint="eastAsia" w:ascii="宋体" w:hAnsi="宋体" w:eastAsia="宋体" w:cs="Times New Roman"/>
          <w:b/>
          <w:color w:val="auto"/>
          <w:kern w:val="2"/>
          <w:sz w:val="22"/>
          <w:highlight w:val="none"/>
          <w:lang w:eastAsia="zh-CN"/>
        </w:rPr>
        <w:t>情况</w:t>
      </w:r>
      <w:r>
        <w:rPr>
          <w:rFonts w:hint="eastAsia" w:ascii="宋体" w:hAnsi="宋体" w:eastAsia="宋体" w:cs="Times New Roman"/>
          <w:b/>
          <w:color w:val="auto"/>
          <w:kern w:val="2"/>
          <w:sz w:val="22"/>
          <w:highlight w:val="none"/>
        </w:rPr>
        <w:t>进行调整）</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5"/>
        <w:gridCol w:w="700"/>
        <w:gridCol w:w="1347"/>
        <w:gridCol w:w="1258"/>
      </w:tblGrid>
      <w:tr w14:paraId="07CECCC5">
        <w:tblPrEx>
          <w:tblCellMar>
            <w:top w:w="0" w:type="dxa"/>
            <w:left w:w="108" w:type="dxa"/>
            <w:bottom w:w="0" w:type="dxa"/>
            <w:right w:w="108" w:type="dxa"/>
          </w:tblCellMar>
        </w:tblPrEx>
        <w:tc>
          <w:tcPr>
            <w:tcW w:w="9300" w:type="dxa"/>
            <w:gridSpan w:val="4"/>
            <w:noWrap w:val="0"/>
            <w:vAlign w:val="top"/>
          </w:tcPr>
          <w:p w14:paraId="75CFD905">
            <w:pPr>
              <w:widowControl w:val="0"/>
              <w:spacing w:line="360" w:lineRule="auto"/>
              <w:jc w:val="both"/>
              <w:outlineLvl w:val="0"/>
              <w:rPr>
                <w:rFonts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被考核单位：</w:t>
            </w:r>
          </w:p>
        </w:tc>
      </w:tr>
      <w:tr w14:paraId="1F5E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gridSpan w:val="4"/>
            <w:noWrap w:val="0"/>
            <w:vAlign w:val="top"/>
          </w:tcPr>
          <w:p w14:paraId="4AD55D65">
            <w:pPr>
              <w:widowControl w:val="0"/>
              <w:spacing w:line="360" w:lineRule="auto"/>
              <w:jc w:val="both"/>
              <w:outlineLvl w:val="0"/>
              <w:rPr>
                <w:rFonts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项目名称：</w:t>
            </w:r>
            <w:r>
              <w:rPr>
                <w:rFonts w:hint="eastAsia" w:cs="Times New Roman"/>
                <w:b/>
                <w:color w:val="auto"/>
                <w:kern w:val="2"/>
                <w:sz w:val="22"/>
                <w:highlight w:val="none"/>
                <w:lang w:eastAsia="zh-CN"/>
              </w:rPr>
              <w:t>中国塑编机械制造基地（鳌江）基础设施项目一期鳌江镇全域道路修复工程（农村道路）</w:t>
            </w:r>
          </w:p>
        </w:tc>
      </w:tr>
      <w:tr w14:paraId="32FE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gridSpan w:val="4"/>
            <w:noWrap w:val="0"/>
            <w:vAlign w:val="top"/>
          </w:tcPr>
          <w:p w14:paraId="015331EC">
            <w:pPr>
              <w:widowControl w:val="0"/>
              <w:spacing w:line="360" w:lineRule="auto"/>
              <w:jc w:val="both"/>
              <w:outlineLvl w:val="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考核人：</w:t>
            </w:r>
          </w:p>
        </w:tc>
      </w:tr>
      <w:tr w14:paraId="06FF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gridSpan w:val="4"/>
            <w:noWrap w:val="0"/>
            <w:vAlign w:val="top"/>
          </w:tcPr>
          <w:p w14:paraId="6641905B">
            <w:pPr>
              <w:widowControl w:val="0"/>
              <w:spacing w:line="360" w:lineRule="auto"/>
              <w:jc w:val="both"/>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eastAsia="zh-CN"/>
              </w:rPr>
              <w:t>考核时间：</w:t>
            </w:r>
            <w:r>
              <w:rPr>
                <w:rFonts w:hint="eastAsia" w:ascii="宋体" w:hAnsi="宋体" w:eastAsia="宋体" w:cs="宋体"/>
                <w:color w:val="auto"/>
                <w:kern w:val="2"/>
                <w:sz w:val="22"/>
                <w:szCs w:val="22"/>
                <w:highlight w:val="none"/>
                <w:lang w:val="en-US" w:eastAsia="zh-CN"/>
              </w:rPr>
              <w:t xml:space="preserve">  </w:t>
            </w:r>
          </w:p>
        </w:tc>
      </w:tr>
      <w:tr w14:paraId="79D7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center"/>
          </w:tcPr>
          <w:p w14:paraId="1A009093">
            <w:pPr>
              <w:widowControl w:val="0"/>
              <w:spacing w:line="360" w:lineRule="auto"/>
              <w:jc w:val="center"/>
              <w:outlineLvl w:val="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考核内容</w:t>
            </w:r>
          </w:p>
        </w:tc>
        <w:tc>
          <w:tcPr>
            <w:tcW w:w="700" w:type="dxa"/>
            <w:noWrap w:val="0"/>
            <w:vAlign w:val="center"/>
          </w:tcPr>
          <w:p w14:paraId="3986811F">
            <w:pPr>
              <w:widowControl w:val="0"/>
              <w:spacing w:line="360" w:lineRule="auto"/>
              <w:jc w:val="center"/>
              <w:outlineLvl w:val="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分值</w:t>
            </w:r>
          </w:p>
        </w:tc>
        <w:tc>
          <w:tcPr>
            <w:tcW w:w="1347" w:type="dxa"/>
            <w:noWrap w:val="0"/>
            <w:vAlign w:val="center"/>
          </w:tcPr>
          <w:p w14:paraId="2E6A71AF">
            <w:pPr>
              <w:widowControl w:val="0"/>
              <w:spacing w:line="360" w:lineRule="auto"/>
              <w:jc w:val="center"/>
              <w:outlineLvl w:val="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扣分原因</w:t>
            </w:r>
          </w:p>
        </w:tc>
        <w:tc>
          <w:tcPr>
            <w:tcW w:w="1258" w:type="dxa"/>
            <w:noWrap w:val="0"/>
            <w:vAlign w:val="center"/>
          </w:tcPr>
          <w:p w14:paraId="50997453">
            <w:pPr>
              <w:widowControl w:val="0"/>
              <w:spacing w:line="360" w:lineRule="auto"/>
              <w:jc w:val="center"/>
              <w:outlineLvl w:val="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得分</w:t>
            </w:r>
          </w:p>
        </w:tc>
      </w:tr>
      <w:tr w14:paraId="551B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top"/>
          </w:tcPr>
          <w:p w14:paraId="568FC8DC">
            <w:pPr>
              <w:widowControl w:val="0"/>
              <w:spacing w:line="360" w:lineRule="auto"/>
              <w:jc w:val="left"/>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1、各分部分项按各专业规定的质量检验评定标准要求进行分批分项验收，每发生一次分部分项验收评定不合格的，每次扣3分，并返工至合格。</w:t>
            </w:r>
          </w:p>
        </w:tc>
        <w:tc>
          <w:tcPr>
            <w:tcW w:w="700" w:type="dxa"/>
            <w:noWrap w:val="0"/>
            <w:vAlign w:val="center"/>
          </w:tcPr>
          <w:p w14:paraId="1C24C94F">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15</w:t>
            </w:r>
          </w:p>
        </w:tc>
        <w:tc>
          <w:tcPr>
            <w:tcW w:w="1347" w:type="dxa"/>
            <w:noWrap w:val="0"/>
            <w:vAlign w:val="top"/>
          </w:tcPr>
          <w:p w14:paraId="7EC40047">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609A802F">
            <w:pPr>
              <w:widowControl w:val="0"/>
              <w:spacing w:line="360" w:lineRule="auto"/>
              <w:jc w:val="both"/>
              <w:outlineLvl w:val="0"/>
              <w:rPr>
                <w:rFonts w:hint="eastAsia" w:ascii="宋体" w:hAnsi="宋体" w:eastAsia="宋体" w:cs="宋体"/>
                <w:color w:val="auto"/>
                <w:kern w:val="2"/>
                <w:sz w:val="22"/>
                <w:szCs w:val="22"/>
                <w:highlight w:val="none"/>
              </w:rPr>
            </w:pPr>
          </w:p>
        </w:tc>
      </w:tr>
      <w:tr w14:paraId="2C18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top"/>
          </w:tcPr>
          <w:p w14:paraId="0C1114E2">
            <w:pPr>
              <w:widowControl w:val="0"/>
              <w:spacing w:line="360" w:lineRule="auto"/>
              <w:jc w:val="left"/>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2、项目原材按规定送检，每发生一次未检验或不合格原材料使用的，每次扣2分。</w:t>
            </w:r>
          </w:p>
        </w:tc>
        <w:tc>
          <w:tcPr>
            <w:tcW w:w="700" w:type="dxa"/>
            <w:noWrap w:val="0"/>
            <w:vAlign w:val="center"/>
          </w:tcPr>
          <w:p w14:paraId="440C347F">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10</w:t>
            </w:r>
          </w:p>
        </w:tc>
        <w:tc>
          <w:tcPr>
            <w:tcW w:w="1347" w:type="dxa"/>
            <w:noWrap w:val="0"/>
            <w:vAlign w:val="top"/>
          </w:tcPr>
          <w:p w14:paraId="793C7B15">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11BE15DD">
            <w:pPr>
              <w:widowControl w:val="0"/>
              <w:spacing w:line="360" w:lineRule="auto"/>
              <w:jc w:val="both"/>
              <w:outlineLvl w:val="0"/>
              <w:rPr>
                <w:rFonts w:hint="eastAsia" w:ascii="宋体" w:hAnsi="宋体" w:eastAsia="宋体" w:cs="宋体"/>
                <w:color w:val="auto"/>
                <w:kern w:val="2"/>
                <w:sz w:val="22"/>
                <w:szCs w:val="22"/>
                <w:highlight w:val="none"/>
              </w:rPr>
            </w:pPr>
          </w:p>
        </w:tc>
      </w:tr>
      <w:tr w14:paraId="71E0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top"/>
          </w:tcPr>
          <w:p w14:paraId="4D640E1D">
            <w:pPr>
              <w:widowControl w:val="0"/>
              <w:spacing w:line="360" w:lineRule="auto"/>
              <w:jc w:val="left"/>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3、修复施工单位不得擅自更改作业范围，不得变相增加项目费用情况的发生，每发生一次扣2分。</w:t>
            </w:r>
          </w:p>
        </w:tc>
        <w:tc>
          <w:tcPr>
            <w:tcW w:w="700" w:type="dxa"/>
            <w:noWrap w:val="0"/>
            <w:vAlign w:val="center"/>
          </w:tcPr>
          <w:p w14:paraId="3E4ECF9E">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10</w:t>
            </w:r>
          </w:p>
        </w:tc>
        <w:tc>
          <w:tcPr>
            <w:tcW w:w="1347" w:type="dxa"/>
            <w:noWrap w:val="0"/>
            <w:vAlign w:val="top"/>
          </w:tcPr>
          <w:p w14:paraId="702AF783">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6472D7B3">
            <w:pPr>
              <w:widowControl w:val="0"/>
              <w:spacing w:line="360" w:lineRule="auto"/>
              <w:jc w:val="both"/>
              <w:outlineLvl w:val="0"/>
              <w:rPr>
                <w:rFonts w:hint="eastAsia" w:ascii="宋体" w:hAnsi="宋体" w:eastAsia="宋体" w:cs="宋体"/>
                <w:color w:val="auto"/>
                <w:kern w:val="2"/>
                <w:sz w:val="22"/>
                <w:szCs w:val="22"/>
                <w:highlight w:val="none"/>
              </w:rPr>
            </w:pPr>
          </w:p>
        </w:tc>
      </w:tr>
      <w:tr w14:paraId="63FC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top"/>
          </w:tcPr>
          <w:p w14:paraId="07F58524">
            <w:pPr>
              <w:widowControl w:val="0"/>
              <w:spacing w:line="360" w:lineRule="auto"/>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rPr>
              <w:t>4、修复单位应每天做好施工日志，记录合面真实；修复质量资料</w:t>
            </w:r>
            <w:r>
              <w:rPr>
                <w:rFonts w:hint="eastAsia" w:ascii="宋体" w:hAnsi="宋体" w:eastAsia="宋体" w:cs="宋体"/>
                <w:color w:val="auto"/>
                <w:kern w:val="2"/>
                <w:sz w:val="22"/>
                <w:szCs w:val="22"/>
                <w:highlight w:val="none"/>
                <w:lang w:eastAsia="zh-CN"/>
              </w:rPr>
              <w:t>做到</w:t>
            </w:r>
            <w:r>
              <w:rPr>
                <w:rFonts w:hint="eastAsia" w:ascii="宋体" w:hAnsi="宋体" w:eastAsia="宋体" w:cs="宋体"/>
                <w:color w:val="auto"/>
                <w:kern w:val="2"/>
                <w:sz w:val="22"/>
                <w:szCs w:val="22"/>
                <w:highlight w:val="none"/>
                <w:lang w:val="en-US" w:eastAsia="zh-CN"/>
              </w:rPr>
              <w:t>及时编制、报批、整理、归档工作；每发现一次未按上述实施的，每次扣0.5分。</w:t>
            </w:r>
          </w:p>
        </w:tc>
        <w:tc>
          <w:tcPr>
            <w:tcW w:w="700" w:type="dxa"/>
            <w:noWrap w:val="0"/>
            <w:vAlign w:val="center"/>
          </w:tcPr>
          <w:p w14:paraId="38F854E0">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8</w:t>
            </w:r>
          </w:p>
        </w:tc>
        <w:tc>
          <w:tcPr>
            <w:tcW w:w="1347" w:type="dxa"/>
            <w:noWrap w:val="0"/>
            <w:vAlign w:val="top"/>
          </w:tcPr>
          <w:p w14:paraId="62527CF1">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26D27AEC">
            <w:pPr>
              <w:widowControl w:val="0"/>
              <w:spacing w:line="360" w:lineRule="auto"/>
              <w:jc w:val="both"/>
              <w:outlineLvl w:val="0"/>
              <w:rPr>
                <w:rFonts w:hint="eastAsia" w:ascii="宋体" w:hAnsi="宋体" w:eastAsia="宋体" w:cs="宋体"/>
                <w:color w:val="auto"/>
                <w:kern w:val="2"/>
                <w:sz w:val="22"/>
                <w:szCs w:val="22"/>
                <w:highlight w:val="none"/>
              </w:rPr>
            </w:pPr>
          </w:p>
        </w:tc>
      </w:tr>
      <w:tr w14:paraId="1934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top"/>
          </w:tcPr>
          <w:p w14:paraId="12A7C63F">
            <w:pPr>
              <w:widowControl w:val="0"/>
              <w:spacing w:line="360" w:lineRule="auto"/>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5、需要修复的部位按规定流程审批后方可实施，每发生一次未批先建的，每次扣2分。</w:t>
            </w:r>
          </w:p>
        </w:tc>
        <w:tc>
          <w:tcPr>
            <w:tcW w:w="700" w:type="dxa"/>
            <w:noWrap w:val="0"/>
            <w:vAlign w:val="center"/>
          </w:tcPr>
          <w:p w14:paraId="3CEAC842">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8</w:t>
            </w:r>
          </w:p>
        </w:tc>
        <w:tc>
          <w:tcPr>
            <w:tcW w:w="1347" w:type="dxa"/>
            <w:noWrap w:val="0"/>
            <w:vAlign w:val="top"/>
          </w:tcPr>
          <w:p w14:paraId="5922512A">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5EF882E3">
            <w:pPr>
              <w:widowControl w:val="0"/>
              <w:spacing w:line="360" w:lineRule="auto"/>
              <w:jc w:val="both"/>
              <w:outlineLvl w:val="0"/>
              <w:rPr>
                <w:rFonts w:hint="eastAsia" w:ascii="宋体" w:hAnsi="宋体" w:eastAsia="宋体" w:cs="宋体"/>
                <w:color w:val="auto"/>
                <w:kern w:val="2"/>
                <w:sz w:val="22"/>
                <w:szCs w:val="22"/>
                <w:highlight w:val="none"/>
              </w:rPr>
            </w:pPr>
          </w:p>
        </w:tc>
      </w:tr>
      <w:tr w14:paraId="2E31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95" w:type="dxa"/>
            <w:noWrap w:val="0"/>
            <w:vAlign w:val="top"/>
          </w:tcPr>
          <w:p w14:paraId="4D38A883">
            <w:pPr>
              <w:widowControl w:val="0"/>
              <w:spacing w:line="360" w:lineRule="auto"/>
              <w:jc w:val="left"/>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6、现场施工安全作业，文明施工。如发生工人违规作业，不文明施工，及现场安全设置不合理存在安全隐患，以上内容每发现一次扣1分；如发生一般及以上安全事故的一次性扣12分。</w:t>
            </w:r>
          </w:p>
        </w:tc>
        <w:tc>
          <w:tcPr>
            <w:tcW w:w="700" w:type="dxa"/>
            <w:noWrap w:val="0"/>
            <w:vAlign w:val="center"/>
          </w:tcPr>
          <w:p w14:paraId="1C893A75">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12</w:t>
            </w:r>
          </w:p>
        </w:tc>
        <w:tc>
          <w:tcPr>
            <w:tcW w:w="1347" w:type="dxa"/>
            <w:noWrap w:val="0"/>
            <w:vAlign w:val="top"/>
          </w:tcPr>
          <w:p w14:paraId="51D6C8A9">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4F6A0FFE">
            <w:pPr>
              <w:widowControl w:val="0"/>
              <w:spacing w:line="360" w:lineRule="auto"/>
              <w:jc w:val="both"/>
              <w:outlineLvl w:val="0"/>
              <w:rPr>
                <w:rFonts w:hint="eastAsia" w:ascii="宋体" w:hAnsi="宋体" w:eastAsia="宋体" w:cs="宋体"/>
                <w:color w:val="auto"/>
                <w:kern w:val="2"/>
                <w:sz w:val="22"/>
                <w:szCs w:val="22"/>
                <w:highlight w:val="none"/>
              </w:rPr>
            </w:pPr>
          </w:p>
        </w:tc>
      </w:tr>
      <w:tr w14:paraId="5C63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top"/>
          </w:tcPr>
          <w:p w14:paraId="717F3210">
            <w:pPr>
              <w:widowControl w:val="0"/>
              <w:spacing w:line="360" w:lineRule="auto"/>
              <w:jc w:val="left"/>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7、各分项施工不得拖延工期，并按采购人指令规定时间完成任务，否则每单项项目每拖延一天扣0.5分。</w:t>
            </w:r>
          </w:p>
        </w:tc>
        <w:tc>
          <w:tcPr>
            <w:tcW w:w="700" w:type="dxa"/>
            <w:noWrap w:val="0"/>
            <w:vAlign w:val="center"/>
          </w:tcPr>
          <w:p w14:paraId="3651A702">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12</w:t>
            </w:r>
          </w:p>
        </w:tc>
        <w:tc>
          <w:tcPr>
            <w:tcW w:w="1347" w:type="dxa"/>
            <w:noWrap w:val="0"/>
            <w:vAlign w:val="top"/>
          </w:tcPr>
          <w:p w14:paraId="46B85A7F">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2D2A3D39">
            <w:pPr>
              <w:widowControl w:val="0"/>
              <w:spacing w:line="360" w:lineRule="auto"/>
              <w:jc w:val="both"/>
              <w:outlineLvl w:val="0"/>
              <w:rPr>
                <w:rFonts w:hint="eastAsia" w:ascii="宋体" w:hAnsi="宋体" w:eastAsia="宋体" w:cs="宋体"/>
                <w:color w:val="auto"/>
                <w:kern w:val="2"/>
                <w:sz w:val="22"/>
                <w:szCs w:val="22"/>
                <w:highlight w:val="none"/>
              </w:rPr>
            </w:pPr>
          </w:p>
        </w:tc>
      </w:tr>
      <w:tr w14:paraId="71CF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center"/>
          </w:tcPr>
          <w:p w14:paraId="5B69AB7B">
            <w:pPr>
              <w:widowControl w:val="0"/>
              <w:spacing w:line="360" w:lineRule="auto"/>
              <w:jc w:val="left"/>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8、现场配备施工员、安全员、管理人员，并安排专人指挥交通；未按规定配置管理人员的，每发现一次每人扣1分。</w:t>
            </w:r>
          </w:p>
        </w:tc>
        <w:tc>
          <w:tcPr>
            <w:tcW w:w="700" w:type="dxa"/>
            <w:noWrap w:val="0"/>
            <w:vAlign w:val="center"/>
          </w:tcPr>
          <w:p w14:paraId="5834052D">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8</w:t>
            </w:r>
          </w:p>
        </w:tc>
        <w:tc>
          <w:tcPr>
            <w:tcW w:w="1347" w:type="dxa"/>
            <w:noWrap w:val="0"/>
            <w:vAlign w:val="top"/>
          </w:tcPr>
          <w:p w14:paraId="7315F47F">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3C3C38DB">
            <w:pPr>
              <w:widowControl w:val="0"/>
              <w:spacing w:line="360" w:lineRule="auto"/>
              <w:jc w:val="both"/>
              <w:outlineLvl w:val="0"/>
              <w:rPr>
                <w:rFonts w:hint="eastAsia" w:ascii="宋体" w:hAnsi="宋体" w:eastAsia="宋体" w:cs="宋体"/>
                <w:color w:val="auto"/>
                <w:kern w:val="2"/>
                <w:sz w:val="22"/>
                <w:szCs w:val="22"/>
                <w:highlight w:val="none"/>
              </w:rPr>
            </w:pPr>
          </w:p>
        </w:tc>
      </w:tr>
      <w:tr w14:paraId="3E58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center"/>
          </w:tcPr>
          <w:p w14:paraId="66E330BE">
            <w:pPr>
              <w:widowControl w:val="0"/>
              <w:spacing w:line="360" w:lineRule="auto"/>
              <w:jc w:val="left"/>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9、项目修复服务场地建筑垃圾及时清理；未及时清理的，每发现一次每次每处扣1分。</w:t>
            </w:r>
          </w:p>
        </w:tc>
        <w:tc>
          <w:tcPr>
            <w:tcW w:w="700" w:type="dxa"/>
            <w:noWrap w:val="0"/>
            <w:vAlign w:val="center"/>
          </w:tcPr>
          <w:p w14:paraId="75C713BD">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8</w:t>
            </w:r>
          </w:p>
        </w:tc>
        <w:tc>
          <w:tcPr>
            <w:tcW w:w="1347" w:type="dxa"/>
            <w:noWrap w:val="0"/>
            <w:vAlign w:val="top"/>
          </w:tcPr>
          <w:p w14:paraId="26A798A6">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4C164921">
            <w:pPr>
              <w:widowControl w:val="0"/>
              <w:spacing w:line="360" w:lineRule="auto"/>
              <w:jc w:val="both"/>
              <w:outlineLvl w:val="0"/>
              <w:rPr>
                <w:rFonts w:hint="eastAsia" w:ascii="宋体" w:hAnsi="宋体" w:eastAsia="宋体" w:cs="宋体"/>
                <w:color w:val="auto"/>
                <w:kern w:val="2"/>
                <w:sz w:val="22"/>
                <w:szCs w:val="22"/>
                <w:highlight w:val="none"/>
              </w:rPr>
            </w:pPr>
          </w:p>
        </w:tc>
      </w:tr>
      <w:tr w14:paraId="2B00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top"/>
          </w:tcPr>
          <w:p w14:paraId="31CB96F8">
            <w:pPr>
              <w:widowControl w:val="0"/>
              <w:spacing w:line="360" w:lineRule="auto"/>
              <w:jc w:val="left"/>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10、存在不文明、违规施工被当地居民投诉或被上级部门通报批评的，每次扣3分。</w:t>
            </w:r>
          </w:p>
        </w:tc>
        <w:tc>
          <w:tcPr>
            <w:tcW w:w="700" w:type="dxa"/>
            <w:noWrap w:val="0"/>
            <w:vAlign w:val="center"/>
          </w:tcPr>
          <w:p w14:paraId="093092E7">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9</w:t>
            </w:r>
          </w:p>
        </w:tc>
        <w:tc>
          <w:tcPr>
            <w:tcW w:w="1347" w:type="dxa"/>
            <w:noWrap w:val="0"/>
            <w:vAlign w:val="top"/>
          </w:tcPr>
          <w:p w14:paraId="28BAFA67">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5D295D51">
            <w:pPr>
              <w:widowControl w:val="0"/>
              <w:spacing w:line="360" w:lineRule="auto"/>
              <w:jc w:val="both"/>
              <w:outlineLvl w:val="0"/>
              <w:rPr>
                <w:rFonts w:hint="eastAsia" w:ascii="宋体" w:hAnsi="宋体" w:eastAsia="宋体" w:cs="宋体"/>
                <w:color w:val="auto"/>
                <w:kern w:val="2"/>
                <w:sz w:val="22"/>
                <w:szCs w:val="22"/>
                <w:highlight w:val="none"/>
              </w:rPr>
            </w:pPr>
          </w:p>
        </w:tc>
      </w:tr>
      <w:tr w14:paraId="1149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top"/>
          </w:tcPr>
          <w:p w14:paraId="6BDADC2F">
            <w:pPr>
              <w:widowControl w:val="0"/>
              <w:spacing w:line="360" w:lineRule="auto"/>
              <w:jc w:val="center"/>
              <w:outlineLvl w:val="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总得分</w:t>
            </w:r>
          </w:p>
        </w:tc>
        <w:tc>
          <w:tcPr>
            <w:tcW w:w="700" w:type="dxa"/>
            <w:noWrap w:val="0"/>
            <w:vAlign w:val="top"/>
          </w:tcPr>
          <w:p w14:paraId="00462848">
            <w:pPr>
              <w:widowControl w:val="0"/>
              <w:spacing w:line="360" w:lineRule="auto"/>
              <w:jc w:val="center"/>
              <w:outlineLvl w:val="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fldChar w:fldCharType="begin"/>
            </w:r>
            <w:r>
              <w:rPr>
                <w:rFonts w:hint="eastAsia" w:ascii="宋体" w:hAnsi="宋体" w:eastAsia="宋体" w:cs="宋体"/>
                <w:color w:val="auto"/>
                <w:kern w:val="2"/>
                <w:sz w:val="22"/>
                <w:szCs w:val="22"/>
                <w:highlight w:val="none"/>
              </w:rPr>
              <w:instrText xml:space="preserve"> =SUM(ABOVE) </w:instrText>
            </w:r>
            <w:r>
              <w:rPr>
                <w:rFonts w:hint="eastAsia" w:ascii="宋体" w:hAnsi="宋体" w:eastAsia="宋体" w:cs="宋体"/>
                <w:color w:val="auto"/>
                <w:kern w:val="2"/>
                <w:sz w:val="22"/>
                <w:szCs w:val="22"/>
                <w:highlight w:val="none"/>
              </w:rPr>
              <w:fldChar w:fldCharType="separate"/>
            </w:r>
            <w:r>
              <w:rPr>
                <w:rFonts w:hint="eastAsia" w:ascii="宋体" w:hAnsi="宋体" w:eastAsia="宋体" w:cs="宋体"/>
                <w:color w:val="auto"/>
                <w:kern w:val="2"/>
                <w:sz w:val="22"/>
                <w:szCs w:val="22"/>
                <w:highlight w:val="none"/>
              </w:rPr>
              <w:t>100</w:t>
            </w:r>
            <w:r>
              <w:rPr>
                <w:rFonts w:hint="eastAsia" w:ascii="宋体" w:hAnsi="宋体" w:eastAsia="宋体" w:cs="宋体"/>
                <w:color w:val="auto"/>
                <w:kern w:val="2"/>
                <w:sz w:val="22"/>
                <w:szCs w:val="22"/>
                <w:highlight w:val="none"/>
              </w:rPr>
              <w:fldChar w:fldCharType="end"/>
            </w:r>
          </w:p>
        </w:tc>
        <w:tc>
          <w:tcPr>
            <w:tcW w:w="2605" w:type="dxa"/>
            <w:gridSpan w:val="2"/>
            <w:noWrap w:val="0"/>
            <w:vAlign w:val="top"/>
          </w:tcPr>
          <w:p w14:paraId="70B460B7">
            <w:pPr>
              <w:widowControl w:val="0"/>
              <w:spacing w:line="360" w:lineRule="auto"/>
              <w:jc w:val="both"/>
              <w:outlineLvl w:val="0"/>
              <w:rPr>
                <w:rFonts w:hint="eastAsia" w:ascii="宋体" w:hAnsi="宋体" w:eastAsia="宋体" w:cs="宋体"/>
                <w:color w:val="auto"/>
                <w:kern w:val="2"/>
                <w:sz w:val="22"/>
                <w:szCs w:val="22"/>
                <w:highlight w:val="none"/>
              </w:rPr>
            </w:pPr>
          </w:p>
        </w:tc>
      </w:tr>
      <w:tr w14:paraId="3D99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300" w:type="dxa"/>
            <w:gridSpan w:val="4"/>
            <w:noWrap w:val="0"/>
            <w:vAlign w:val="top"/>
          </w:tcPr>
          <w:p w14:paraId="61B9085B">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eastAsia" w:ascii="宋体" w:hAnsi="宋体" w:eastAsia="宋体" w:cs="Times New Roman"/>
                <w:color w:val="auto"/>
                <w:kern w:val="2"/>
                <w:sz w:val="22"/>
                <w:szCs w:val="22"/>
                <w:highlight w:val="none"/>
              </w:rPr>
            </w:pPr>
            <w:r>
              <w:rPr>
                <w:rFonts w:hint="eastAsia" w:ascii="宋体" w:hAnsi="宋体" w:eastAsia="宋体" w:cs="Times New Roman"/>
                <w:color w:val="auto"/>
                <w:kern w:val="2"/>
                <w:sz w:val="22"/>
                <w:szCs w:val="22"/>
                <w:highlight w:val="none"/>
              </w:rPr>
              <w:t>考核实施办法：</w:t>
            </w:r>
          </w:p>
          <w:p w14:paraId="4E6382C2">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rPr>
              <w:t>1</w:t>
            </w:r>
            <w:r>
              <w:rPr>
                <w:rFonts w:hint="eastAsia" w:ascii="Times New Roman" w:hAnsi="Times New Roman" w:eastAsia="宋体" w:cs="Times New Roman"/>
                <w:color w:val="auto"/>
                <w:kern w:val="2"/>
                <w:sz w:val="22"/>
                <w:szCs w:val="22"/>
                <w:highlight w:val="none"/>
                <w:lang w:eastAsia="zh-CN"/>
              </w:rPr>
              <w:t>、日常不定期随机检查，</w:t>
            </w:r>
            <w:r>
              <w:rPr>
                <w:rFonts w:hint="eastAsia" w:ascii="Times New Roman" w:hAnsi="Times New Roman" w:eastAsia="宋体" w:cs="Times New Roman"/>
                <w:color w:val="auto"/>
                <w:kern w:val="2"/>
                <w:sz w:val="22"/>
                <w:szCs w:val="22"/>
                <w:highlight w:val="none"/>
                <w:lang w:val="en-US" w:eastAsia="zh-CN"/>
              </w:rPr>
              <w:t>每季</w:t>
            </w:r>
            <w:r>
              <w:rPr>
                <w:rFonts w:hint="eastAsia" w:ascii="Times New Roman" w:hAnsi="Times New Roman" w:eastAsia="宋体" w:cs="Times New Roman"/>
                <w:color w:val="auto"/>
                <w:kern w:val="2"/>
                <w:sz w:val="22"/>
                <w:szCs w:val="22"/>
                <w:highlight w:val="none"/>
              </w:rPr>
              <w:t>考核</w:t>
            </w:r>
            <w:r>
              <w:rPr>
                <w:rFonts w:hint="eastAsia" w:ascii="Times New Roman" w:hAnsi="Times New Roman" w:eastAsia="宋体" w:cs="Times New Roman"/>
                <w:color w:val="auto"/>
                <w:kern w:val="2"/>
                <w:sz w:val="22"/>
                <w:szCs w:val="22"/>
                <w:highlight w:val="none"/>
                <w:lang w:eastAsia="zh-CN"/>
              </w:rPr>
              <w:t>统计结果进行评分</w:t>
            </w:r>
            <w:r>
              <w:rPr>
                <w:rFonts w:hint="eastAsia" w:ascii="Times New Roman" w:hAnsi="Times New Roman" w:eastAsia="宋体" w:cs="Times New Roman"/>
                <w:color w:val="auto"/>
                <w:kern w:val="2"/>
                <w:sz w:val="22"/>
                <w:szCs w:val="22"/>
                <w:highlight w:val="none"/>
              </w:rPr>
              <w:t>，</w:t>
            </w:r>
            <w:r>
              <w:rPr>
                <w:rFonts w:hint="eastAsia" w:ascii="Times New Roman" w:hAnsi="Times New Roman" w:eastAsia="宋体" w:cs="Times New Roman"/>
                <w:color w:val="auto"/>
                <w:kern w:val="2"/>
                <w:sz w:val="22"/>
                <w:szCs w:val="22"/>
                <w:highlight w:val="none"/>
                <w:lang w:val="en-US" w:eastAsia="zh-CN"/>
              </w:rPr>
              <w:t>季</w:t>
            </w:r>
            <w:r>
              <w:rPr>
                <w:rFonts w:hint="eastAsia" w:ascii="Times New Roman" w:hAnsi="Times New Roman" w:eastAsia="宋体" w:cs="Times New Roman"/>
                <w:color w:val="auto"/>
                <w:kern w:val="2"/>
                <w:sz w:val="22"/>
                <w:szCs w:val="22"/>
                <w:highlight w:val="none"/>
              </w:rPr>
              <w:t>考核满分100分。考核总得分≥</w:t>
            </w:r>
            <w:r>
              <w:rPr>
                <w:rFonts w:hint="eastAsia" w:ascii="Times New Roman" w:hAnsi="Times New Roman" w:eastAsia="宋体" w:cs="Times New Roman"/>
                <w:color w:val="auto"/>
                <w:kern w:val="2"/>
                <w:sz w:val="22"/>
                <w:szCs w:val="22"/>
                <w:highlight w:val="none"/>
                <w:lang w:val="en-US" w:eastAsia="zh-CN"/>
              </w:rPr>
              <w:t>85</w:t>
            </w:r>
            <w:r>
              <w:rPr>
                <w:rFonts w:hint="eastAsia" w:ascii="Times New Roman" w:hAnsi="Times New Roman" w:eastAsia="宋体" w:cs="Times New Roman"/>
                <w:color w:val="auto"/>
                <w:kern w:val="2"/>
                <w:sz w:val="22"/>
                <w:szCs w:val="22"/>
                <w:highlight w:val="none"/>
              </w:rPr>
              <w:t>分，视为当次考核合格。考核总得分＜</w:t>
            </w:r>
            <w:r>
              <w:rPr>
                <w:rFonts w:hint="eastAsia" w:ascii="Times New Roman" w:hAnsi="Times New Roman" w:eastAsia="宋体" w:cs="Times New Roman"/>
                <w:color w:val="auto"/>
                <w:kern w:val="2"/>
                <w:sz w:val="22"/>
                <w:szCs w:val="22"/>
                <w:highlight w:val="none"/>
                <w:lang w:val="en-US" w:eastAsia="zh-CN"/>
              </w:rPr>
              <w:t>85</w:t>
            </w:r>
            <w:r>
              <w:rPr>
                <w:rFonts w:hint="eastAsia" w:ascii="Times New Roman" w:hAnsi="Times New Roman" w:eastAsia="宋体" w:cs="Times New Roman"/>
                <w:color w:val="auto"/>
                <w:kern w:val="2"/>
                <w:sz w:val="22"/>
                <w:szCs w:val="22"/>
                <w:highlight w:val="none"/>
              </w:rPr>
              <w:t>分</w:t>
            </w:r>
            <w:r>
              <w:rPr>
                <w:rFonts w:hint="eastAsia" w:ascii="Times New Roman" w:hAnsi="Times New Roman" w:eastAsia="宋体" w:cs="Times New Roman"/>
                <w:color w:val="auto"/>
                <w:kern w:val="2"/>
                <w:sz w:val="22"/>
                <w:szCs w:val="22"/>
                <w:highlight w:val="none"/>
                <w:lang w:eastAsia="zh-CN"/>
              </w:rPr>
              <w:t>的</w:t>
            </w:r>
            <w:r>
              <w:rPr>
                <w:rFonts w:hint="eastAsia" w:ascii="Times New Roman" w:hAnsi="Times New Roman" w:eastAsia="宋体" w:cs="Times New Roman"/>
                <w:color w:val="auto"/>
                <w:kern w:val="2"/>
                <w:sz w:val="22"/>
                <w:szCs w:val="22"/>
                <w:highlight w:val="none"/>
              </w:rPr>
              <w:t>，每</w:t>
            </w:r>
            <w:r>
              <w:rPr>
                <w:rFonts w:hint="eastAsia" w:ascii="Times New Roman" w:hAnsi="Times New Roman" w:eastAsia="宋体" w:cs="Times New Roman"/>
                <w:color w:val="auto"/>
                <w:kern w:val="2"/>
                <w:sz w:val="22"/>
                <w:szCs w:val="22"/>
                <w:highlight w:val="none"/>
                <w:lang w:eastAsia="zh-CN"/>
              </w:rPr>
              <w:t>扣一</w:t>
            </w:r>
            <w:r>
              <w:rPr>
                <w:rFonts w:hint="eastAsia" w:ascii="Times New Roman" w:hAnsi="Times New Roman" w:eastAsia="宋体" w:cs="Times New Roman"/>
                <w:color w:val="auto"/>
                <w:kern w:val="2"/>
                <w:sz w:val="22"/>
                <w:szCs w:val="22"/>
                <w:highlight w:val="none"/>
              </w:rPr>
              <w:t>分</w:t>
            </w:r>
            <w:r>
              <w:rPr>
                <w:rFonts w:hint="eastAsia" w:ascii="Times New Roman" w:hAnsi="Times New Roman" w:eastAsia="宋体" w:cs="Times New Roman"/>
                <w:color w:val="auto"/>
                <w:kern w:val="2"/>
                <w:sz w:val="22"/>
                <w:szCs w:val="22"/>
                <w:highlight w:val="none"/>
                <w:lang w:eastAsia="zh-CN"/>
              </w:rPr>
              <w:t>处罚合同总价的</w:t>
            </w:r>
            <w:r>
              <w:rPr>
                <w:rFonts w:hint="eastAsia" w:ascii="Times New Roman" w:hAnsi="Times New Roman" w:eastAsia="宋体" w:cs="Times New Roman"/>
                <w:color w:val="auto"/>
                <w:kern w:val="2"/>
                <w:sz w:val="22"/>
                <w:szCs w:val="22"/>
                <w:highlight w:val="none"/>
                <w:lang w:val="en-US" w:eastAsia="zh-CN"/>
              </w:rPr>
              <w:t>0.3%</w:t>
            </w:r>
            <w:r>
              <w:rPr>
                <w:rFonts w:hint="eastAsia" w:ascii="Times New Roman" w:hAnsi="Times New Roman" w:eastAsia="宋体" w:cs="Times New Roman"/>
                <w:color w:val="auto"/>
                <w:kern w:val="2"/>
                <w:sz w:val="22"/>
                <w:szCs w:val="22"/>
                <w:highlight w:val="none"/>
              </w:rPr>
              <w:t>，在款项支付中扣除；考核总得分＜75分，视为当次考核不合格。</w:t>
            </w:r>
          </w:p>
          <w:p w14:paraId="693A3EA6">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eastAsia"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rPr>
              <w:t>2、若在合同期内</w:t>
            </w:r>
            <w:r>
              <w:rPr>
                <w:rFonts w:hint="eastAsia" w:ascii="Times New Roman" w:hAnsi="Times New Roman" w:eastAsia="宋体" w:cs="Times New Roman"/>
                <w:color w:val="auto"/>
                <w:kern w:val="2"/>
                <w:sz w:val="22"/>
                <w:szCs w:val="22"/>
                <w:highlight w:val="none"/>
                <w:lang w:val="en-US" w:eastAsia="zh-CN"/>
              </w:rPr>
              <w:t>连续</w:t>
            </w:r>
            <w:r>
              <w:rPr>
                <w:rFonts w:hint="eastAsia" w:ascii="Times New Roman" w:hAnsi="Times New Roman" w:eastAsia="宋体" w:cs="Times New Roman"/>
                <w:color w:val="auto"/>
                <w:kern w:val="2"/>
                <w:sz w:val="22"/>
                <w:szCs w:val="22"/>
                <w:highlight w:val="none"/>
              </w:rPr>
              <w:t>二次</w:t>
            </w:r>
            <w:r>
              <w:rPr>
                <w:rFonts w:hint="eastAsia" w:ascii="Times New Roman" w:hAnsi="Times New Roman" w:eastAsia="宋体" w:cs="Times New Roman"/>
                <w:color w:val="auto"/>
                <w:kern w:val="2"/>
                <w:sz w:val="22"/>
                <w:szCs w:val="22"/>
                <w:highlight w:val="none"/>
                <w:lang w:val="en-US" w:eastAsia="zh-CN"/>
              </w:rPr>
              <w:t>或累计三次</w:t>
            </w:r>
            <w:r>
              <w:rPr>
                <w:rFonts w:hint="eastAsia" w:ascii="Times New Roman" w:hAnsi="Times New Roman" w:eastAsia="宋体" w:cs="Times New Roman"/>
                <w:color w:val="auto"/>
                <w:kern w:val="2"/>
                <w:sz w:val="22"/>
                <w:szCs w:val="22"/>
                <w:highlight w:val="none"/>
              </w:rPr>
              <w:t>平均</w:t>
            </w:r>
            <w:r>
              <w:rPr>
                <w:rFonts w:hint="eastAsia" w:ascii="Times New Roman" w:hAnsi="Times New Roman" w:eastAsia="宋体" w:cs="Times New Roman"/>
                <w:color w:val="auto"/>
                <w:kern w:val="2"/>
                <w:sz w:val="22"/>
                <w:szCs w:val="22"/>
                <w:highlight w:val="none"/>
                <w:lang w:val="en-US" w:eastAsia="zh-CN"/>
              </w:rPr>
              <w:t>季</w:t>
            </w:r>
            <w:r>
              <w:rPr>
                <w:rFonts w:hint="eastAsia" w:ascii="Times New Roman" w:hAnsi="Times New Roman" w:eastAsia="宋体" w:cs="Times New Roman"/>
                <w:color w:val="auto"/>
                <w:kern w:val="2"/>
                <w:sz w:val="22"/>
                <w:szCs w:val="22"/>
                <w:highlight w:val="none"/>
                <w:lang w:eastAsia="zh-CN"/>
              </w:rPr>
              <w:t>度</w:t>
            </w:r>
            <w:r>
              <w:rPr>
                <w:rFonts w:hint="eastAsia" w:ascii="Times New Roman" w:hAnsi="Times New Roman" w:eastAsia="宋体" w:cs="Times New Roman"/>
                <w:color w:val="auto"/>
                <w:kern w:val="2"/>
                <w:sz w:val="22"/>
                <w:szCs w:val="22"/>
                <w:highlight w:val="none"/>
              </w:rPr>
              <w:t>考核得分率低于75%（不含）的，采购人有权无责任终止采购合同，并不予退还履约保证金。</w:t>
            </w:r>
          </w:p>
          <w:p w14:paraId="73B824E9">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2"/>
                <w:szCs w:val="22"/>
                <w:highlight w:val="none"/>
              </w:rPr>
              <w:t>3、因中标供应商原因（包括但不限于质量、安全、工期延误等原因），造成采购人损失的，由中标供应商承担相关责任并赔偿相关损失。</w:t>
            </w:r>
          </w:p>
        </w:tc>
      </w:tr>
    </w:tbl>
    <w:p w14:paraId="034E9570">
      <w:pPr>
        <w:widowControl/>
        <w:shd w:val="clear"/>
        <w:spacing w:line="360" w:lineRule="auto"/>
        <w:jc w:val="both"/>
        <w:outlineLvl w:val="0"/>
        <w:rPr>
          <w:rFonts w:hint="eastAsia" w:ascii="宋体" w:hAnsi="宋体" w:eastAsia="宋体" w:cs="宋体"/>
          <w:b/>
          <w:color w:val="auto"/>
          <w:spacing w:val="0"/>
          <w:kern w:val="0"/>
          <w:sz w:val="36"/>
          <w:szCs w:val="24"/>
          <w:highlight w:val="none"/>
          <w:lang w:val="en-US" w:eastAsia="zh-CN" w:bidi="ar-SA"/>
        </w:rPr>
      </w:pPr>
    </w:p>
    <w:p w14:paraId="1904F5F0">
      <w:pPr>
        <w:widowControl/>
        <w:shd w:val="clear"/>
        <w:spacing w:line="360" w:lineRule="auto"/>
        <w:jc w:val="center"/>
        <w:outlineLvl w:val="0"/>
        <w:rPr>
          <w:rFonts w:hint="eastAsia" w:ascii="宋体" w:hAnsi="宋体" w:eastAsia="宋体" w:cs="宋体"/>
          <w:b/>
          <w:color w:val="auto"/>
          <w:spacing w:val="0"/>
          <w:kern w:val="0"/>
          <w:sz w:val="36"/>
          <w:szCs w:val="24"/>
          <w:highlight w:val="none"/>
          <w:lang w:val="en-US" w:eastAsia="zh-CN" w:bidi="ar-SA"/>
        </w:rPr>
      </w:pPr>
    </w:p>
    <w:p w14:paraId="18845C9A">
      <w:pPr>
        <w:widowControl/>
        <w:shd w:val="clear"/>
        <w:spacing w:line="360" w:lineRule="auto"/>
        <w:jc w:val="center"/>
        <w:outlineLvl w:val="0"/>
        <w:rPr>
          <w:rFonts w:hint="eastAsia" w:ascii="宋体" w:hAnsi="宋体" w:eastAsia="宋体" w:cs="宋体"/>
          <w:b/>
          <w:color w:val="auto"/>
          <w:spacing w:val="0"/>
          <w:kern w:val="0"/>
          <w:sz w:val="36"/>
          <w:szCs w:val="24"/>
          <w:highlight w:val="none"/>
          <w:lang w:val="en-US" w:eastAsia="zh-CN" w:bidi="ar-SA"/>
        </w:rPr>
      </w:pPr>
    </w:p>
    <w:p w14:paraId="7DE7A181">
      <w:pPr>
        <w:widowControl/>
        <w:shd w:val="clear"/>
        <w:spacing w:line="360" w:lineRule="auto"/>
        <w:jc w:val="center"/>
        <w:outlineLvl w:val="0"/>
        <w:rPr>
          <w:rFonts w:hint="eastAsia" w:ascii="宋体" w:hAnsi="宋体" w:eastAsia="宋体" w:cs="宋体"/>
          <w:b/>
          <w:color w:val="auto"/>
          <w:spacing w:val="0"/>
          <w:kern w:val="0"/>
          <w:sz w:val="36"/>
          <w:szCs w:val="24"/>
          <w:highlight w:val="none"/>
          <w:lang w:val="en-US" w:eastAsia="zh-CN" w:bidi="ar-SA"/>
        </w:rPr>
      </w:pPr>
    </w:p>
    <w:p w14:paraId="349EAC9C">
      <w:pPr>
        <w:widowControl/>
        <w:shd w:val="clear"/>
        <w:spacing w:line="360" w:lineRule="auto"/>
        <w:jc w:val="center"/>
        <w:outlineLvl w:val="0"/>
        <w:rPr>
          <w:rFonts w:hint="eastAsia" w:ascii="宋体" w:hAnsi="宋体" w:eastAsia="宋体" w:cs="宋体"/>
          <w:b/>
          <w:color w:val="auto"/>
          <w:spacing w:val="0"/>
          <w:kern w:val="0"/>
          <w:sz w:val="36"/>
          <w:szCs w:val="24"/>
          <w:highlight w:val="none"/>
          <w:lang w:val="en-US" w:eastAsia="zh-CN" w:bidi="ar-SA"/>
        </w:rPr>
      </w:pPr>
    </w:p>
    <w:p w14:paraId="7DE29174">
      <w:pPr>
        <w:jc w:val="center"/>
        <w:rPr>
          <w:rFonts w:hint="eastAsia" w:ascii="宋体" w:hAnsi="宋体" w:eastAsia="宋体" w:cs="宋体"/>
          <w:color w:val="auto"/>
          <w:highlight w:val="none"/>
          <w:lang w:val="en-US"/>
        </w:rPr>
      </w:pPr>
      <w:r>
        <w:rPr>
          <w:rFonts w:hint="eastAsia" w:ascii="宋体" w:hAnsi="宋体" w:eastAsia="宋体" w:cs="宋体"/>
          <w:b/>
          <w:color w:val="auto"/>
          <w:spacing w:val="0"/>
          <w:kern w:val="0"/>
          <w:sz w:val="36"/>
          <w:szCs w:val="24"/>
          <w:highlight w:val="none"/>
          <w:lang w:val="en-US" w:eastAsia="zh-CN" w:bidi="ar-SA"/>
        </w:rPr>
        <w:t xml:space="preserve">第三部分 </w:t>
      </w:r>
      <w:r>
        <w:rPr>
          <w:rFonts w:hint="eastAsia" w:ascii="宋体" w:hAnsi="宋体" w:eastAsia="宋体" w:cs="宋体"/>
          <w:b/>
          <w:color w:val="auto"/>
          <w:spacing w:val="0"/>
          <w:kern w:val="0"/>
          <w:sz w:val="36"/>
          <w:szCs w:val="24"/>
          <w:highlight w:val="none"/>
          <w:lang w:val="zh-CN" w:eastAsia="zh-CN" w:bidi="ar-SA"/>
        </w:rPr>
        <w:t>供应商</w:t>
      </w:r>
      <w:r>
        <w:rPr>
          <w:rFonts w:hint="eastAsia" w:ascii="宋体" w:hAnsi="宋体" w:eastAsia="宋体" w:cs="宋体"/>
          <w:b/>
          <w:color w:val="auto"/>
          <w:spacing w:val="0"/>
          <w:kern w:val="0"/>
          <w:sz w:val="36"/>
          <w:szCs w:val="24"/>
          <w:highlight w:val="none"/>
          <w:lang w:val="en-US" w:eastAsia="zh-CN" w:bidi="ar-SA"/>
        </w:rPr>
        <w:t>须知</w:t>
      </w:r>
    </w:p>
    <w:p w14:paraId="1AF6CAF0">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一、说明</w:t>
      </w:r>
    </w:p>
    <w:p w14:paraId="12E0A117">
      <w:pPr>
        <w:shd w:val="clear"/>
        <w:adjustRightInd w:val="0"/>
        <w:spacing w:line="44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1、本次采购工作是按照《平阳县县属国有企业采购管理办法（试行）》（平国资办〔2021〕81号）及相关法律规章组织和实施。</w:t>
      </w:r>
    </w:p>
    <w:p w14:paraId="5A5EB40B">
      <w:pPr>
        <w:shd w:val="clear"/>
        <w:adjustRightInd w:val="0"/>
        <w:spacing w:line="44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2、供应商必须对全部内容进行报价，只对部分内容进行报价的供应商将按无效报价处理。</w:t>
      </w:r>
    </w:p>
    <w:p w14:paraId="67DDB86A">
      <w:pPr>
        <w:shd w:val="clear"/>
        <w:adjustRightInd w:val="0"/>
        <w:spacing w:line="44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3、无论投标过程中的作法和结果如何，供应商自行承担投标活动中所发生的全部费用。</w:t>
      </w:r>
    </w:p>
    <w:p w14:paraId="03681ED0">
      <w:pPr>
        <w:shd w:val="clear"/>
        <w:adjustRightInd w:val="0"/>
        <w:spacing w:line="440" w:lineRule="exact"/>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4、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02CC751D">
      <w:pPr>
        <w:shd w:val="clear"/>
        <w:autoSpaceDE w:val="0"/>
        <w:autoSpaceDN w:val="0"/>
        <w:adjustRightInd w:val="0"/>
        <w:snapToGrid w:val="0"/>
        <w:spacing w:line="440" w:lineRule="exact"/>
        <w:ind w:firstLine="420" w:firstLineChars="19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bCs/>
          <w:color w:val="auto"/>
          <w:kern w:val="2"/>
          <w:sz w:val="22"/>
          <w:szCs w:val="22"/>
          <w:highlight w:val="none"/>
        </w:rPr>
        <w:t>供应商须自行现场勘察，以求得准确的报价依据。供应商须自行考虑投标报价的风险。</w:t>
      </w:r>
    </w:p>
    <w:p w14:paraId="18D05B2E">
      <w:pPr>
        <w:shd w:val="clear"/>
        <w:autoSpaceDE w:val="0"/>
        <w:autoSpaceDN w:val="0"/>
        <w:adjustRightInd w:val="0"/>
        <w:snapToGrid w:val="0"/>
        <w:spacing w:line="440" w:lineRule="exact"/>
        <w:ind w:firstLine="420" w:firstLineChars="190"/>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6、本项目采购预算</w:t>
      </w:r>
      <w:r>
        <w:rPr>
          <w:rFonts w:hint="eastAsia" w:cs="宋体"/>
          <w:b/>
          <w:color w:val="auto"/>
          <w:sz w:val="22"/>
          <w:szCs w:val="22"/>
          <w:highlight w:val="none"/>
          <w:u w:val="single"/>
          <w:lang w:val="en-US" w:eastAsia="zh-CN"/>
        </w:rPr>
        <w:t>350</w:t>
      </w:r>
      <w:r>
        <w:rPr>
          <w:rFonts w:hint="eastAsia" w:ascii="宋体" w:hAnsi="宋体" w:eastAsia="宋体" w:cs="宋体"/>
          <w:b/>
          <w:color w:val="auto"/>
          <w:sz w:val="22"/>
          <w:szCs w:val="22"/>
          <w:highlight w:val="none"/>
        </w:rPr>
        <w:t>万元。某些（个）供应商投标报价超出预算或最高限价的，则拒绝接受其投标报价，该供应商投标按无效投标处理</w:t>
      </w:r>
      <w:r>
        <w:rPr>
          <w:rFonts w:hint="eastAsia" w:ascii="宋体" w:hAnsi="宋体" w:eastAsia="宋体" w:cs="宋体"/>
          <w:b/>
          <w:color w:val="auto"/>
          <w:sz w:val="22"/>
          <w:highlight w:val="none"/>
          <w:u w:val="none"/>
        </w:rPr>
        <w:t>。</w:t>
      </w:r>
    </w:p>
    <w:p w14:paraId="1F272D27">
      <w:pPr>
        <w:pStyle w:val="5"/>
        <w:shd w:val="clear"/>
        <w:adjustRightInd w:val="0"/>
        <w:snapToGrid w:val="0"/>
        <w:spacing w:line="440" w:lineRule="exact"/>
        <w:ind w:firstLine="442"/>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highlight w:val="none"/>
          <w:lang w:val="zh-CN"/>
        </w:rPr>
        <w:t>7、</w:t>
      </w:r>
      <w:r>
        <w:rPr>
          <w:rFonts w:hint="eastAsia" w:ascii="宋体" w:hAnsi="宋体" w:eastAsia="宋体" w:cs="宋体"/>
          <w:b/>
          <w:color w:val="auto"/>
          <w:sz w:val="22"/>
          <w:szCs w:val="22"/>
          <w:highlight w:val="none"/>
          <w:u w:val="single"/>
        </w:rPr>
        <w:t>供应商企业不是独立法人的，按浙财采监[2013]24号文件执行。</w:t>
      </w:r>
    </w:p>
    <w:p w14:paraId="0AC3EED6">
      <w:pPr>
        <w:pStyle w:val="5"/>
        <w:shd w:val="clear"/>
        <w:adjustRightInd w:val="0"/>
        <w:snapToGrid w:val="0"/>
        <w:spacing w:line="440" w:lineRule="exact"/>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480B2A34">
      <w:pPr>
        <w:shd w:val="clear"/>
        <w:snapToGrid w:val="0"/>
        <w:spacing w:line="440" w:lineRule="exact"/>
        <w:ind w:firstLine="420" w:firstLineChars="19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highlight w:val="none"/>
          <w:u w:val="single"/>
        </w:rPr>
        <w:t>▲</w:t>
      </w:r>
      <w:r>
        <w:rPr>
          <w:rFonts w:hint="eastAsia" w:ascii="宋体" w:hAnsi="宋体" w:eastAsia="宋体" w:cs="宋体"/>
          <w:b/>
          <w:color w:val="auto"/>
          <w:sz w:val="22"/>
          <w:szCs w:val="22"/>
          <w:highlight w:val="none"/>
          <w:u w:val="single"/>
        </w:rPr>
        <w:t>公益一类事业单位及使用事业编制且由财政拨款保障的群团组织不属于购买服务的承接主体，不得参与承接购买服务。</w:t>
      </w:r>
    </w:p>
    <w:p w14:paraId="67B24920">
      <w:pPr>
        <w:numPr>
          <w:ilvl w:val="0"/>
          <w:numId w:val="15"/>
        </w:numPr>
        <w:shd w:val="clear"/>
        <w:autoSpaceDE w:val="0"/>
        <w:autoSpaceDN w:val="0"/>
        <w:adjustRightInd w:val="0"/>
        <w:snapToGrid w:val="0"/>
        <w:spacing w:line="440" w:lineRule="exact"/>
        <w:ind w:firstLine="420" w:firstLineChars="190"/>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highlight w:val="none"/>
          <w:u w:val="single"/>
        </w:rPr>
        <w:t>本次</w:t>
      </w:r>
      <w:r>
        <w:rPr>
          <w:rFonts w:hint="eastAsia" w:ascii="宋体" w:hAnsi="宋体" w:eastAsia="宋体" w:cs="宋体"/>
          <w:b/>
          <w:color w:val="auto"/>
          <w:sz w:val="22"/>
          <w:highlight w:val="none"/>
          <w:u w:val="single"/>
          <w:lang w:eastAsia="zh-CN"/>
        </w:rPr>
        <w:t>采购文件</w:t>
      </w:r>
      <w:r>
        <w:rPr>
          <w:rFonts w:hint="eastAsia" w:ascii="宋体" w:hAnsi="宋体" w:eastAsia="宋体" w:cs="宋体"/>
          <w:b/>
          <w:color w:val="auto"/>
          <w:sz w:val="22"/>
          <w:highlight w:val="none"/>
          <w:u w:val="single"/>
        </w:rPr>
        <w:t>中，带有“▲”标注的有关技术和商务条款要求供应商做实质性响应，供应商要特别加以注意，必须对此回答并完全满足这些要求。否则若有一项“▲”的指标未响应或不满足，将按投标无效处理</w:t>
      </w:r>
      <w:r>
        <w:rPr>
          <w:rFonts w:hint="eastAsia" w:ascii="宋体" w:hAnsi="宋体" w:eastAsia="宋体" w:cs="宋体"/>
          <w:b/>
          <w:color w:val="auto"/>
          <w:sz w:val="22"/>
          <w:szCs w:val="22"/>
          <w:highlight w:val="none"/>
          <w:u w:val="single"/>
        </w:rPr>
        <w:t>。</w:t>
      </w:r>
    </w:p>
    <w:p w14:paraId="65E8CDE1">
      <w:pPr>
        <w:shd w:val="clear"/>
        <w:adjustRightInd w:val="0"/>
        <w:spacing w:line="440" w:lineRule="exact"/>
        <w:ind w:firstLine="431" w:firstLineChars="196"/>
        <w:rPr>
          <w:rFonts w:hint="eastAsia" w:ascii="宋体" w:hAnsi="宋体" w:eastAsia="宋体" w:cs="宋体"/>
          <w:color w:val="auto"/>
          <w:sz w:val="22"/>
          <w:highlight w:val="none"/>
        </w:rPr>
      </w:pPr>
      <w:r>
        <w:rPr>
          <w:rFonts w:hint="eastAsia" w:ascii="宋体" w:hAnsi="宋体" w:eastAsia="宋体" w:cs="宋体"/>
          <w:color w:val="auto"/>
          <w:sz w:val="22"/>
          <w:highlight w:val="none"/>
        </w:rPr>
        <w:t>9、根据《工业和信息化部、国家统计局、国家发展和改革委员会、财政部关于印发中小企业划型标准规定的通知》（工信部联企业[2011]300号），本项目所属行业为</w:t>
      </w:r>
      <w:r>
        <w:rPr>
          <w:rFonts w:hint="eastAsia" w:cs="宋体"/>
          <w:b/>
          <w:bCs/>
          <w:color w:val="auto"/>
          <w:sz w:val="22"/>
          <w:highlight w:val="none"/>
          <w:u w:val="single"/>
          <w:lang w:val="en-US" w:eastAsia="zh-CN"/>
        </w:rPr>
        <w:t>建筑业</w:t>
      </w:r>
      <w:r>
        <w:rPr>
          <w:rFonts w:hint="eastAsia" w:ascii="宋体" w:hAnsi="宋体" w:eastAsia="宋体" w:cs="宋体"/>
          <w:color w:val="auto"/>
          <w:sz w:val="22"/>
          <w:highlight w:val="none"/>
        </w:rPr>
        <w:t>，投标供应商属于招标文件中明确的行业所对应的小微企业享受价格优惠折扣，否则不享受。</w:t>
      </w:r>
    </w:p>
    <w:p w14:paraId="4DE82ACF">
      <w:pPr>
        <w:numPr>
          <w:ilvl w:val="0"/>
          <w:numId w:val="0"/>
        </w:numPr>
        <w:shd w:val="clear"/>
        <w:snapToGrid w:val="0"/>
        <w:spacing w:line="440" w:lineRule="exact"/>
        <w:ind w:firstLine="442" w:firstLineChars="200"/>
        <w:rPr>
          <w:rFonts w:hint="eastAsia" w:ascii="宋体" w:hAnsi="宋体" w:eastAsia="宋体" w:cs="宋体"/>
          <w:b/>
          <w:color w:val="auto"/>
          <w:sz w:val="22"/>
          <w:highlight w:val="none"/>
          <w:lang w:val="zh-CN"/>
        </w:rPr>
      </w:pPr>
      <w:r>
        <w:rPr>
          <w:rFonts w:hint="eastAsia" w:ascii="宋体" w:hAnsi="宋体" w:eastAsia="宋体" w:cs="宋体"/>
          <w:b/>
          <w:color w:val="auto"/>
          <w:sz w:val="22"/>
          <w:highlight w:val="none"/>
          <w:lang w:val="en-US" w:eastAsia="zh-CN"/>
        </w:rPr>
        <w:t>10</w:t>
      </w:r>
      <w:r>
        <w:rPr>
          <w:rFonts w:hint="eastAsia" w:ascii="宋体" w:hAnsi="宋体" w:eastAsia="宋体" w:cs="宋体"/>
          <w:b/>
          <w:color w:val="auto"/>
          <w:sz w:val="22"/>
          <w:highlight w:val="none"/>
          <w:lang w:val="zh-CN"/>
        </w:rPr>
        <w:t>、投标供应商信用信息查询渠道及截止时点、信用信息查询记录和证据留存的具体方式、信用信息的使用规则等：</w:t>
      </w:r>
    </w:p>
    <w:p w14:paraId="4B049D98">
      <w:pPr>
        <w:shd w:val="clear"/>
        <w:snapToGrid w:val="0"/>
        <w:spacing w:line="440" w:lineRule="exact"/>
        <w:ind w:firstLine="418" w:firstLineChars="19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1）投标供应商信用信息查询的查询渠道：“信用中国”(</w:t>
      </w:r>
      <w:r>
        <w:rPr>
          <w:rFonts w:hint="eastAsia" w:ascii="宋体" w:hAnsi="宋体" w:eastAsia="宋体" w:cs="宋体"/>
          <w:color w:val="auto"/>
          <w:sz w:val="22"/>
          <w:highlight w:val="none"/>
          <w:lang w:val="zh-CN"/>
        </w:rPr>
        <w:fldChar w:fldCharType="begin"/>
      </w:r>
      <w:r>
        <w:rPr>
          <w:rFonts w:hint="eastAsia" w:ascii="宋体" w:hAnsi="宋体" w:eastAsia="宋体" w:cs="宋体"/>
          <w:color w:val="auto"/>
          <w:sz w:val="22"/>
          <w:highlight w:val="none"/>
          <w:lang w:val="zh-CN"/>
        </w:rPr>
        <w:instrText xml:space="preserve"> HYPERLINK "http://www.creditchina.gov.cn" </w:instrText>
      </w:r>
      <w:r>
        <w:rPr>
          <w:rFonts w:hint="eastAsia" w:ascii="宋体" w:hAnsi="宋体" w:eastAsia="宋体" w:cs="宋体"/>
          <w:color w:val="auto"/>
          <w:sz w:val="22"/>
          <w:highlight w:val="none"/>
          <w:lang w:val="zh-CN"/>
        </w:rPr>
        <w:fldChar w:fldCharType="separate"/>
      </w:r>
      <w:r>
        <w:rPr>
          <w:rFonts w:hint="eastAsia" w:ascii="宋体" w:hAnsi="宋体" w:eastAsia="宋体" w:cs="宋体"/>
          <w:color w:val="auto"/>
          <w:sz w:val="22"/>
          <w:highlight w:val="none"/>
          <w:lang w:val="zh-CN"/>
        </w:rPr>
        <w:t>www.creditchina.gov.cn</w:t>
      </w:r>
      <w:r>
        <w:rPr>
          <w:rFonts w:hint="eastAsia" w:ascii="宋体" w:hAnsi="宋体" w:eastAsia="宋体" w:cs="宋体"/>
          <w:color w:val="auto"/>
          <w:sz w:val="22"/>
          <w:highlight w:val="none"/>
          <w:lang w:val="zh-CN"/>
        </w:rPr>
        <w:fldChar w:fldCharType="end"/>
      </w:r>
      <w:r>
        <w:rPr>
          <w:rFonts w:hint="eastAsia" w:ascii="宋体" w:hAnsi="宋体" w:eastAsia="宋体" w:cs="宋体"/>
          <w:color w:val="auto"/>
          <w:sz w:val="22"/>
          <w:highlight w:val="none"/>
          <w:lang w:val="zh-CN"/>
        </w:rPr>
        <w:t>)；“中国政府采购网”（http://www.ccgp.gov.cn/）；</w:t>
      </w:r>
    </w:p>
    <w:p w14:paraId="05E1FA70">
      <w:pPr>
        <w:shd w:val="clear"/>
        <w:snapToGrid w:val="0"/>
        <w:spacing w:line="440" w:lineRule="exact"/>
        <w:ind w:firstLine="418" w:firstLineChars="19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2）投标供应商信用信息查询截止时点：本项目投标截止时间。</w:t>
      </w:r>
    </w:p>
    <w:p w14:paraId="0999975C">
      <w:pPr>
        <w:shd w:val="clear"/>
        <w:snapToGrid w:val="0"/>
        <w:spacing w:line="440" w:lineRule="exact"/>
        <w:ind w:firstLine="418" w:firstLineChars="19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3）投标供应商信用信息查询记录和证据留存的具体方式：网页截图打印；</w:t>
      </w:r>
    </w:p>
    <w:p w14:paraId="1AC812F8">
      <w:pPr>
        <w:shd w:val="clear"/>
        <w:snapToGrid w:val="0"/>
        <w:spacing w:line="440" w:lineRule="exact"/>
        <w:ind w:firstLine="418" w:firstLineChars="190"/>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lang w:val="zh-CN"/>
        </w:rPr>
        <w:t>4）信用信息的使用规则：截止评标当日，经查询“信用中国”“中国政府采购网”存在列入失信被执行人、重大税收违法案件当事人名单、政府采购严重违法失信行为记录名单及其他不符合《中华人民共和国政府采购法》第二十二条</w:t>
      </w:r>
      <w:r>
        <w:rPr>
          <w:rFonts w:hint="eastAsia" w:ascii="宋体" w:hAnsi="宋体" w:eastAsia="宋体" w:cs="宋体"/>
          <w:color w:val="auto"/>
          <w:kern w:val="0"/>
          <w:sz w:val="22"/>
          <w:szCs w:val="22"/>
          <w:highlight w:val="none"/>
          <w:lang w:val="en-US" w:eastAsia="zh-CN" w:bidi="ar-SA"/>
        </w:rPr>
        <w:t>《平阳县县属国有企业采购管理办法（试行）》（平国资办〔2021〕81号）第十四条规定</w:t>
      </w:r>
      <w:r>
        <w:rPr>
          <w:rFonts w:hint="eastAsia" w:ascii="宋体" w:hAnsi="宋体" w:eastAsia="宋体" w:cs="宋体"/>
          <w:color w:val="auto"/>
          <w:sz w:val="22"/>
          <w:highlight w:val="none"/>
          <w:lang w:val="zh-CN"/>
        </w:rPr>
        <w:t>规定条件的供应商，其投标做无效投标处理。</w:t>
      </w:r>
    </w:p>
    <w:p w14:paraId="7390E6D8">
      <w:pPr>
        <w:shd w:val="clear"/>
        <w:autoSpaceDE w:val="0"/>
        <w:autoSpaceDN w:val="0"/>
        <w:adjustRightInd w:val="0"/>
        <w:snapToGrid w:val="0"/>
        <w:spacing w:line="440" w:lineRule="exact"/>
        <w:ind w:firstLine="433" w:firstLineChars="196"/>
        <w:textAlignment w:val="bottom"/>
        <w:rPr>
          <w:rFonts w:hint="eastAsia" w:ascii="宋体" w:hAnsi="宋体" w:eastAsia="宋体" w:cs="宋体"/>
          <w:b/>
          <w:color w:val="auto"/>
          <w:sz w:val="22"/>
          <w:highlight w:val="none"/>
          <w:u w:val="single"/>
        </w:rPr>
      </w:pPr>
      <w:r>
        <w:rPr>
          <w:rFonts w:hint="eastAsia" w:ascii="宋体" w:hAnsi="宋体" w:eastAsia="宋体" w:cs="宋体"/>
          <w:b/>
          <w:color w:val="auto"/>
          <w:sz w:val="22"/>
          <w:szCs w:val="22"/>
          <w:highlight w:val="none"/>
          <w:lang w:val="en-US" w:eastAsia="zh-CN"/>
        </w:rPr>
        <w:t>11</w:t>
      </w:r>
      <w:r>
        <w:rPr>
          <w:rFonts w:hint="eastAsia" w:ascii="宋体" w:hAnsi="宋体" w:eastAsia="宋体" w:cs="宋体"/>
          <w:b/>
          <w:color w:val="auto"/>
          <w:sz w:val="22"/>
          <w:szCs w:val="22"/>
          <w:highlight w:val="none"/>
        </w:rPr>
        <w:t>、</w:t>
      </w:r>
      <w:r>
        <w:rPr>
          <w:rFonts w:hint="eastAsia" w:ascii="宋体" w:hAnsi="宋体" w:eastAsia="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p>
    <w:p w14:paraId="5A887AFF">
      <w:pPr>
        <w:shd w:val="clear"/>
        <w:autoSpaceDE w:val="0"/>
        <w:autoSpaceDN w:val="0"/>
        <w:adjustRightInd w:val="0"/>
        <w:snapToGrid w:val="0"/>
        <w:spacing w:line="440" w:lineRule="exact"/>
        <w:ind w:firstLine="420" w:firstLineChars="191"/>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、本项目采用在线投标响应方式，执行《浙江省财政厅关于印发浙江省政府采购项目电子交易管理暂行办法的通知》（浙财采监〔2019〕10号）等相关规定。</w:t>
      </w:r>
    </w:p>
    <w:p w14:paraId="020314E9">
      <w:pPr>
        <w:pStyle w:val="29"/>
        <w:keepNext w:val="0"/>
        <w:keepLines w:val="0"/>
        <w:pageBreakBefore w:val="0"/>
        <w:widowControl/>
        <w:shd w:val="clear"/>
        <w:kinsoku/>
        <w:wordWrap w:val="0"/>
        <w:overflowPunct/>
        <w:topLinePunct w:val="0"/>
        <w:autoSpaceDE/>
        <w:autoSpaceDN/>
        <w:bidi w:val="0"/>
        <w:adjustRightInd/>
        <w:snapToGrid/>
        <w:spacing w:before="0" w:beforeLines="0" w:after="0" w:afterLines="0" w:line="440" w:lineRule="exact"/>
        <w:ind w:left="0" w:leftChars="0" w:right="0" w:firstLine="442" w:firstLineChars="200"/>
        <w:jc w:val="both"/>
        <w:textAlignment w:val="auto"/>
        <w:outlineLvl w:val="9"/>
        <w:rPr>
          <w:rFonts w:hint="eastAsia" w:ascii="宋体" w:hAnsi="宋体" w:eastAsia="宋体" w:cs="宋体"/>
          <w:b/>
          <w:color w:val="auto"/>
          <w:sz w:val="22"/>
          <w:szCs w:val="22"/>
          <w:highlight w:val="none"/>
          <w:u w:val="single"/>
          <w:lang w:val="en-US" w:eastAsia="zh-CN" w:bidi="ar-SA"/>
        </w:rPr>
      </w:pPr>
      <w:r>
        <w:rPr>
          <w:rFonts w:hint="eastAsia" w:ascii="宋体" w:hAnsi="宋体" w:eastAsia="宋体" w:cs="宋体"/>
          <w:b/>
          <w:color w:val="auto"/>
          <w:sz w:val="22"/>
          <w:szCs w:val="22"/>
          <w:highlight w:val="none"/>
          <w:u w:val="single"/>
          <w:lang w:val="en-US" w:eastAsia="zh-CN" w:bidi="ar-SA"/>
        </w:rPr>
        <w:t>1</w:t>
      </w:r>
      <w:r>
        <w:rPr>
          <w:rFonts w:hint="eastAsia" w:eastAsia="宋体" w:cs="宋体"/>
          <w:b/>
          <w:color w:val="auto"/>
          <w:sz w:val="22"/>
          <w:szCs w:val="22"/>
          <w:highlight w:val="none"/>
          <w:u w:val="single"/>
          <w:lang w:val="en-US" w:eastAsia="zh-CN" w:bidi="ar-SA"/>
        </w:rPr>
        <w:t>3</w:t>
      </w:r>
      <w:r>
        <w:rPr>
          <w:rFonts w:hint="eastAsia" w:ascii="宋体" w:hAnsi="宋体" w:eastAsia="宋体" w:cs="宋体"/>
          <w:b/>
          <w:color w:val="auto"/>
          <w:sz w:val="22"/>
          <w:szCs w:val="22"/>
          <w:highlight w:val="none"/>
          <w:u w:val="single"/>
          <w:lang w:val="en-US" w:eastAsia="zh-CN" w:bidi="ar-SA"/>
        </w:rPr>
        <w:t>、本项目在线开评标进行时，供应商授权代表需自行关注平台提示信息，期间如有发出“询标/澄清函”等相关线上函件时，因供应商自身原因逾期/错过回复时间，由此造成的后果由供应商自行承担。</w:t>
      </w:r>
    </w:p>
    <w:p w14:paraId="2FA55CFA">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二、供应商资格要求</w:t>
      </w:r>
    </w:p>
    <w:p w14:paraId="08994043">
      <w:pPr>
        <w:shd w:val="clear"/>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按招标公告要求</w:t>
      </w:r>
    </w:p>
    <w:p w14:paraId="5EEBBD22">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三、招标文件</w:t>
      </w:r>
    </w:p>
    <w:p w14:paraId="45D54564">
      <w:pPr>
        <w:numPr>
          <w:ilvl w:val="0"/>
          <w:numId w:val="0"/>
        </w:numPr>
        <w:shd w:val="clear"/>
        <w:snapToGrid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1、招标文件</w:t>
      </w:r>
    </w:p>
    <w:p w14:paraId="755022C9">
      <w:pPr>
        <w:shd w:val="clear"/>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1.1招标文件发放</w:t>
      </w:r>
    </w:p>
    <w:p w14:paraId="63C272C2">
      <w:pPr>
        <w:shd w:val="clear"/>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供应商在浙江省政府采购网站直接下载本项目招标文件。</w:t>
      </w:r>
    </w:p>
    <w:p w14:paraId="46B073DB">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1.2招标文件约束力</w:t>
      </w:r>
    </w:p>
    <w:p w14:paraId="1C79C7A2">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供应商一旦获取了本招标文件并参加投标，即被认为接受了本招标文件中所有条款和规定。</w:t>
      </w:r>
    </w:p>
    <w:p w14:paraId="7055AC0F">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1.3招标文件的组成</w:t>
      </w:r>
    </w:p>
    <w:p w14:paraId="5A72B47E">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招标文件由招标文件总目录所列内容及补充资料等组成。</w:t>
      </w:r>
    </w:p>
    <w:p w14:paraId="613FBFC5">
      <w:pPr>
        <w:numPr>
          <w:ilvl w:val="0"/>
          <w:numId w:val="0"/>
        </w:numPr>
        <w:shd w:val="clear"/>
        <w:snapToGrid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2、招标文件的澄清</w:t>
      </w:r>
    </w:p>
    <w:p w14:paraId="7F2E7CDF">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供应商对招标文件如有疑点要求澄清，可用书面形式（包括信函、传真，下同）通知</w:t>
      </w:r>
      <w:r>
        <w:rPr>
          <w:rFonts w:hint="eastAsia" w:ascii="宋体" w:hAnsi="宋体" w:eastAsia="宋体" w:cs="宋体"/>
          <w:color w:val="auto"/>
          <w:sz w:val="22"/>
          <w:szCs w:val="22"/>
          <w:highlight w:val="none"/>
          <w:u w:val="single"/>
        </w:rPr>
        <w:t>招标代理机构</w:t>
      </w:r>
      <w:r>
        <w:rPr>
          <w:rFonts w:hint="eastAsia" w:ascii="宋体" w:hAnsi="宋体" w:eastAsia="宋体" w:cs="宋体"/>
          <w:color w:val="auto"/>
          <w:sz w:val="22"/>
          <w:szCs w:val="22"/>
          <w:highlight w:val="none"/>
        </w:rPr>
        <w:t>，但通知不得迟于规定的质疑时间前使招标代理机构收到，招标代理机构将采用网上答疑形式予以答复。</w:t>
      </w:r>
    </w:p>
    <w:p w14:paraId="595EC5FA">
      <w:pPr>
        <w:numPr>
          <w:ilvl w:val="0"/>
          <w:numId w:val="0"/>
        </w:numPr>
        <w:shd w:val="clear"/>
        <w:snapToGrid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3、招标文件的修改</w:t>
      </w:r>
    </w:p>
    <w:p w14:paraId="4E5239E3">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在投标截止时间前，采购人有权修改招标文件，并在网上发布更正公告。补充文件作为招标文件的补充和组成部分，对所有供应商均有约束力。</w:t>
      </w:r>
    </w:p>
    <w:p w14:paraId="3D0DAF83">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为使供应商有足够的时间按招标文件要求修正投标文件，采购人可酌情推迟投标截止时间和开标时间，并将此变更网上告知。</w:t>
      </w:r>
    </w:p>
    <w:p w14:paraId="6106C092">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四、投标文件</w:t>
      </w:r>
    </w:p>
    <w:p w14:paraId="79DC2DA5">
      <w:pPr>
        <w:numPr>
          <w:ilvl w:val="0"/>
          <w:numId w:val="0"/>
        </w:numPr>
        <w:shd w:val="clear"/>
        <w:snapToGrid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1、投标文件</w:t>
      </w:r>
    </w:p>
    <w:p w14:paraId="581958A4">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14:paraId="7C466B41">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6C3EF959">
      <w:pPr>
        <w:shd w:val="clear"/>
        <w:autoSpaceDE w:val="0"/>
        <w:autoSpaceDN w:val="0"/>
        <w:adjustRightInd w:val="0"/>
        <w:snapToGrid w:val="0"/>
        <w:spacing w:line="440" w:lineRule="exact"/>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1.3供应商应仔细阅读招标文件中的所有内容，按照招标文件要求，详细编制投标文件，所有文件资料必须是针对本次投标。不按招标文件的要求提供的投标文件可能导致被拒绝。</w:t>
      </w:r>
    </w:p>
    <w:p w14:paraId="5A4FF2FE">
      <w:pPr>
        <w:shd w:val="clear"/>
        <w:autoSpaceDE w:val="0"/>
        <w:autoSpaceDN w:val="0"/>
        <w:adjustRightInd w:val="0"/>
        <w:snapToGrid w:val="0"/>
        <w:spacing w:line="440" w:lineRule="exact"/>
        <w:textAlignment w:val="bottom"/>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2、投标文件的组成  </w:t>
      </w:r>
    </w:p>
    <w:p w14:paraId="188F7457">
      <w:pPr>
        <w:shd w:val="clear"/>
        <w:autoSpaceDE w:val="0"/>
        <w:autoSpaceDN w:val="0"/>
        <w:adjustRightInd w:val="0"/>
        <w:snapToGrid w:val="0"/>
        <w:spacing w:line="440" w:lineRule="exact"/>
        <w:ind w:firstLine="442" w:firstLineChars="200"/>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u w:val="single"/>
        </w:rPr>
        <w:t>投标文件应当包括以下主要内容：资格文件、报价文件、商务技术文件。资格文件、商务技术文件不得含报价，否则投标将被拒绝。</w:t>
      </w:r>
    </w:p>
    <w:p w14:paraId="392C2E4B">
      <w:pPr>
        <w:shd w:val="clear"/>
        <w:autoSpaceDE w:val="0"/>
        <w:autoSpaceDN w:val="0"/>
        <w:adjustRightInd w:val="0"/>
        <w:snapToGrid w:val="0"/>
        <w:spacing w:line="44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lang w:val="zh-CN"/>
        </w:rPr>
        <w:t>2.1</w:t>
      </w:r>
      <w:r>
        <w:rPr>
          <w:rFonts w:hint="eastAsia" w:ascii="宋体" w:hAnsi="宋体" w:eastAsia="宋体" w:cs="宋体"/>
          <w:b/>
          <w:color w:val="auto"/>
          <w:sz w:val="22"/>
          <w:szCs w:val="22"/>
          <w:highlight w:val="none"/>
          <w:u w:val="single"/>
        </w:rPr>
        <w:t>资格文件组成</w:t>
      </w:r>
    </w:p>
    <w:p w14:paraId="64313947">
      <w:pPr>
        <w:shd w:val="clear"/>
        <w:autoSpaceDE w:val="0"/>
        <w:autoSpaceDN w:val="0"/>
        <w:adjustRightInd w:val="0"/>
        <w:snapToGrid w:val="0"/>
        <w:spacing w:line="460" w:lineRule="exact"/>
        <w:ind w:firstLine="442" w:firstLineChars="20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1）“资格文件”封面</w:t>
      </w:r>
    </w:p>
    <w:p w14:paraId="3E5F0756">
      <w:pPr>
        <w:shd w:val="clear"/>
        <w:autoSpaceDE w:val="0"/>
        <w:autoSpaceDN w:val="0"/>
        <w:adjustRightInd w:val="0"/>
        <w:snapToGrid w:val="0"/>
        <w:spacing w:line="460" w:lineRule="exact"/>
        <w:ind w:firstLine="442" w:firstLineChars="200"/>
        <w:textAlignment w:val="bottom"/>
        <w:rPr>
          <w:rFonts w:hint="eastAsia" w:ascii="宋体" w:hAnsi="宋体" w:eastAsia="宋体" w:cs="宋体"/>
          <w:color w:val="auto"/>
          <w:sz w:val="22"/>
          <w:szCs w:val="22"/>
          <w:highlight w:val="none"/>
        </w:rPr>
      </w:pPr>
      <w:r>
        <w:rPr>
          <w:rFonts w:hint="eastAsia" w:ascii="宋体" w:hAnsi="宋体" w:eastAsia="宋体" w:cs="宋体"/>
          <w:b/>
          <w:bCs w:val="0"/>
          <w:color w:val="auto"/>
          <w:sz w:val="22"/>
          <w:szCs w:val="22"/>
          <w:highlight w:val="none"/>
        </w:rPr>
        <w:t>2）具有独立承担民事责任能力的证明材料：</w:t>
      </w:r>
      <w:r>
        <w:rPr>
          <w:rFonts w:hint="eastAsia" w:ascii="宋体" w:hAnsi="宋体" w:eastAsia="宋体" w:cs="宋体"/>
          <w:color w:val="auto"/>
          <w:sz w:val="22"/>
          <w:szCs w:val="22"/>
          <w:highlight w:val="none"/>
        </w:rPr>
        <w:t>企业法人营业执照（</w:t>
      </w:r>
      <w:r>
        <w:rPr>
          <w:rFonts w:hint="eastAsia" w:ascii="宋体" w:hAnsi="宋体" w:eastAsia="宋体" w:cs="宋体"/>
          <w:bCs/>
          <w:color w:val="auto"/>
          <w:sz w:val="22"/>
          <w:szCs w:val="22"/>
          <w:highlight w:val="none"/>
        </w:rPr>
        <w:t>提供复制件加盖供应商公章</w:t>
      </w:r>
      <w:r>
        <w:rPr>
          <w:rFonts w:hint="eastAsia" w:ascii="宋体" w:hAnsi="宋体" w:eastAsia="宋体" w:cs="宋体"/>
          <w:color w:val="auto"/>
          <w:sz w:val="22"/>
          <w:szCs w:val="22"/>
          <w:highlight w:val="none"/>
        </w:rPr>
        <w:t>）或供应商为依法允许经营的事业单位的，应提交事业单位法人证书（</w:t>
      </w:r>
      <w:r>
        <w:rPr>
          <w:rFonts w:hint="eastAsia" w:ascii="宋体" w:hAnsi="宋体" w:eastAsia="宋体" w:cs="宋体"/>
          <w:bCs/>
          <w:color w:val="auto"/>
          <w:sz w:val="22"/>
          <w:szCs w:val="22"/>
          <w:highlight w:val="none"/>
        </w:rPr>
        <w:t>提供复制件加盖供应商公章</w:t>
      </w:r>
      <w:r>
        <w:rPr>
          <w:rFonts w:hint="eastAsia" w:ascii="宋体" w:hAnsi="宋体" w:eastAsia="宋体" w:cs="宋体"/>
          <w:color w:val="auto"/>
          <w:sz w:val="22"/>
          <w:szCs w:val="22"/>
          <w:highlight w:val="none"/>
        </w:rPr>
        <w:t>）</w:t>
      </w:r>
    </w:p>
    <w:p w14:paraId="41F4DB80">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w:t>
      </w:r>
      <w:r>
        <w:rPr>
          <w:rFonts w:hint="eastAsia" w:ascii="宋体" w:hAnsi="宋体" w:eastAsia="宋体" w:cs="宋体"/>
          <w:bCs/>
          <w:color w:val="auto"/>
          <w:sz w:val="22"/>
          <w:szCs w:val="22"/>
          <w:highlight w:val="none"/>
        </w:rPr>
        <w:t>提供复制件加盖供应商公章</w:t>
      </w:r>
      <w:r>
        <w:rPr>
          <w:rFonts w:hint="eastAsia" w:ascii="宋体" w:hAnsi="宋体" w:eastAsia="宋体" w:cs="宋体"/>
          <w:color w:val="auto"/>
          <w:sz w:val="22"/>
          <w:szCs w:val="22"/>
          <w:highlight w:val="none"/>
        </w:rPr>
        <w:t>）。</w:t>
      </w:r>
    </w:p>
    <w:p w14:paraId="29F66171">
      <w:pPr>
        <w:numPr>
          <w:ilvl w:val="0"/>
          <w:numId w:val="0"/>
        </w:numPr>
        <w:shd w:val="clear"/>
        <w:autoSpaceDE w:val="0"/>
        <w:autoSpaceDN w:val="0"/>
        <w:adjustRightInd w:val="0"/>
        <w:snapToGrid w:val="0"/>
        <w:spacing w:line="460" w:lineRule="exact"/>
        <w:ind w:firstLine="442" w:firstLineChars="200"/>
        <w:textAlignment w:val="bottom"/>
        <w:rPr>
          <w:rFonts w:hint="eastAsia" w:ascii="宋体" w:hAnsi="宋体" w:eastAsia="宋体" w:cs="宋体"/>
          <w:b/>
          <w:color w:val="auto"/>
          <w:sz w:val="22"/>
          <w:szCs w:val="22"/>
          <w:highlight w:val="none"/>
          <w:u w:val="none"/>
        </w:rPr>
      </w:pPr>
      <w:r>
        <w:rPr>
          <w:rFonts w:hint="eastAsia" w:ascii="宋体" w:hAnsi="宋体" w:eastAsia="宋体" w:cs="宋体"/>
          <w:b/>
          <w:color w:val="auto"/>
          <w:sz w:val="22"/>
          <w:szCs w:val="22"/>
          <w:lang w:val="en-US" w:eastAsia="zh-CN" w:bidi="ar-SA"/>
        </w:rPr>
        <w:t>3）</w:t>
      </w:r>
      <w:r>
        <w:rPr>
          <w:rFonts w:hint="eastAsia" w:ascii="宋体" w:hAnsi="宋体" w:eastAsia="宋体" w:cs="宋体"/>
          <w:b/>
          <w:color w:val="auto"/>
          <w:sz w:val="22"/>
          <w:szCs w:val="22"/>
          <w:highlight w:val="none"/>
        </w:rPr>
        <w:t>供应商符合参与</w:t>
      </w:r>
      <w:r>
        <w:rPr>
          <w:rFonts w:hint="eastAsia" w:cs="宋体"/>
          <w:b/>
          <w:color w:val="auto"/>
          <w:sz w:val="22"/>
          <w:szCs w:val="22"/>
          <w:highlight w:val="none"/>
          <w:lang w:val="en-US" w:eastAsia="zh-CN"/>
        </w:rPr>
        <w:t>国企</w:t>
      </w:r>
      <w:r>
        <w:rPr>
          <w:rFonts w:hint="eastAsia" w:ascii="宋体" w:hAnsi="宋体" w:eastAsia="宋体" w:cs="宋体"/>
          <w:b/>
          <w:color w:val="auto"/>
          <w:sz w:val="22"/>
          <w:szCs w:val="22"/>
          <w:highlight w:val="none"/>
        </w:rPr>
        <w:t>采购活动资格条件的承诺函，格式见附件</w:t>
      </w:r>
      <w:r>
        <w:rPr>
          <w:rFonts w:hint="eastAsia" w:ascii="宋体" w:hAnsi="宋体" w:eastAsia="宋体" w:cs="宋体"/>
          <w:b/>
          <w:color w:val="auto"/>
          <w:sz w:val="22"/>
          <w:szCs w:val="22"/>
          <w:highlight w:val="none"/>
          <w:u w:val="none"/>
        </w:rPr>
        <w:t>。</w:t>
      </w:r>
    </w:p>
    <w:p w14:paraId="22723BB3">
      <w:pPr>
        <w:shd w:val="clear"/>
        <w:autoSpaceDE w:val="0"/>
        <w:autoSpaceDN w:val="0"/>
        <w:adjustRightInd w:val="0"/>
        <w:snapToGrid w:val="0"/>
        <w:spacing w:line="460" w:lineRule="exact"/>
        <w:ind w:firstLine="442" w:firstLineChars="20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上述资格条件审查材料2-</w:t>
      </w:r>
      <w:r>
        <w:rPr>
          <w:rFonts w:hint="eastAsia" w:cs="宋体"/>
          <w:b/>
          <w:color w:val="auto"/>
          <w:sz w:val="22"/>
          <w:szCs w:val="22"/>
          <w:highlight w:val="none"/>
          <w:lang w:val="en-US" w:eastAsia="zh-CN"/>
        </w:rPr>
        <w:t>3</w:t>
      </w:r>
      <w:r>
        <w:rPr>
          <w:rFonts w:hint="eastAsia" w:ascii="宋体" w:hAnsi="宋体" w:eastAsia="宋体" w:cs="宋体"/>
          <w:b/>
          <w:color w:val="auto"/>
          <w:sz w:val="22"/>
          <w:szCs w:val="22"/>
          <w:highlight w:val="none"/>
        </w:rPr>
        <w:t>项有一项不提供的，视为资格审查不通过。</w:t>
      </w:r>
    </w:p>
    <w:p w14:paraId="71CDD701">
      <w:pPr>
        <w:shd w:val="clear"/>
        <w:autoSpaceDE w:val="0"/>
        <w:autoSpaceDN w:val="0"/>
        <w:adjustRightInd w:val="0"/>
        <w:snapToGrid w:val="0"/>
        <w:spacing w:line="460" w:lineRule="exact"/>
        <w:ind w:firstLine="442" w:firstLineChars="200"/>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2.2、</w:t>
      </w:r>
      <w:r>
        <w:rPr>
          <w:rFonts w:hint="eastAsia" w:ascii="宋体" w:hAnsi="宋体" w:eastAsia="宋体" w:cs="宋体"/>
          <w:b/>
          <w:color w:val="auto"/>
          <w:sz w:val="22"/>
          <w:szCs w:val="22"/>
          <w:highlight w:val="none"/>
          <w:u w:val="single"/>
        </w:rPr>
        <w:t>报价文件</w:t>
      </w:r>
      <w:r>
        <w:rPr>
          <w:rFonts w:hint="eastAsia" w:ascii="宋体" w:hAnsi="宋体" w:eastAsia="宋体" w:cs="宋体"/>
          <w:b/>
          <w:color w:val="auto"/>
          <w:sz w:val="22"/>
          <w:szCs w:val="22"/>
          <w:highlight w:val="none"/>
          <w:u w:val="single"/>
          <w:lang w:val="zh-CN"/>
        </w:rPr>
        <w:t>组成</w:t>
      </w:r>
    </w:p>
    <w:p w14:paraId="1156BDA8">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1）报价文件封面</w:t>
      </w:r>
    </w:p>
    <w:p w14:paraId="3B04175E">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u w:val="none"/>
          <w:lang w:val="zh-CN"/>
        </w:rPr>
        <w:t>▲2</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rPr>
        <w:t>开标一览表</w:t>
      </w:r>
    </w:p>
    <w:p w14:paraId="29E17611">
      <w:pPr>
        <w:widowControl w:val="0"/>
        <w:autoSpaceDE w:val="0"/>
        <w:autoSpaceDN w:val="0"/>
        <w:adjustRightInd w:val="0"/>
        <w:snapToGrid w:val="0"/>
        <w:spacing w:line="460" w:lineRule="exact"/>
        <w:ind w:firstLine="440" w:firstLineChars="200"/>
        <w:jc w:val="both"/>
        <w:textAlignment w:val="bottom"/>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val="en-US" w:eastAsia="zh-CN"/>
        </w:rPr>
        <w:t>3</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中小企业声明函、监狱企业、残疾人福利性单位及其他相关的充分的证明材料</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如有</w:t>
      </w:r>
      <w:r>
        <w:rPr>
          <w:rFonts w:hint="eastAsia" w:ascii="宋体" w:hAnsi="宋体" w:eastAsia="宋体" w:cs="宋体"/>
          <w:color w:val="auto"/>
          <w:kern w:val="2"/>
          <w:sz w:val="22"/>
          <w:szCs w:val="22"/>
          <w:highlight w:val="none"/>
          <w:lang w:eastAsia="zh-CN"/>
        </w:rPr>
        <w:t>）。</w:t>
      </w:r>
    </w:p>
    <w:p w14:paraId="342ACAFE">
      <w:pPr>
        <w:shd w:val="clear"/>
        <w:autoSpaceDE w:val="0"/>
        <w:autoSpaceDN w:val="0"/>
        <w:adjustRightInd w:val="0"/>
        <w:snapToGrid w:val="0"/>
        <w:spacing w:line="460" w:lineRule="exact"/>
        <w:ind w:firstLine="442" w:firstLineChars="200"/>
        <w:textAlignment w:val="bottom"/>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rPr>
        <w:t>2.3、</w:t>
      </w:r>
      <w:r>
        <w:rPr>
          <w:rFonts w:hint="eastAsia" w:ascii="宋体" w:hAnsi="宋体" w:eastAsia="宋体" w:cs="宋体"/>
          <w:b/>
          <w:bCs/>
          <w:color w:val="auto"/>
          <w:sz w:val="22"/>
          <w:szCs w:val="22"/>
          <w:highlight w:val="none"/>
          <w:u w:val="single"/>
        </w:rPr>
        <w:t>商务技术文件组成</w:t>
      </w:r>
    </w:p>
    <w:p w14:paraId="7B42733B">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1）商务技术文件封面</w:t>
      </w:r>
    </w:p>
    <w:p w14:paraId="7F374899">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2）供应商自评分指引表</w:t>
      </w:r>
    </w:p>
    <w:p w14:paraId="6179C258">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3）供应商参与</w:t>
      </w:r>
      <w:r>
        <w:rPr>
          <w:rFonts w:hint="eastAsia" w:cs="宋体"/>
          <w:color w:val="auto"/>
          <w:sz w:val="22"/>
          <w:szCs w:val="22"/>
          <w:highlight w:val="none"/>
          <w:lang w:val="en-US" w:eastAsia="zh-CN"/>
        </w:rPr>
        <w:t>国企</w:t>
      </w:r>
      <w:r>
        <w:rPr>
          <w:rFonts w:hint="eastAsia" w:ascii="宋体" w:hAnsi="宋体" w:eastAsia="宋体" w:cs="宋体"/>
          <w:color w:val="auto"/>
          <w:sz w:val="22"/>
          <w:szCs w:val="22"/>
          <w:highlight w:val="none"/>
        </w:rPr>
        <w:t>采购活动投标资格声明函</w:t>
      </w:r>
    </w:p>
    <w:p w14:paraId="1C14EB28">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投标函；</w:t>
      </w:r>
    </w:p>
    <w:p w14:paraId="0C44AE52">
      <w:pPr>
        <w:widowControl w:val="0"/>
        <w:autoSpaceDE w:val="0"/>
        <w:autoSpaceDN w:val="0"/>
        <w:adjustRightInd w:val="0"/>
        <w:snapToGrid w:val="0"/>
        <w:spacing w:line="460" w:lineRule="exact"/>
        <w:ind w:firstLine="440" w:firstLineChars="200"/>
        <w:jc w:val="both"/>
        <w:textAlignment w:val="bottom"/>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5）法定代表人授权书</w:t>
      </w:r>
      <w:r>
        <w:rPr>
          <w:rFonts w:hint="eastAsia" w:ascii="宋体" w:hAnsi="宋体" w:eastAsia="宋体" w:cs="宋体"/>
          <w:color w:val="auto"/>
          <w:kern w:val="2"/>
          <w:sz w:val="22"/>
          <w:szCs w:val="22"/>
          <w:highlight w:val="none"/>
          <w:lang w:eastAsia="zh-CN"/>
        </w:rPr>
        <w:t>；</w:t>
      </w:r>
    </w:p>
    <w:p w14:paraId="24502D21">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cs="宋体"/>
          <w:color w:val="auto"/>
          <w:sz w:val="22"/>
          <w:szCs w:val="22"/>
          <w:highlight w:val="none"/>
          <w:lang w:val="en-US" w:eastAsia="zh-CN"/>
        </w:rPr>
        <w:t>6</w:t>
      </w:r>
      <w:r>
        <w:rPr>
          <w:rFonts w:hint="eastAsia" w:ascii="宋体" w:hAnsi="宋体" w:eastAsia="宋体" w:cs="宋体"/>
          <w:color w:val="auto"/>
          <w:sz w:val="22"/>
          <w:szCs w:val="22"/>
          <w:highlight w:val="none"/>
        </w:rPr>
        <w:t>）投标供应商情况声明</w:t>
      </w:r>
    </w:p>
    <w:p w14:paraId="7BF7C48D">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cs="宋体"/>
          <w:color w:val="auto"/>
          <w:sz w:val="22"/>
          <w:szCs w:val="22"/>
          <w:highlight w:val="none"/>
          <w:lang w:val="en-US" w:eastAsia="zh-CN"/>
        </w:rPr>
        <w:t>7</w:t>
      </w:r>
      <w:r>
        <w:rPr>
          <w:rFonts w:hint="eastAsia" w:ascii="宋体" w:hAnsi="宋体" w:eastAsia="宋体" w:cs="宋体"/>
          <w:color w:val="auto"/>
          <w:sz w:val="22"/>
          <w:szCs w:val="22"/>
          <w:highlight w:val="none"/>
        </w:rPr>
        <w:t>）商务响应表、技术响应表（</w:t>
      </w:r>
      <w:r>
        <w:rPr>
          <w:rFonts w:hint="eastAsia" w:ascii="宋体" w:hAnsi="宋体" w:eastAsia="宋体" w:cs="宋体"/>
          <w:color w:val="auto"/>
          <w:sz w:val="22"/>
          <w:szCs w:val="22"/>
          <w:highlight w:val="none"/>
          <w:u w:val="single"/>
        </w:rPr>
        <w:t>如有偏离须明确列出</w:t>
      </w:r>
      <w:r>
        <w:rPr>
          <w:rFonts w:hint="eastAsia" w:ascii="宋体" w:hAnsi="宋体" w:eastAsia="宋体" w:cs="宋体"/>
          <w:color w:val="auto"/>
          <w:sz w:val="22"/>
          <w:szCs w:val="22"/>
          <w:highlight w:val="none"/>
        </w:rPr>
        <w:t>）；</w:t>
      </w:r>
    </w:p>
    <w:p w14:paraId="12F76CAA">
      <w:pPr>
        <w:shd w:val="clear"/>
        <w:autoSpaceDE w:val="0"/>
        <w:autoSpaceDN w:val="0"/>
        <w:adjustRightInd w:val="0"/>
        <w:snapToGrid w:val="0"/>
        <w:spacing w:line="460" w:lineRule="exact"/>
        <w:ind w:firstLine="440" w:firstLineChars="200"/>
        <w:textAlignment w:val="bottom"/>
        <w:rPr>
          <w:rFonts w:hint="eastAsia" w:ascii="宋体" w:hAnsi="宋体" w:eastAsia="宋体" w:cs="宋体"/>
          <w:color w:val="auto"/>
          <w:sz w:val="22"/>
          <w:szCs w:val="22"/>
          <w:highlight w:val="none"/>
        </w:rPr>
      </w:pPr>
      <w:r>
        <w:rPr>
          <w:rFonts w:hint="eastAsia" w:cs="宋体"/>
          <w:color w:val="auto"/>
          <w:sz w:val="22"/>
          <w:szCs w:val="22"/>
          <w:highlight w:val="none"/>
          <w:lang w:val="en-US" w:eastAsia="zh-CN"/>
        </w:rPr>
        <w:t>8</w:t>
      </w:r>
      <w:r>
        <w:rPr>
          <w:rFonts w:hint="eastAsia" w:ascii="宋体" w:hAnsi="宋体" w:eastAsia="宋体" w:cs="宋体"/>
          <w:color w:val="auto"/>
          <w:sz w:val="22"/>
          <w:szCs w:val="22"/>
          <w:highlight w:val="none"/>
        </w:rPr>
        <w:t>）项目组织实施方案；</w:t>
      </w:r>
    </w:p>
    <w:p w14:paraId="522A5AE1">
      <w:pPr>
        <w:shd w:val="clear"/>
        <w:autoSpaceDE w:val="0"/>
        <w:autoSpaceDN w:val="0"/>
        <w:adjustRightInd w:val="0"/>
        <w:snapToGrid w:val="0"/>
        <w:spacing w:line="460" w:lineRule="exact"/>
        <w:ind w:firstLine="440" w:firstLineChars="200"/>
        <w:textAlignment w:val="bottom"/>
        <w:rPr>
          <w:rFonts w:hint="eastAsia" w:ascii="宋体" w:hAnsi="宋体" w:eastAsia="宋体" w:cs="宋体"/>
          <w:b w:val="0"/>
          <w:bCs/>
          <w:color w:val="auto"/>
          <w:sz w:val="22"/>
          <w:szCs w:val="22"/>
          <w:highlight w:val="none"/>
        </w:rPr>
      </w:pPr>
      <w:r>
        <w:rPr>
          <w:rFonts w:hint="eastAsia" w:cs="宋体"/>
          <w:b w:val="0"/>
          <w:bCs/>
          <w:color w:val="auto"/>
          <w:sz w:val="22"/>
          <w:szCs w:val="22"/>
          <w:highlight w:val="none"/>
          <w:lang w:val="en-US" w:eastAsia="zh-CN"/>
        </w:rPr>
        <w:t>9</w:t>
      </w:r>
      <w:r>
        <w:rPr>
          <w:rFonts w:hint="eastAsia" w:ascii="宋体" w:hAnsi="宋体" w:eastAsia="宋体" w:cs="宋体"/>
          <w:b w:val="0"/>
          <w:bCs/>
          <w:color w:val="auto"/>
          <w:sz w:val="22"/>
          <w:szCs w:val="22"/>
          <w:highlight w:val="none"/>
        </w:rPr>
        <w:t>）20</w:t>
      </w:r>
      <w:r>
        <w:rPr>
          <w:rFonts w:hint="eastAsia" w:ascii="宋体" w:hAnsi="宋体" w:eastAsia="宋体" w:cs="宋体"/>
          <w:b w:val="0"/>
          <w:bCs/>
          <w:color w:val="auto"/>
          <w:sz w:val="22"/>
          <w:szCs w:val="22"/>
          <w:highlight w:val="none"/>
          <w:lang w:val="en-US" w:eastAsia="zh-CN"/>
        </w:rPr>
        <w:t>2</w:t>
      </w:r>
      <w:r>
        <w:rPr>
          <w:rFonts w:hint="eastAsia"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年</w:t>
      </w:r>
      <w:r>
        <w:rPr>
          <w:rFonts w:hint="eastAsia" w:ascii="宋体" w:hAnsi="宋体" w:eastAsia="宋体" w:cs="宋体"/>
          <w:b w:val="0"/>
          <w:bCs/>
          <w:color w:val="auto"/>
          <w:sz w:val="22"/>
          <w:szCs w:val="22"/>
          <w:highlight w:val="none"/>
          <w:lang w:val="en-US" w:eastAsia="zh-CN"/>
        </w:rPr>
        <w:t>0</w:t>
      </w:r>
      <w:r>
        <w:rPr>
          <w:rFonts w:hint="eastAsia" w:ascii="宋体" w:hAnsi="宋体" w:eastAsia="宋体" w:cs="宋体"/>
          <w:b w:val="0"/>
          <w:bCs/>
          <w:color w:val="auto"/>
          <w:sz w:val="22"/>
          <w:szCs w:val="22"/>
          <w:highlight w:val="none"/>
        </w:rPr>
        <w:t>1月</w:t>
      </w:r>
      <w:r>
        <w:rPr>
          <w:rFonts w:hint="eastAsia" w:ascii="宋体" w:hAnsi="宋体" w:eastAsia="宋体" w:cs="宋体"/>
          <w:b w:val="0"/>
          <w:bCs/>
          <w:color w:val="auto"/>
          <w:sz w:val="22"/>
          <w:szCs w:val="22"/>
          <w:highlight w:val="none"/>
          <w:lang w:val="en-US" w:eastAsia="zh-CN"/>
        </w:rPr>
        <w:t>0</w:t>
      </w:r>
      <w:r>
        <w:rPr>
          <w:rFonts w:hint="eastAsia" w:ascii="宋体" w:hAnsi="宋体" w:eastAsia="宋体" w:cs="宋体"/>
          <w:b w:val="0"/>
          <w:bCs/>
          <w:color w:val="auto"/>
          <w:sz w:val="22"/>
          <w:szCs w:val="22"/>
          <w:highlight w:val="none"/>
        </w:rPr>
        <w:t>1日以来供应商业绩证明（按评标细则要求提供）；</w:t>
      </w:r>
    </w:p>
    <w:p w14:paraId="0AA4D404">
      <w:pPr>
        <w:shd w:val="clear"/>
        <w:autoSpaceDE w:val="0"/>
        <w:autoSpaceDN w:val="0"/>
        <w:adjustRightInd w:val="0"/>
        <w:snapToGrid w:val="0"/>
        <w:spacing w:line="460" w:lineRule="exact"/>
        <w:ind w:firstLine="440" w:firstLineChars="200"/>
        <w:textAlignment w:val="bottom"/>
        <w:rPr>
          <w:rFonts w:hint="eastAsia" w:ascii="宋体" w:hAnsi="宋体" w:eastAsia="宋体" w:cs="宋体"/>
          <w:b w:val="0"/>
          <w:bCs/>
          <w:color w:val="auto"/>
          <w:sz w:val="22"/>
          <w:szCs w:val="22"/>
          <w:highlight w:val="none"/>
        </w:rPr>
      </w:pPr>
      <w:r>
        <w:rPr>
          <w:rFonts w:hint="eastAsia" w:cs="宋体"/>
          <w:b w:val="0"/>
          <w:bCs/>
          <w:color w:val="auto"/>
          <w:sz w:val="22"/>
          <w:szCs w:val="22"/>
          <w:highlight w:val="none"/>
          <w:lang w:val="en-US" w:eastAsia="zh-CN"/>
        </w:rPr>
        <w:t>10</w:t>
      </w:r>
      <w:r>
        <w:rPr>
          <w:rFonts w:hint="eastAsia" w:ascii="宋体" w:hAnsi="宋体" w:eastAsia="宋体" w:cs="宋体"/>
          <w:b w:val="0"/>
          <w:bCs/>
          <w:color w:val="auto"/>
          <w:sz w:val="22"/>
          <w:szCs w:val="22"/>
          <w:highlight w:val="none"/>
        </w:rPr>
        <w:t>）针对本项目拟派人员名单</w:t>
      </w:r>
    </w:p>
    <w:p w14:paraId="2824C791">
      <w:pPr>
        <w:shd w:val="clear"/>
        <w:autoSpaceDE w:val="0"/>
        <w:autoSpaceDN w:val="0"/>
        <w:adjustRightInd w:val="0"/>
        <w:snapToGrid w:val="0"/>
        <w:spacing w:line="460" w:lineRule="exact"/>
        <w:ind w:firstLine="440" w:firstLineChars="200"/>
        <w:textAlignment w:val="bottom"/>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w:t>
      </w:r>
      <w:r>
        <w:rPr>
          <w:rFonts w:hint="eastAsia" w:cs="宋体"/>
          <w:b w:val="0"/>
          <w:bCs/>
          <w:color w:val="auto"/>
          <w:sz w:val="22"/>
          <w:szCs w:val="22"/>
          <w:highlight w:val="none"/>
          <w:lang w:val="en-US" w:eastAsia="zh-CN"/>
        </w:rPr>
        <w:t>1</w:t>
      </w:r>
      <w:r>
        <w:rPr>
          <w:rFonts w:hint="eastAsia" w:ascii="宋体" w:hAnsi="宋体" w:eastAsia="宋体" w:cs="宋体"/>
          <w:b w:val="0"/>
          <w:bCs/>
          <w:color w:val="auto"/>
          <w:sz w:val="22"/>
          <w:szCs w:val="22"/>
          <w:highlight w:val="none"/>
        </w:rPr>
        <w:t>）供应商认为有必要提供的其他材料或说明（如有）</w:t>
      </w:r>
    </w:p>
    <w:p w14:paraId="715C8FFF">
      <w:pPr>
        <w:shd w:val="clear"/>
        <w:autoSpaceDE w:val="0"/>
        <w:autoSpaceDN w:val="0"/>
        <w:adjustRightInd w:val="0"/>
        <w:snapToGrid w:val="0"/>
        <w:spacing w:line="460" w:lineRule="exact"/>
        <w:ind w:firstLine="440" w:firstLineChars="200"/>
        <w:textAlignment w:val="bottom"/>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w:t>
      </w:r>
      <w:r>
        <w:rPr>
          <w:rFonts w:hint="eastAsia"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）质量服务承诺书、诚信投标承诺书；</w:t>
      </w:r>
    </w:p>
    <w:p w14:paraId="2B9F4016">
      <w:pPr>
        <w:numPr>
          <w:ilvl w:val="0"/>
          <w:numId w:val="0"/>
        </w:numPr>
        <w:shd w:val="clear"/>
        <w:snapToGrid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 投标文件编制</w:t>
      </w:r>
    </w:p>
    <w:p w14:paraId="2884906F">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3.1本项目通过“政府采购云平台（www.zcygov.cn）”实行在线投标响应（电子投标）。供应商应通过“政采云电子交易客户端”，并按照本招标文件和“政府采购云平台”的要求编制并加密投标文件。</w:t>
      </w:r>
    </w:p>
    <w:p w14:paraId="79E5AC13">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政采云电子交易客户端”编制投标文件。其中《资格文件》和《商务技术文件》中不得出现本项目投标报价，如因投标供应商原因提前泄露投标报价，是投标供应商的责任。</w:t>
      </w:r>
    </w:p>
    <w:p w14:paraId="7D18C8F7">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14:paraId="00DD97C4">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14:paraId="0CF4CB56">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“投标文件组成”要求提供全部资料，或者没有仔细阅读招标文件，或者没有对招标文件在各方面的要求做出实质性响应是投标供应商的风险，由此造成的一切后果由投标供应商自行承担。</w:t>
      </w:r>
    </w:p>
    <w:p w14:paraId="0A2AC989">
      <w:pPr>
        <w:shd w:val="clear"/>
        <w:autoSpaceDE w:val="0"/>
        <w:autoSpaceDN w:val="0"/>
        <w:adjustRightInd w:val="0"/>
        <w:snapToGrid w:val="0"/>
        <w:spacing w:line="440" w:lineRule="exact"/>
        <w:textAlignment w:val="bottom"/>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2"/>
          <w:szCs w:val="22"/>
          <w:highlight w:val="none"/>
        </w:rPr>
        <w:t xml:space="preserve"> </w:t>
      </w:r>
      <w:r>
        <w:rPr>
          <w:rFonts w:hint="eastAsia" w:ascii="宋体" w:hAnsi="宋体" w:eastAsia="宋体" w:cs="宋体"/>
          <w:b/>
          <w:bCs/>
          <w:color w:val="auto"/>
          <w:kern w:val="2"/>
          <w:sz w:val="24"/>
          <w:szCs w:val="24"/>
          <w:highlight w:val="none"/>
          <w:lang w:val="en-US" w:eastAsia="zh-CN" w:bidi="ar-SA"/>
        </w:rPr>
        <w:t xml:space="preserve">   </w:t>
      </w:r>
      <w:bookmarkStart w:id="4" w:name="_Toc132122412"/>
      <w:bookmarkStart w:id="5" w:name="_Toc132122115"/>
      <w:r>
        <w:rPr>
          <w:rFonts w:hint="eastAsia" w:ascii="宋体" w:hAnsi="宋体" w:eastAsia="宋体" w:cs="宋体"/>
          <w:b/>
          <w:bCs/>
          <w:color w:val="auto"/>
          <w:kern w:val="2"/>
          <w:sz w:val="24"/>
          <w:szCs w:val="24"/>
          <w:highlight w:val="none"/>
          <w:lang w:val="en-US" w:eastAsia="zh-CN" w:bidi="ar-SA"/>
        </w:rPr>
        <w:t>4.投标报价</w:t>
      </w:r>
      <w:bookmarkEnd w:id="4"/>
      <w:bookmarkEnd w:id="5"/>
    </w:p>
    <w:p w14:paraId="69E8D3F5">
      <w:pPr>
        <w:shd w:val="clear"/>
        <w:autoSpaceDE w:val="0"/>
        <w:autoSpaceDN w:val="0"/>
        <w:adjustRightInd w:val="0"/>
        <w:snapToGrid w:val="0"/>
        <w:spacing w:line="420" w:lineRule="exact"/>
        <w:ind w:firstLine="435" w:firstLineChars="198"/>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4.1、供应商应按招标文件中《开标一览表》填写报价。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p>
    <w:p w14:paraId="176AC93D">
      <w:pPr>
        <w:shd w:val="clear"/>
        <w:autoSpaceDE w:val="0"/>
        <w:autoSpaceDN w:val="0"/>
        <w:adjustRightInd w:val="0"/>
        <w:snapToGrid w:val="0"/>
        <w:spacing w:line="420" w:lineRule="exact"/>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14:paraId="77E66F7B">
      <w:pPr>
        <w:shd w:val="clear"/>
        <w:autoSpaceDE w:val="0"/>
        <w:autoSpaceDN w:val="0"/>
        <w:adjustRightInd w:val="0"/>
        <w:snapToGrid w:val="0"/>
        <w:spacing w:line="420" w:lineRule="exact"/>
        <w:ind w:firstLine="440" w:firstLineChars="200"/>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供应商对在合同执行中，除招标文件规定的由中标供应商负责的工作范围以外需要</w:t>
      </w:r>
      <w:r>
        <w:rPr>
          <w:rFonts w:hint="eastAsia" w:cs="宋体"/>
          <w:color w:val="auto"/>
          <w:sz w:val="22"/>
          <w:szCs w:val="22"/>
          <w:highlight w:val="none"/>
          <w:u w:val="single"/>
          <w:lang w:eastAsia="zh-CN"/>
        </w:rPr>
        <w:t>采购方</w:t>
      </w:r>
      <w:r>
        <w:rPr>
          <w:rFonts w:hint="eastAsia" w:ascii="宋体" w:hAnsi="宋体" w:eastAsia="宋体" w:cs="宋体"/>
          <w:color w:val="auto"/>
          <w:sz w:val="22"/>
          <w:szCs w:val="22"/>
          <w:highlight w:val="none"/>
          <w:u w:val="single"/>
        </w:rPr>
        <w:t>协调或提供便利的工作应当在投标文件中说明。</w:t>
      </w:r>
    </w:p>
    <w:p w14:paraId="2CA95AC5">
      <w:pPr>
        <w:numPr>
          <w:ilvl w:val="0"/>
          <w:numId w:val="0"/>
        </w:numPr>
        <w:shd w:val="clear"/>
        <w:snapToGrid w:val="0"/>
        <w:spacing w:line="360" w:lineRule="auto"/>
        <w:ind w:firstLine="482" w:firstLineChars="200"/>
        <w:outlineLvl w:val="2"/>
        <w:rPr>
          <w:rFonts w:hint="eastAsia" w:ascii="宋体" w:hAnsi="宋体" w:eastAsia="宋体" w:cs="宋体"/>
          <w:b/>
          <w:bCs/>
          <w:color w:val="auto"/>
          <w:kern w:val="2"/>
          <w:sz w:val="24"/>
          <w:szCs w:val="24"/>
          <w:highlight w:val="none"/>
          <w:lang w:val="en-US" w:eastAsia="zh-CN" w:bidi="ar-SA"/>
        </w:rPr>
      </w:pPr>
      <w:bookmarkStart w:id="6" w:name="_Toc132122414"/>
      <w:bookmarkStart w:id="7" w:name="_Toc132122117"/>
      <w:bookmarkStart w:id="8" w:name="_Toc132122118"/>
      <w:bookmarkStart w:id="9" w:name="_Toc132122415"/>
      <w:r>
        <w:rPr>
          <w:rFonts w:hint="eastAsia" w:ascii="宋体" w:hAnsi="宋体" w:eastAsia="宋体" w:cs="宋体"/>
          <w:b/>
          <w:bCs/>
          <w:color w:val="auto"/>
          <w:kern w:val="2"/>
          <w:sz w:val="24"/>
          <w:szCs w:val="24"/>
          <w:highlight w:val="none"/>
          <w:lang w:val="en-US" w:eastAsia="zh-CN" w:bidi="ar-SA"/>
        </w:rPr>
        <w:t>5、投标文件的有效期</w:t>
      </w:r>
      <w:bookmarkEnd w:id="6"/>
      <w:bookmarkEnd w:id="7"/>
    </w:p>
    <w:p w14:paraId="11A0F842">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14:paraId="798A0252">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14:paraId="2D40594D">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8"/>
    <w:bookmarkEnd w:id="9"/>
    <w:p w14:paraId="380FB13F">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14:paraId="01995802">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18E29DAF">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6.2《投标文件》应由投标供应商法定代表人或其授权代表签字（或盖章），并时加盖投标供应商公章。</w:t>
      </w:r>
    </w:p>
    <w:p w14:paraId="70B97319">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14:paraId="5C4DFD4F">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14:paraId="74A28F18">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7.1投标文件的形式：见投标通知(邀请)书；</w:t>
      </w:r>
    </w:p>
    <w:p w14:paraId="440F6D84">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7.2“电子加密投标文件”：“电子加密投标文件”是指通过“政采云电子交易客户端”完成投标文件编制后生成并加密的数据电文形式的投标文件。</w:t>
      </w:r>
    </w:p>
    <w:p w14:paraId="4FF895FE">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7.3“备份投标文件”：“备份投标文件”是指与“电子加密投标文件”同时生成的数据电文形式的电子文件（备份标书），其他方式编制的“备份投标文件”视为无效的“备份投标文件”。</w:t>
      </w:r>
    </w:p>
    <w:p w14:paraId="4A9886F1">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14:paraId="3EE16CAD">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8.1投标文件的份数：见投标通知(邀请)书。</w:t>
      </w:r>
    </w:p>
    <w:p w14:paraId="11CCDD90">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五、投标</w:t>
      </w:r>
    </w:p>
    <w:p w14:paraId="263D051C">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14:paraId="78015AD3">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1.1“投标文件”的上传、递交：见投标通知(邀请)书。</w:t>
      </w:r>
    </w:p>
    <w:p w14:paraId="1CFFEE83">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14:paraId="285981DA">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2.1“电子加密投标文件”解密：见投标通知(邀请)书。</w:t>
      </w:r>
    </w:p>
    <w:p w14:paraId="6C644ECC">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461DBBC2">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0575332C">
      <w:pPr>
        <w:pStyle w:val="33"/>
        <w:shd w:val="clear"/>
        <w:adjustRightInd w:val="0"/>
        <w:snapToGrid w:val="0"/>
        <w:spacing w:line="44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14:paraId="1C8C39E3">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459ECE21">
      <w:pPr>
        <w:pStyle w:val="33"/>
        <w:shd w:val="clear"/>
        <w:adjustRightInd w:val="0"/>
        <w:snapToGrid w:val="0"/>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35276B4C">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六、开标和评标</w:t>
      </w:r>
    </w:p>
    <w:p w14:paraId="6C0D7B03">
      <w:pPr>
        <w:shd w:val="clear"/>
        <w:snapToGrid w:val="0"/>
        <w:spacing w:line="440" w:lineRule="exact"/>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14:paraId="6D2ECFD4">
      <w:pPr>
        <w:shd w:val="clear"/>
        <w:snapToGrid w:val="0"/>
        <w:spacing w:line="440" w:lineRule="exact"/>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14:paraId="634F893E">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采购组织机构将按照招标文件规定的时间通过“政府采购云平台”组织开标、开启投标文件，所有供应商均应当准时在线参加。</w:t>
      </w:r>
    </w:p>
    <w:p w14:paraId="3DC85938">
      <w:pPr>
        <w:shd w:val="clear"/>
        <w:snapToGrid w:val="0"/>
        <w:spacing w:line="440" w:lineRule="exact"/>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14:paraId="61A89E33">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14:paraId="2E31D729">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招标文件规定的时间通过“政府采购云平台”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005CE397">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14:paraId="405E0C45">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14:paraId="2A9D0D05">
      <w:pPr>
        <w:shd w:val="clear"/>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14:paraId="0E4C40F1">
      <w:pPr>
        <w:shd w:val="clear"/>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（2）投标文件解密结束，发送各投标人组织签署《政府采购活动现场确认声明书》；</w:t>
      </w:r>
    </w:p>
    <w:p w14:paraId="4E514473">
      <w:pPr>
        <w:shd w:val="clear"/>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14:paraId="535A7C0E">
      <w:pPr>
        <w:shd w:val="clear"/>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14:paraId="1BA42E08">
      <w:pPr>
        <w:shd w:val="clear"/>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14:paraId="32108341">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备注：开标大会的第一阶段结束后，采购人或采购代理机构将对依法对投标供应商的资格进行审查，资格审查结束后进入符合性审查和商务技术的评审工作，具体见本章节“投标供应商资格审查”相关规定。</w:t>
      </w:r>
    </w:p>
    <w:p w14:paraId="28DE38F7">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3.2开标大会第二阶段</w:t>
      </w:r>
    </w:p>
    <w:p w14:paraId="13B7E26C">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性审查、商务技术评审结束后，举行开标大会第二阶段会议。首先公布符合性审查、商务技术评审无效供应商名称及理由；公布经商务技术评审后有效投标供应商的名单，同时公布其商务技术部分得分情况。</w:t>
      </w:r>
    </w:p>
    <w:p w14:paraId="46B8113E">
      <w:pPr>
        <w:shd w:val="clear"/>
        <w:snapToGrid w:val="0"/>
        <w:spacing w:line="42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（2）开启符合性审查、商务技术评审有效投标供应商的《报价文件》，供应商签字确认（10分钟内未确认的视为无异议），由评标委员会对报价的合理性、准确性等进行审查核实。</w:t>
      </w:r>
    </w:p>
    <w:p w14:paraId="1EFB9156">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（3）评审结束后，公布中标（成交）候选供应商名单，及采购人最终确定中标或成交供应商名单的时间和公告方式等。</w:t>
      </w:r>
    </w:p>
    <w:p w14:paraId="11D74EB1">
      <w:pPr>
        <w:shd w:val="clear"/>
        <w:snapToGrid w:val="0"/>
        <w:spacing w:line="440" w:lineRule="exact"/>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特别说明：如遇“政府采购云平台”电子化开标或评审程序调整的，按调整后程序执行。</w:t>
      </w:r>
    </w:p>
    <w:p w14:paraId="713C924D">
      <w:pPr>
        <w:shd w:val="clear"/>
        <w:snapToGrid w:val="0"/>
        <w:spacing w:line="440" w:lineRule="exact"/>
        <w:ind w:firstLine="527"/>
        <w:rPr>
          <w:rFonts w:hint="eastAsia" w:ascii="宋体" w:hAnsi="宋体" w:eastAsia="宋体" w:cs="宋体"/>
          <w:b/>
          <w:color w:val="auto"/>
          <w:sz w:val="22"/>
          <w:szCs w:val="22"/>
          <w:highlight w:val="none"/>
        </w:rPr>
      </w:pPr>
      <w:bookmarkStart w:id="10" w:name="_Toc33194393"/>
      <w:bookmarkStart w:id="11" w:name="_Toc24550037"/>
      <w:r>
        <w:rPr>
          <w:rFonts w:hint="eastAsia" w:ascii="宋体" w:hAnsi="宋体" w:eastAsia="宋体" w:cs="宋体"/>
          <w:b/>
          <w:color w:val="auto"/>
          <w:sz w:val="22"/>
          <w:szCs w:val="22"/>
          <w:highlight w:val="none"/>
        </w:rPr>
        <w:t>4、投标供应商资格审查</w:t>
      </w:r>
      <w:bookmarkEnd w:id="10"/>
      <w:bookmarkEnd w:id="11"/>
    </w:p>
    <w:p w14:paraId="3A4602DA">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招标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5F94FAEC">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4.2投标供应商提交的资格证明材料无法证明其符合招标文件规定的“投标供应商资格要求”的，采购人或采购代理机构将对其作资格审查不通过处理（无效投标），并不再将其投标提交评标委员会进行后续评审。</w:t>
      </w:r>
    </w:p>
    <w:p w14:paraId="2EAB8892">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4.3单位负责人为同一人或者存在直接控股、管理关系的不同供应商参加同一合同项下的政府采购活动的，相关投标供应商均作资格无效处理。</w:t>
      </w:r>
    </w:p>
    <w:p w14:paraId="770175F5">
      <w:pPr>
        <w:shd w:val="clear"/>
        <w:snapToGrid w:val="0"/>
        <w:spacing w:line="440" w:lineRule="exact"/>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14:paraId="77B01331">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2.1评标由采购人依法组建的评标委员会负责，并独立履行下列职责：</w:t>
      </w:r>
    </w:p>
    <w:p w14:paraId="3AC2F68A">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1）审查投标文件是否符合招标文件要求，并做出评价；</w:t>
      </w:r>
    </w:p>
    <w:p w14:paraId="3837FA0F">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2）要求投标供应商对投标文件有关事项做出解释或者澄清；</w:t>
      </w:r>
    </w:p>
    <w:p w14:paraId="70C2CEB9">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14:paraId="7D21704E">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14:paraId="4250E2D8">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2.2评标应当遵循下列工作程序：</w:t>
      </w:r>
    </w:p>
    <w:p w14:paraId="7F5CB08A">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1）投标文件初审。初审分为资格性检查和符合性检查。</w:t>
      </w:r>
    </w:p>
    <w:p w14:paraId="57BC0E0F">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（1)资格性检查。依据法律法规和招标文件的规定，对投标文件中的投标供应商资格文件等进行审查，以确定投标供应商是否具备投标资格。</w:t>
      </w:r>
    </w:p>
    <w:p w14:paraId="57C3E343">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（2)符合性检查。依据招标文件的规定，从投标文件的有效性、完整性和对招标文件的响应程度进行审查，以确定是否对招标文件的实质性要求做出响应。</w:t>
      </w:r>
    </w:p>
    <w:p w14:paraId="4535691F">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澄清有关问题。对投标文件中含义不明确、同类问题表述不一致或者有明显文字和计算错误的内容，评标委员会可以书面形式要求供应商做出必要的澄清、说明或者纠正。供应商的澄清、说明或者补正应当采用书面形式，由其授权的代表签字，并不得超出投标文件的范围或者改变投标文件的实质性内容。</w:t>
      </w:r>
    </w:p>
    <w:p w14:paraId="096BBA75">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3）比较与评价。按招标文件中规定的评标方法和标准，对资格性检查和符合性检查合格的投标文件进行综合评估，综合比较与评价。</w:t>
      </w:r>
    </w:p>
    <w:p w14:paraId="6770420A">
      <w:pPr>
        <w:shd w:val="clear"/>
        <w:snapToGrid w:val="0"/>
        <w:spacing w:line="440" w:lineRule="exact"/>
        <w:ind w:firstLine="527"/>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2.3</w:t>
      </w:r>
      <w:r>
        <w:rPr>
          <w:rFonts w:hint="eastAsia" w:ascii="宋体" w:hAnsi="宋体" w:eastAsia="宋体" w:cs="宋体"/>
          <w:b/>
          <w:color w:val="auto"/>
          <w:sz w:val="22"/>
          <w:szCs w:val="22"/>
          <w:highlight w:val="none"/>
          <w:u w:val="single"/>
        </w:rPr>
        <w:t>评标委员会发现投标文件有下列情形之一的属于重大偏差(评标委员会按少数服从多数原则认定),按照无效投标处理：</w:t>
      </w:r>
    </w:p>
    <w:p w14:paraId="05F37D55">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1）未按招标文件要求编制或字迹模糊、辨认不清的投标文件；</w:t>
      </w:r>
    </w:p>
    <w:p w14:paraId="70F23F03">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14:paraId="5DBDBC73">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3）没有按招标文件格式要求加盖有效公章、无法定代表人（或授权代表）签字或印章（具体格式见招标文件附件—投标文件格式）；</w:t>
      </w:r>
    </w:p>
    <w:p w14:paraId="6D8CB62E">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14:paraId="56B3C017">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5）供应商商务技术投标文件中出现投标产品的本项目报价；</w:t>
      </w:r>
    </w:p>
    <w:p w14:paraId="11140820">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6）文件组成内容不齐全，本招标文件规定必须提供而未提供的（属于资格审查范围的除外）；明显不符合要求的投标文件；</w:t>
      </w:r>
    </w:p>
    <w:p w14:paraId="5BB2CFA4">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14:paraId="58D30595">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14:paraId="28CDB4E3">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9）不符合招标文件中规定的实质性要求的投标文件，是否为偏离实质性要求由评标委员会认定。</w:t>
      </w:r>
    </w:p>
    <w:p w14:paraId="598ABE86">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06D2092">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11）有下列情形之一的，视为投标供应商串通投标，其投标无效：</w:t>
      </w:r>
    </w:p>
    <w:p w14:paraId="4C76BF9F">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（一）不同投标供应商的投标文件由同一单位或者个人编制；</w:t>
      </w:r>
    </w:p>
    <w:p w14:paraId="4379766E">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（二）不同投标供应商委托同一单位或者个人办理投标事宜；</w:t>
      </w:r>
    </w:p>
    <w:p w14:paraId="3DD6036C">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（三）不同投标供应商的投标文件载明的项目管理成员或者联系人员为同一人；</w:t>
      </w:r>
    </w:p>
    <w:p w14:paraId="7316BE2A">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（四）不同投标供应商的投标文件异常一致或者投标报价呈规律性差异；</w:t>
      </w:r>
    </w:p>
    <w:p w14:paraId="301CFF4A">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（五）不同投标供应商的投标文件相互混装；</w:t>
      </w:r>
    </w:p>
    <w:p w14:paraId="1ECC5887">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12）其他经评标委员会认定的未能在实质上响应的或违反国家有关规定的投标文件。</w:t>
      </w:r>
    </w:p>
    <w:p w14:paraId="2D5B223E">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2.4实质上没有响应招标文件要求的投标将被拒绝。供应商不得通过修正或撤消不合要求的偏离从而使其投标成为实质上响应的投标。</w:t>
      </w:r>
    </w:p>
    <w:p w14:paraId="27CB2EBF">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2.5评标委员会对投标文件的判定，只依据投标内容本身，不依靠开标后的任何外来证明。</w:t>
      </w:r>
    </w:p>
    <w:p w14:paraId="4554B78B">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2.6评标委员会在评标中，不得改变招标文件中规定的评标标准、方法和中标条件。</w:t>
      </w:r>
    </w:p>
    <w:p w14:paraId="0E0B2281">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14:paraId="18D252D2">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政府采购云平台”在线询标）的形式要求投标供应商在规定的时间内作出必要的澄清、说明或者补正，投标供应商澄清、说明或补正时间为30分钟。</w:t>
      </w:r>
    </w:p>
    <w:p w14:paraId="49DD3D39">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政府采购云平台”在线答复）形式提交，并加盖公章，或者由法定代表人或其授权的代表签字。投标供应商的澄清、说明或者补正不得超出投标文件的范围或者改变投标文件的实质性内容。</w:t>
      </w:r>
    </w:p>
    <w:p w14:paraId="57D81ABF">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4、在采购中，出现下列情形之一的，应予废标：</w:t>
      </w:r>
    </w:p>
    <w:p w14:paraId="5549B682">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 截止时间及评审期间，出现有效供应商不足三家的，作流（废）标处理，并重新组织招标。 </w:t>
      </w:r>
    </w:p>
    <w:p w14:paraId="7E955B3F">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(2)出现影响采购公正的违法、违规行为的；</w:t>
      </w:r>
    </w:p>
    <w:p w14:paraId="54AF6B45">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(3)报价均超过预算，不能支付的；</w:t>
      </w:r>
    </w:p>
    <w:p w14:paraId="34037054">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(4)因重大变故，采购任务取消的。</w:t>
      </w:r>
    </w:p>
    <w:p w14:paraId="2AF84D8A">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5、可中止电子交易活动的情形</w:t>
      </w:r>
    </w:p>
    <w:p w14:paraId="7D088B76">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p>
    <w:p w14:paraId="498124F2">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14:paraId="12CD8742">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14:paraId="3BF153C2">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14:paraId="18508F8A">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14:paraId="3AD5A504">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14:paraId="4EF48023">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2870E136">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14:paraId="0213695E">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评标委员会按照招标文件的要求和条件对投标文件进行资格、商务和技术评估，综合比较与评价。</w:t>
      </w:r>
    </w:p>
    <w:p w14:paraId="738BAA91">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评标办法具体见本招标文件第六部分。</w:t>
      </w:r>
    </w:p>
    <w:p w14:paraId="0CE2A486">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14:paraId="6E03FDD8">
      <w:pPr>
        <w:shd w:val="clear"/>
        <w:snapToGri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七、授予合同</w:t>
      </w:r>
    </w:p>
    <w:p w14:paraId="766DBAE8">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14:paraId="5543AFF7">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评标结束后，评标委员会按照招标文件确定的评标办法，根据采购人授权确定中标供应商。</w:t>
      </w:r>
    </w:p>
    <w:p w14:paraId="548B6EA2">
      <w:pPr>
        <w:shd w:val="clear"/>
        <w:snapToGrid w:val="0"/>
        <w:spacing w:line="440" w:lineRule="exact"/>
        <w:ind w:firstLine="545" w:firstLineChars="24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6A638571">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2.1招标机构在浙江省政府采购网上公告中标结果。</w:t>
      </w:r>
    </w:p>
    <w:p w14:paraId="1029A912">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46CC5E3E">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14:paraId="6E5C5459">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14:paraId="4AB94144">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67D59A06">
      <w:pPr>
        <w:shd w:val="clear"/>
        <w:snapToGrid w:val="0"/>
        <w:spacing w:line="440" w:lineRule="exact"/>
        <w:ind w:firstLine="527"/>
        <w:rPr>
          <w:rFonts w:hint="eastAsia" w:ascii="宋体" w:hAnsi="宋体" w:eastAsia="宋体" w:cs="宋体"/>
          <w:color w:val="auto"/>
          <w:sz w:val="22"/>
          <w:highlight w:val="none"/>
        </w:rPr>
      </w:pPr>
      <w:r>
        <w:rPr>
          <w:rFonts w:hint="eastAsia" w:ascii="宋体" w:hAnsi="宋体" w:eastAsia="宋体" w:cs="宋体"/>
          <w:color w:val="auto"/>
          <w:sz w:val="22"/>
          <w:highlight w:val="none"/>
        </w:rPr>
        <w:t>4.2签订合同之前中标供应商需提供所涉及的证件及资质等原件给采购人审核，否则采购人有权拒签合同。</w:t>
      </w:r>
    </w:p>
    <w:p w14:paraId="72433527">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b w:val="0"/>
          <w:bCs/>
          <w:color w:val="auto"/>
          <w:sz w:val="22"/>
          <w:highlight w:val="none"/>
        </w:rPr>
        <w:t>4.3</w:t>
      </w:r>
      <w:r>
        <w:rPr>
          <w:rFonts w:hint="eastAsia" w:ascii="宋体" w:hAnsi="宋体" w:eastAsia="宋体" w:cs="宋体"/>
          <w:b w:val="0"/>
          <w:bCs/>
          <w:color w:val="auto"/>
          <w:sz w:val="22"/>
          <w:szCs w:val="22"/>
          <w:highlight w:val="none"/>
        </w:rPr>
        <w:t>招</w:t>
      </w:r>
      <w:r>
        <w:rPr>
          <w:rFonts w:hint="eastAsia" w:ascii="宋体" w:hAnsi="宋体" w:eastAsia="宋体" w:cs="宋体"/>
          <w:color w:val="auto"/>
          <w:sz w:val="22"/>
          <w:szCs w:val="22"/>
          <w:highlight w:val="none"/>
        </w:rPr>
        <w:t>标文件、中标供应商的投标文件及投标修改文件、评标过程中有关澄清文件及经双方签字的询标纪要（承诺）和中标通知书均作为合同附件。</w:t>
      </w:r>
    </w:p>
    <w:p w14:paraId="43F85BE4">
      <w:pPr>
        <w:shd w:val="clear"/>
        <w:snapToGrid w:val="0"/>
        <w:spacing w:line="440" w:lineRule="exact"/>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拒签合同的责任</w:t>
      </w:r>
    </w:p>
    <w:p w14:paraId="189F2BFE">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712D7289">
      <w:pPr>
        <w:shd w:val="clear"/>
        <w:autoSpaceDE w:val="0"/>
        <w:autoSpaceDN w:val="0"/>
        <w:adjustRightInd w:val="0"/>
        <w:snapToGrid w:val="0"/>
        <w:spacing w:line="440" w:lineRule="exact"/>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招标代理服务费</w:t>
      </w:r>
    </w:p>
    <w:p w14:paraId="471C246A">
      <w:pPr>
        <w:keepNext w:val="0"/>
        <w:keepLines w:val="0"/>
        <w:pageBreakBefore w:val="0"/>
        <w:widowControl/>
        <w:kinsoku/>
        <w:overflowPunct/>
        <w:topLinePunct w:val="0"/>
        <w:autoSpaceDE w:val="0"/>
        <w:autoSpaceDN w:val="0"/>
        <w:bidi w:val="0"/>
        <w:snapToGrid w:val="0"/>
        <w:spacing w:line="400" w:lineRule="exact"/>
        <w:ind w:firstLine="466"/>
        <w:jc w:val="left"/>
        <w:rPr>
          <w:rFonts w:hint="eastAsia" w:ascii="仿宋_GB2312" w:hAnsi="仿宋_GB2312" w:eastAsia="宋体" w:cs="Times New Roman"/>
          <w:b w:val="0"/>
          <w:bCs/>
          <w:color w:val="auto"/>
          <w:sz w:val="22"/>
          <w:szCs w:val="20"/>
          <w:highlight w:val="none"/>
          <w:lang w:val="en-US" w:eastAsia="zh-CN"/>
        </w:rPr>
      </w:pPr>
      <w:r>
        <w:rPr>
          <w:rFonts w:hint="eastAsia" w:ascii="宋体" w:hAnsi="宋体" w:eastAsia="宋体" w:cs="宋体"/>
          <w:b/>
          <w:color w:val="auto"/>
          <w:sz w:val="22"/>
          <w:szCs w:val="22"/>
          <w:highlight w:val="none"/>
        </w:rPr>
        <w:t>5.1</w:t>
      </w:r>
      <w:r>
        <w:rPr>
          <w:rFonts w:hint="eastAsia" w:ascii="宋体" w:hAnsi="Times New Roman" w:eastAsia="宋体" w:cs="Times New Roman"/>
          <w:color w:val="auto"/>
          <w:sz w:val="22"/>
          <w:szCs w:val="20"/>
          <w:highlight w:val="none"/>
        </w:rPr>
        <w:t>中标供应商在领取</w:t>
      </w:r>
      <w:r>
        <w:rPr>
          <w:rFonts w:hint="eastAsia" w:ascii="宋体" w:hAnsi="Times New Roman" w:eastAsia="宋体" w:cs="Times New Roman"/>
          <w:color w:val="auto"/>
          <w:sz w:val="22"/>
          <w:szCs w:val="20"/>
          <w:highlight w:val="none"/>
          <w:lang w:val="en-US" w:eastAsia="zh-CN"/>
        </w:rPr>
        <w:t>中标</w:t>
      </w:r>
      <w:r>
        <w:rPr>
          <w:rFonts w:hint="eastAsia" w:ascii="宋体" w:hAnsi="Times New Roman" w:eastAsia="宋体" w:cs="Times New Roman"/>
          <w:color w:val="auto"/>
          <w:sz w:val="22"/>
          <w:szCs w:val="20"/>
          <w:highlight w:val="none"/>
        </w:rPr>
        <w:t>通知书前一次性向招标代理机构支付招标代理服务费，</w:t>
      </w:r>
      <w:r>
        <w:rPr>
          <w:rFonts w:hint="eastAsia" w:ascii="仿宋_GB2312" w:hAnsi="仿宋_GB2312" w:eastAsia="宋体" w:cs="Times New Roman"/>
          <w:b w:val="0"/>
          <w:bCs/>
          <w:color w:val="auto"/>
          <w:sz w:val="22"/>
          <w:szCs w:val="20"/>
          <w:highlight w:val="none"/>
          <w:lang w:val="en-US" w:eastAsia="zh-CN"/>
        </w:rPr>
        <w:t>收费基数为预算金额，</w:t>
      </w:r>
      <w:r>
        <w:rPr>
          <w:rFonts w:hint="eastAsia" w:ascii="宋体" w:hAnsi="Times New Roman" w:eastAsia="宋体" w:cs="Times New Roman"/>
          <w:color w:val="auto"/>
          <w:sz w:val="22"/>
          <w:szCs w:val="20"/>
          <w:highlight w:val="none"/>
          <w:lang w:val="en-US" w:eastAsia="zh-CN"/>
        </w:rPr>
        <w:t>按以下费率</w:t>
      </w:r>
      <w:r>
        <w:rPr>
          <w:rFonts w:hint="default" w:ascii="宋体" w:hAnsi="Times New Roman" w:eastAsia="宋体" w:cs="Times New Roman"/>
          <w:color w:val="auto"/>
          <w:sz w:val="22"/>
          <w:szCs w:val="20"/>
          <w:highlight w:val="none"/>
          <w:lang w:val="en-US" w:eastAsia="zh-CN"/>
        </w:rPr>
        <w:t>招标</w:t>
      </w:r>
      <w:r>
        <w:rPr>
          <w:rFonts w:hint="eastAsia" w:ascii="宋体" w:hAnsi="Times New Roman" w:eastAsia="宋体" w:cs="Times New Roman"/>
          <w:color w:val="auto"/>
          <w:sz w:val="22"/>
          <w:szCs w:val="20"/>
          <w:highlight w:val="none"/>
          <w:lang w:val="en-US" w:eastAsia="zh-CN"/>
        </w:rPr>
        <w:t>类标准计算，</w:t>
      </w:r>
      <w:r>
        <w:rPr>
          <w:rFonts w:hint="eastAsia" w:ascii="仿宋_GB2312" w:hAnsi="仿宋_GB2312" w:eastAsia="宋体" w:cs="Times New Roman"/>
          <w:b w:val="0"/>
          <w:bCs/>
          <w:color w:val="auto"/>
          <w:sz w:val="22"/>
          <w:szCs w:val="20"/>
          <w:highlight w:val="none"/>
          <w:lang w:val="en-US" w:eastAsia="zh-CN"/>
        </w:rPr>
        <w:t>计算方式采用差额定率累进法。</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4507"/>
        <w:gridCol w:w="1606"/>
        <w:gridCol w:w="1606"/>
        <w:gridCol w:w="1298"/>
      </w:tblGrid>
      <w:tr w14:paraId="464C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17" w:hRule="atLeast"/>
        </w:trPr>
        <w:tc>
          <w:tcPr>
            <w:tcW w:w="4507" w:type="dxa"/>
            <w:tcBorders>
              <w:tl2br w:val="single" w:color="auto" w:sz="4" w:space="0"/>
            </w:tcBorders>
            <w:shd w:val="clear" w:color="auto" w:fill="FFFFFF"/>
            <w:noWrap w:val="0"/>
            <w:tcMar>
              <w:top w:w="20" w:type="dxa"/>
              <w:left w:w="100" w:type="dxa"/>
              <w:bottom w:w="20" w:type="dxa"/>
              <w:right w:w="100" w:type="dxa"/>
            </w:tcMar>
            <w:vAlign w:val="center"/>
          </w:tcPr>
          <w:p w14:paraId="4092D0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firstLine="3300" w:firstLineChars="1500"/>
              <w:jc w:val="left"/>
              <w:textAlignment w:val="center"/>
              <w:rPr>
                <w:rFonts w:hint="default" w:ascii="Helvetica" w:hAnsi="Helvetica" w:eastAsia="Helvetica" w:cs="Helvetica"/>
                <w:b w:val="0"/>
                <w:bCs/>
                <w:i w:val="0"/>
                <w:iCs w:val="0"/>
                <w:caps w:val="0"/>
                <w:color w:val="auto"/>
                <w:spacing w:val="0"/>
                <w:kern w:val="0"/>
                <w:sz w:val="22"/>
                <w:szCs w:val="22"/>
                <w:highlight w:val="none"/>
                <w:lang w:val="en-US" w:eastAsia="zh-CN" w:bidi="ar"/>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服务类型</w:t>
            </w:r>
          </w:p>
          <w:p w14:paraId="52636A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right="0" w:firstLine="1980" w:firstLineChars="900"/>
              <w:jc w:val="left"/>
              <w:textAlignment w:val="center"/>
              <w:rPr>
                <w:rFonts w:hint="default" w:ascii="Helvetica" w:hAnsi="Helvetica" w:eastAsia="Helvetica" w:cs="Helvetica"/>
                <w:b w:val="0"/>
                <w:bCs/>
                <w:i w:val="0"/>
                <w:iCs w:val="0"/>
                <w:caps w:val="0"/>
                <w:color w:val="auto"/>
                <w:spacing w:val="0"/>
                <w:kern w:val="0"/>
                <w:sz w:val="22"/>
                <w:szCs w:val="22"/>
                <w:highlight w:val="none"/>
                <w:lang w:val="en-US" w:eastAsia="zh-CN" w:bidi="ar"/>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费率</w:t>
            </w:r>
          </w:p>
          <w:p w14:paraId="20E497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right="0"/>
              <w:jc w:val="left"/>
              <w:textAlignment w:val="center"/>
              <w:rPr>
                <w:rFonts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中标</w:t>
            </w:r>
            <w:r>
              <w:rPr>
                <w:rFonts w:hint="eastAsia" w:ascii="Helvetica" w:hAnsi="Helvetica" w:eastAsia="Helvetica" w:cs="Helvetica"/>
                <w:b w:val="0"/>
                <w:bCs/>
                <w:i w:val="0"/>
                <w:iCs w:val="0"/>
                <w:caps w:val="0"/>
                <w:color w:val="auto"/>
                <w:spacing w:val="0"/>
                <w:kern w:val="0"/>
                <w:sz w:val="22"/>
                <w:szCs w:val="22"/>
                <w:highlight w:val="none"/>
                <w:lang w:val="en-US" w:eastAsia="zh-CN" w:bidi="ar"/>
              </w:rPr>
              <w:t>（成交）</w:t>
            </w:r>
            <w:r>
              <w:rPr>
                <w:rFonts w:hint="default" w:ascii="Helvetica" w:hAnsi="Helvetica" w:eastAsia="Helvetica" w:cs="Helvetica"/>
                <w:b w:val="0"/>
                <w:bCs/>
                <w:i w:val="0"/>
                <w:iCs w:val="0"/>
                <w:caps w:val="0"/>
                <w:color w:val="auto"/>
                <w:spacing w:val="0"/>
                <w:kern w:val="0"/>
                <w:sz w:val="22"/>
                <w:szCs w:val="22"/>
                <w:highlight w:val="none"/>
                <w:lang w:val="en-US" w:eastAsia="zh-CN" w:bidi="ar"/>
              </w:rPr>
              <w:t>金额（万元）</w:t>
            </w:r>
          </w:p>
        </w:tc>
        <w:tc>
          <w:tcPr>
            <w:tcW w:w="1606" w:type="dxa"/>
            <w:shd w:val="clear" w:color="auto" w:fill="FFFFFF"/>
            <w:noWrap w:val="0"/>
            <w:tcMar>
              <w:top w:w="20" w:type="dxa"/>
              <w:left w:w="100" w:type="dxa"/>
              <w:bottom w:w="20" w:type="dxa"/>
              <w:right w:w="100" w:type="dxa"/>
            </w:tcMar>
            <w:vAlign w:val="center"/>
          </w:tcPr>
          <w:p w14:paraId="5CC4A1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货物招标</w:t>
            </w:r>
          </w:p>
        </w:tc>
        <w:tc>
          <w:tcPr>
            <w:tcW w:w="1606" w:type="dxa"/>
            <w:shd w:val="clear" w:color="auto" w:fill="FFFFFF"/>
            <w:noWrap w:val="0"/>
            <w:tcMar>
              <w:top w:w="20" w:type="dxa"/>
              <w:left w:w="100" w:type="dxa"/>
              <w:bottom w:w="20" w:type="dxa"/>
              <w:right w:w="100" w:type="dxa"/>
            </w:tcMar>
            <w:vAlign w:val="center"/>
          </w:tcPr>
          <w:p w14:paraId="692F87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服务招标</w:t>
            </w:r>
          </w:p>
        </w:tc>
        <w:tc>
          <w:tcPr>
            <w:tcW w:w="1298" w:type="dxa"/>
            <w:shd w:val="clear" w:color="auto" w:fill="FFFFFF"/>
            <w:noWrap w:val="0"/>
            <w:tcMar>
              <w:top w:w="20" w:type="dxa"/>
              <w:left w:w="100" w:type="dxa"/>
              <w:bottom w:w="20" w:type="dxa"/>
              <w:right w:w="100" w:type="dxa"/>
            </w:tcMar>
            <w:vAlign w:val="center"/>
          </w:tcPr>
          <w:p w14:paraId="689401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工程招标</w:t>
            </w:r>
          </w:p>
        </w:tc>
      </w:tr>
      <w:tr w14:paraId="6A5E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1" w:hRule="atLeast"/>
        </w:trPr>
        <w:tc>
          <w:tcPr>
            <w:tcW w:w="4507" w:type="dxa"/>
            <w:shd w:val="clear" w:color="auto" w:fill="FFFFFF"/>
            <w:noWrap w:val="0"/>
            <w:tcMar>
              <w:top w:w="20" w:type="dxa"/>
              <w:left w:w="100" w:type="dxa"/>
              <w:bottom w:w="20" w:type="dxa"/>
              <w:right w:w="100" w:type="dxa"/>
            </w:tcMar>
            <w:vAlign w:val="center"/>
          </w:tcPr>
          <w:p w14:paraId="61A67D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100以下</w:t>
            </w:r>
          </w:p>
        </w:tc>
        <w:tc>
          <w:tcPr>
            <w:tcW w:w="1606" w:type="dxa"/>
            <w:shd w:val="clear" w:color="auto" w:fill="FFFFFF"/>
            <w:noWrap w:val="0"/>
            <w:tcMar>
              <w:top w:w="20" w:type="dxa"/>
              <w:left w:w="100" w:type="dxa"/>
              <w:bottom w:w="20" w:type="dxa"/>
              <w:right w:w="100" w:type="dxa"/>
            </w:tcMar>
            <w:vAlign w:val="center"/>
          </w:tcPr>
          <w:p w14:paraId="12995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1.50%</w:t>
            </w:r>
          </w:p>
        </w:tc>
        <w:tc>
          <w:tcPr>
            <w:tcW w:w="1606" w:type="dxa"/>
            <w:shd w:val="clear" w:color="auto" w:fill="FFFFFF"/>
            <w:noWrap w:val="0"/>
            <w:tcMar>
              <w:top w:w="20" w:type="dxa"/>
              <w:left w:w="100" w:type="dxa"/>
              <w:bottom w:w="20" w:type="dxa"/>
              <w:right w:w="100" w:type="dxa"/>
            </w:tcMar>
            <w:vAlign w:val="center"/>
          </w:tcPr>
          <w:p w14:paraId="513AD2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1.50%</w:t>
            </w:r>
          </w:p>
        </w:tc>
        <w:tc>
          <w:tcPr>
            <w:tcW w:w="1298" w:type="dxa"/>
            <w:shd w:val="clear" w:color="auto" w:fill="FFFFFF"/>
            <w:noWrap w:val="0"/>
            <w:tcMar>
              <w:top w:w="20" w:type="dxa"/>
              <w:left w:w="100" w:type="dxa"/>
              <w:bottom w:w="20" w:type="dxa"/>
              <w:right w:w="100" w:type="dxa"/>
            </w:tcMar>
            <w:vAlign w:val="center"/>
          </w:tcPr>
          <w:p w14:paraId="381C0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1.00%</w:t>
            </w:r>
          </w:p>
        </w:tc>
      </w:tr>
      <w:tr w14:paraId="3156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2" w:hRule="atLeast"/>
        </w:trPr>
        <w:tc>
          <w:tcPr>
            <w:tcW w:w="4507" w:type="dxa"/>
            <w:shd w:val="clear" w:color="auto" w:fill="FFFFFF"/>
            <w:noWrap w:val="0"/>
            <w:tcMar>
              <w:top w:w="20" w:type="dxa"/>
              <w:left w:w="100" w:type="dxa"/>
              <w:bottom w:w="20" w:type="dxa"/>
              <w:right w:w="100" w:type="dxa"/>
            </w:tcMar>
            <w:vAlign w:val="center"/>
          </w:tcPr>
          <w:p w14:paraId="641F9B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100-500</w:t>
            </w:r>
          </w:p>
        </w:tc>
        <w:tc>
          <w:tcPr>
            <w:tcW w:w="1606" w:type="dxa"/>
            <w:shd w:val="clear" w:color="auto" w:fill="FFFFFF"/>
            <w:noWrap w:val="0"/>
            <w:tcMar>
              <w:top w:w="20" w:type="dxa"/>
              <w:left w:w="100" w:type="dxa"/>
              <w:bottom w:w="20" w:type="dxa"/>
              <w:right w:w="100" w:type="dxa"/>
            </w:tcMar>
            <w:vAlign w:val="center"/>
          </w:tcPr>
          <w:p w14:paraId="7FE784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1.10%</w:t>
            </w:r>
          </w:p>
        </w:tc>
        <w:tc>
          <w:tcPr>
            <w:tcW w:w="1606" w:type="dxa"/>
            <w:shd w:val="clear" w:color="auto" w:fill="FFFFFF"/>
            <w:noWrap w:val="0"/>
            <w:tcMar>
              <w:top w:w="20" w:type="dxa"/>
              <w:left w:w="100" w:type="dxa"/>
              <w:bottom w:w="20" w:type="dxa"/>
              <w:right w:w="100" w:type="dxa"/>
            </w:tcMar>
            <w:vAlign w:val="center"/>
          </w:tcPr>
          <w:p w14:paraId="111BAC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0.80%</w:t>
            </w:r>
          </w:p>
        </w:tc>
        <w:tc>
          <w:tcPr>
            <w:tcW w:w="1298" w:type="dxa"/>
            <w:shd w:val="clear" w:color="auto" w:fill="FFFFFF"/>
            <w:noWrap w:val="0"/>
            <w:tcMar>
              <w:top w:w="20" w:type="dxa"/>
              <w:left w:w="100" w:type="dxa"/>
              <w:bottom w:w="20" w:type="dxa"/>
              <w:right w:w="100" w:type="dxa"/>
            </w:tcMar>
            <w:vAlign w:val="center"/>
          </w:tcPr>
          <w:p w14:paraId="445DE7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0.70%</w:t>
            </w:r>
          </w:p>
        </w:tc>
      </w:tr>
      <w:tr w14:paraId="5BD2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2" w:hRule="atLeast"/>
        </w:trPr>
        <w:tc>
          <w:tcPr>
            <w:tcW w:w="4507" w:type="dxa"/>
            <w:shd w:val="clear" w:color="auto" w:fill="FFFFFF"/>
            <w:noWrap w:val="0"/>
            <w:tcMar>
              <w:top w:w="20" w:type="dxa"/>
              <w:left w:w="100" w:type="dxa"/>
              <w:bottom w:w="20" w:type="dxa"/>
              <w:right w:w="100" w:type="dxa"/>
            </w:tcMar>
            <w:vAlign w:val="center"/>
          </w:tcPr>
          <w:p w14:paraId="4C3102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500-1000</w:t>
            </w:r>
          </w:p>
        </w:tc>
        <w:tc>
          <w:tcPr>
            <w:tcW w:w="1606" w:type="dxa"/>
            <w:shd w:val="clear" w:color="auto" w:fill="FFFFFF"/>
            <w:noWrap w:val="0"/>
            <w:tcMar>
              <w:top w:w="20" w:type="dxa"/>
              <w:left w:w="100" w:type="dxa"/>
              <w:bottom w:w="20" w:type="dxa"/>
              <w:right w:w="100" w:type="dxa"/>
            </w:tcMar>
            <w:vAlign w:val="center"/>
          </w:tcPr>
          <w:p w14:paraId="1C2AE0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0.80%</w:t>
            </w:r>
          </w:p>
        </w:tc>
        <w:tc>
          <w:tcPr>
            <w:tcW w:w="1606" w:type="dxa"/>
            <w:shd w:val="clear" w:color="auto" w:fill="FFFFFF"/>
            <w:noWrap w:val="0"/>
            <w:tcMar>
              <w:top w:w="20" w:type="dxa"/>
              <w:left w:w="100" w:type="dxa"/>
              <w:bottom w:w="20" w:type="dxa"/>
              <w:right w:w="100" w:type="dxa"/>
            </w:tcMar>
            <w:vAlign w:val="center"/>
          </w:tcPr>
          <w:p w14:paraId="6AE0F9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0.45%</w:t>
            </w:r>
          </w:p>
        </w:tc>
        <w:tc>
          <w:tcPr>
            <w:tcW w:w="1298" w:type="dxa"/>
            <w:shd w:val="clear" w:color="auto" w:fill="FFFFFF"/>
            <w:noWrap w:val="0"/>
            <w:tcMar>
              <w:top w:w="20" w:type="dxa"/>
              <w:left w:w="100" w:type="dxa"/>
              <w:bottom w:w="20" w:type="dxa"/>
              <w:right w:w="100" w:type="dxa"/>
            </w:tcMar>
            <w:vAlign w:val="center"/>
          </w:tcPr>
          <w:p w14:paraId="047648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0.55%</w:t>
            </w:r>
          </w:p>
        </w:tc>
      </w:tr>
      <w:tr w14:paraId="00C3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2" w:hRule="atLeast"/>
        </w:trPr>
        <w:tc>
          <w:tcPr>
            <w:tcW w:w="4507" w:type="dxa"/>
            <w:shd w:val="clear" w:color="auto" w:fill="FFFFFF"/>
            <w:noWrap w:val="0"/>
            <w:tcMar>
              <w:top w:w="20" w:type="dxa"/>
              <w:left w:w="100" w:type="dxa"/>
              <w:bottom w:w="20" w:type="dxa"/>
              <w:right w:w="100" w:type="dxa"/>
            </w:tcMar>
            <w:vAlign w:val="center"/>
          </w:tcPr>
          <w:p w14:paraId="40304F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1000-5000</w:t>
            </w:r>
          </w:p>
        </w:tc>
        <w:tc>
          <w:tcPr>
            <w:tcW w:w="1606" w:type="dxa"/>
            <w:shd w:val="clear" w:color="auto" w:fill="FFFFFF"/>
            <w:noWrap w:val="0"/>
            <w:tcMar>
              <w:top w:w="20" w:type="dxa"/>
              <w:left w:w="100" w:type="dxa"/>
              <w:bottom w:w="20" w:type="dxa"/>
              <w:right w:w="100" w:type="dxa"/>
            </w:tcMar>
            <w:vAlign w:val="center"/>
          </w:tcPr>
          <w:p w14:paraId="5FC84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0.50%</w:t>
            </w:r>
          </w:p>
        </w:tc>
        <w:tc>
          <w:tcPr>
            <w:tcW w:w="1606" w:type="dxa"/>
            <w:shd w:val="clear" w:color="auto" w:fill="FFFFFF"/>
            <w:noWrap w:val="0"/>
            <w:tcMar>
              <w:top w:w="20" w:type="dxa"/>
              <w:left w:w="100" w:type="dxa"/>
              <w:bottom w:w="20" w:type="dxa"/>
              <w:right w:w="100" w:type="dxa"/>
            </w:tcMar>
            <w:vAlign w:val="center"/>
          </w:tcPr>
          <w:p w14:paraId="60F46C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0.25%</w:t>
            </w:r>
          </w:p>
        </w:tc>
        <w:tc>
          <w:tcPr>
            <w:tcW w:w="1298" w:type="dxa"/>
            <w:shd w:val="clear" w:color="auto" w:fill="FFFFFF"/>
            <w:noWrap w:val="0"/>
            <w:tcMar>
              <w:top w:w="20" w:type="dxa"/>
              <w:left w:w="100" w:type="dxa"/>
              <w:bottom w:w="20" w:type="dxa"/>
              <w:right w:w="100" w:type="dxa"/>
            </w:tcMar>
            <w:vAlign w:val="center"/>
          </w:tcPr>
          <w:p w14:paraId="64E32A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00" w:lineRule="exact"/>
              <w:ind w:left="0" w:right="0"/>
              <w:jc w:val="left"/>
              <w:textAlignment w:val="center"/>
              <w:rPr>
                <w:rFonts w:hint="default" w:ascii="Helvetica" w:hAnsi="Helvetica" w:eastAsia="Helvetica" w:cs="Helvetica"/>
                <w:b w:val="0"/>
                <w:bCs/>
                <w:i w:val="0"/>
                <w:iCs w:val="0"/>
                <w:caps w:val="0"/>
                <w:color w:val="auto"/>
                <w:spacing w:val="0"/>
                <w:sz w:val="22"/>
                <w:szCs w:val="22"/>
                <w:highlight w:val="none"/>
              </w:rPr>
            </w:pPr>
            <w:r>
              <w:rPr>
                <w:rFonts w:hint="default" w:ascii="Helvetica" w:hAnsi="Helvetica" w:eastAsia="Helvetica" w:cs="Helvetica"/>
                <w:b w:val="0"/>
                <w:bCs/>
                <w:i w:val="0"/>
                <w:iCs w:val="0"/>
                <w:caps w:val="0"/>
                <w:color w:val="auto"/>
                <w:spacing w:val="0"/>
                <w:kern w:val="0"/>
                <w:sz w:val="22"/>
                <w:szCs w:val="22"/>
                <w:highlight w:val="none"/>
                <w:lang w:val="en-US" w:eastAsia="zh-CN" w:bidi="ar"/>
              </w:rPr>
              <w:t>0.35%</w:t>
            </w:r>
          </w:p>
        </w:tc>
      </w:tr>
    </w:tbl>
    <w:p w14:paraId="2E5A40DE">
      <w:pPr>
        <w:keepNext w:val="0"/>
        <w:keepLines w:val="0"/>
        <w:pageBreakBefore w:val="0"/>
        <w:widowControl/>
        <w:numPr>
          <w:ilvl w:val="0"/>
          <w:numId w:val="0"/>
        </w:numPr>
        <w:kinsoku/>
        <w:overflowPunct/>
        <w:topLinePunct w:val="0"/>
        <w:autoSpaceDE w:val="0"/>
        <w:autoSpaceDN w:val="0"/>
        <w:bidi w:val="0"/>
        <w:snapToGrid w:val="0"/>
        <w:spacing w:line="400" w:lineRule="exact"/>
        <w:ind w:leftChars="0" w:firstLine="440" w:firstLineChars="200"/>
        <w:jc w:val="left"/>
        <w:rPr>
          <w:rFonts w:hint="eastAsia" w:ascii="宋体" w:hAnsi="宋体" w:eastAsia="宋体" w:cs="宋体"/>
          <w:color w:val="auto"/>
          <w:kern w:val="0"/>
          <w:sz w:val="22"/>
          <w:szCs w:val="20"/>
          <w:highlight w:val="none"/>
        </w:rPr>
      </w:pPr>
    </w:p>
    <w:p w14:paraId="2C50BCFF">
      <w:pPr>
        <w:keepNext w:val="0"/>
        <w:keepLines w:val="0"/>
        <w:pageBreakBefore w:val="0"/>
        <w:widowControl/>
        <w:numPr>
          <w:ilvl w:val="0"/>
          <w:numId w:val="0"/>
        </w:numPr>
        <w:kinsoku/>
        <w:overflowPunct/>
        <w:topLinePunct w:val="0"/>
        <w:autoSpaceDE w:val="0"/>
        <w:autoSpaceDN w:val="0"/>
        <w:bidi w:val="0"/>
        <w:snapToGrid w:val="0"/>
        <w:spacing w:line="400" w:lineRule="exact"/>
        <w:ind w:leftChars="0" w:firstLine="440" w:firstLineChars="200"/>
        <w:jc w:val="left"/>
        <w:rPr>
          <w:rFonts w:ascii="宋体" w:hAnsi="Times New Roman" w:eastAsia="宋体" w:cs="宋体"/>
          <w:b/>
          <w:bCs/>
          <w:color w:val="auto"/>
          <w:sz w:val="22"/>
          <w:szCs w:val="24"/>
          <w:highlight w:val="none"/>
        </w:rPr>
      </w:pPr>
      <w:r>
        <w:rPr>
          <w:rFonts w:hint="eastAsia" w:ascii="宋体" w:hAnsi="Times New Roman" w:eastAsia="宋体" w:cs="宋体"/>
          <w:color w:val="auto"/>
          <w:sz w:val="22"/>
          <w:szCs w:val="24"/>
          <w:highlight w:val="none"/>
          <w:lang w:val="en-US" w:eastAsia="zh-CN"/>
        </w:rPr>
        <w:t xml:space="preserve">5.2 </w:t>
      </w:r>
      <w:r>
        <w:rPr>
          <w:rFonts w:hint="eastAsia" w:ascii="宋体" w:hAnsi="Times New Roman" w:eastAsia="宋体" w:cs="宋体"/>
          <w:color w:val="auto"/>
          <w:sz w:val="22"/>
          <w:szCs w:val="24"/>
          <w:highlight w:val="none"/>
        </w:rPr>
        <w:t>招标代理服务费包含在投标报价中，供应商在投标报价时须综合考虑</w:t>
      </w:r>
      <w:r>
        <w:rPr>
          <w:rFonts w:hint="eastAsia" w:ascii="宋体" w:hAnsi="Times New Roman" w:eastAsia="宋体" w:cs="宋体"/>
          <w:color w:val="auto"/>
          <w:sz w:val="22"/>
          <w:szCs w:val="24"/>
          <w:highlight w:val="none"/>
          <w:lang w:eastAsia="zh-CN"/>
        </w:rPr>
        <w:t>，</w:t>
      </w:r>
      <w:r>
        <w:rPr>
          <w:rFonts w:hint="eastAsia" w:ascii="宋体" w:hAnsi="Times New Roman" w:eastAsia="宋体" w:cs="宋体"/>
          <w:color w:val="auto"/>
          <w:sz w:val="22"/>
          <w:szCs w:val="24"/>
          <w:highlight w:val="none"/>
        </w:rPr>
        <w:t>不须在报价中单列。招标代理费汇入如下账号</w:t>
      </w:r>
      <w:r>
        <w:rPr>
          <w:rFonts w:hint="eastAsia" w:ascii="宋体" w:hAnsi="Times New Roman" w:eastAsia="宋体" w:cs="宋体"/>
          <w:color w:val="auto"/>
          <w:sz w:val="22"/>
          <w:szCs w:val="24"/>
          <w:highlight w:val="none"/>
          <w:lang w:eastAsia="zh-CN"/>
        </w:rPr>
        <w:t>：</w:t>
      </w:r>
    </w:p>
    <w:p w14:paraId="73332F5C">
      <w:pPr>
        <w:keepNext w:val="0"/>
        <w:keepLines w:val="0"/>
        <w:pageBreakBefore w:val="0"/>
        <w:widowControl/>
        <w:kinsoku/>
        <w:wordWrap/>
        <w:overflowPunct/>
        <w:topLinePunct w:val="0"/>
        <w:autoSpaceDE w:val="0"/>
        <w:autoSpaceDN w:val="0"/>
        <w:bidi w:val="0"/>
        <w:snapToGrid w:val="0"/>
        <w:spacing w:line="400" w:lineRule="exact"/>
        <w:ind w:firstLine="466"/>
        <w:jc w:val="left"/>
        <w:rPr>
          <w:rFonts w:hint="eastAsia" w:ascii="Arial" w:hAnsi="Arial" w:eastAsia="宋体" w:cs="宋体"/>
          <w:b w:val="0"/>
          <w:bCs w:val="0"/>
          <w:color w:val="auto"/>
          <w:sz w:val="22"/>
          <w:szCs w:val="24"/>
          <w:highlight w:val="none"/>
          <w:lang w:val="zh-CN"/>
        </w:rPr>
      </w:pPr>
      <w:r>
        <w:rPr>
          <w:rFonts w:hint="eastAsia" w:ascii="Arial" w:hAnsi="Arial" w:eastAsia="宋体" w:cs="宋体"/>
          <w:b w:val="0"/>
          <w:bCs w:val="0"/>
          <w:color w:val="auto"/>
          <w:sz w:val="22"/>
          <w:szCs w:val="24"/>
          <w:highlight w:val="none"/>
          <w:lang w:val="zh-CN"/>
        </w:rPr>
        <w:t>开户银行：浙江平阳农村商业银行股份有限公司</w:t>
      </w:r>
      <w:r>
        <w:rPr>
          <w:rFonts w:hint="eastAsia" w:ascii="Arial" w:hAnsi="Arial" w:eastAsia="宋体" w:cs="宋体"/>
          <w:b w:val="0"/>
          <w:bCs w:val="0"/>
          <w:color w:val="auto"/>
          <w:sz w:val="22"/>
          <w:szCs w:val="24"/>
          <w:highlight w:val="none"/>
          <w:lang w:val="en-US" w:eastAsia="zh-CN"/>
        </w:rPr>
        <w:t>鳌</w:t>
      </w:r>
      <w:r>
        <w:rPr>
          <w:rFonts w:hint="eastAsia" w:ascii="Arial" w:hAnsi="Arial" w:eastAsia="宋体" w:cs="宋体"/>
          <w:b w:val="0"/>
          <w:bCs w:val="0"/>
          <w:color w:val="auto"/>
          <w:sz w:val="22"/>
          <w:szCs w:val="24"/>
          <w:highlight w:val="none"/>
          <w:lang w:val="zh-CN"/>
        </w:rPr>
        <w:t>江支行雁门分理处</w:t>
      </w:r>
    </w:p>
    <w:p w14:paraId="0BEBE246">
      <w:pPr>
        <w:keepNext w:val="0"/>
        <w:keepLines w:val="0"/>
        <w:pageBreakBefore w:val="0"/>
        <w:widowControl/>
        <w:kinsoku/>
        <w:wordWrap/>
        <w:overflowPunct/>
        <w:topLinePunct w:val="0"/>
        <w:autoSpaceDE w:val="0"/>
        <w:autoSpaceDN w:val="0"/>
        <w:bidi w:val="0"/>
        <w:snapToGrid w:val="0"/>
        <w:spacing w:line="400" w:lineRule="exact"/>
        <w:ind w:firstLine="466"/>
        <w:jc w:val="left"/>
        <w:rPr>
          <w:rFonts w:hint="eastAsia" w:ascii="Arial" w:hAnsi="Arial" w:eastAsia="宋体" w:cs="宋体"/>
          <w:b w:val="0"/>
          <w:bCs w:val="0"/>
          <w:color w:val="auto"/>
          <w:sz w:val="22"/>
          <w:szCs w:val="24"/>
          <w:highlight w:val="none"/>
          <w:lang w:val="zh-CN"/>
        </w:rPr>
      </w:pPr>
      <w:r>
        <w:rPr>
          <w:rFonts w:hint="eastAsia" w:ascii="Arial" w:hAnsi="Arial" w:eastAsia="宋体" w:cs="宋体"/>
          <w:b w:val="0"/>
          <w:bCs w:val="0"/>
          <w:color w:val="auto"/>
          <w:sz w:val="22"/>
          <w:szCs w:val="24"/>
          <w:highlight w:val="none"/>
          <w:lang w:val="zh-CN"/>
        </w:rPr>
        <w:t>开户名称：温州业瑞项目管理服务有限公司</w:t>
      </w:r>
    </w:p>
    <w:p w14:paraId="4F60671A">
      <w:pPr>
        <w:keepNext w:val="0"/>
        <w:keepLines w:val="0"/>
        <w:pageBreakBefore w:val="0"/>
        <w:widowControl/>
        <w:kinsoku/>
        <w:wordWrap/>
        <w:overflowPunct/>
        <w:topLinePunct w:val="0"/>
        <w:autoSpaceDE w:val="0"/>
        <w:autoSpaceDN w:val="0"/>
        <w:bidi w:val="0"/>
        <w:snapToGrid w:val="0"/>
        <w:spacing w:line="400" w:lineRule="exact"/>
        <w:ind w:firstLine="466"/>
        <w:jc w:val="left"/>
        <w:rPr>
          <w:sz w:val="22"/>
        </w:rPr>
        <w:sectPr>
          <w:footerReference r:id="rId4" w:type="default"/>
          <w:pgSz w:w="11906" w:h="16838"/>
          <w:pgMar w:top="1440" w:right="1622" w:bottom="1440" w:left="1287" w:header="851" w:footer="992" w:gutter="0"/>
          <w:pgNumType w:fmt="decimal" w:start="1"/>
          <w:cols w:space="720" w:num="1"/>
          <w:docGrid w:linePitch="312" w:charSpace="0"/>
        </w:sectPr>
      </w:pPr>
      <w:r>
        <w:rPr>
          <w:rFonts w:hint="eastAsia" w:ascii="Arial" w:hAnsi="Arial" w:eastAsia="宋体" w:cs="宋体"/>
          <w:b w:val="0"/>
          <w:bCs w:val="0"/>
          <w:color w:val="auto"/>
          <w:sz w:val="22"/>
          <w:szCs w:val="24"/>
          <w:highlight w:val="none"/>
          <w:lang w:val="zh-CN"/>
        </w:rPr>
        <w:t>开户账号：20100037178453</w:t>
      </w:r>
    </w:p>
    <w:p w14:paraId="043479E6">
      <w:pPr>
        <w:widowControl/>
        <w:shd w:val="clear"/>
        <w:spacing w:line="360" w:lineRule="exact"/>
        <w:jc w:val="left"/>
        <w:rPr>
          <w:rFonts w:hint="eastAsia" w:ascii="宋体" w:hAnsi="宋体" w:eastAsia="宋体" w:cs="宋体"/>
          <w:color w:val="auto"/>
          <w:sz w:val="22"/>
          <w:highlight w:val="none"/>
        </w:rPr>
      </w:pPr>
    </w:p>
    <w:p w14:paraId="523A5F17">
      <w:pPr>
        <w:widowControl/>
        <w:shd w:val="clear"/>
        <w:autoSpaceDE w:val="0"/>
        <w:autoSpaceDN w:val="0"/>
        <w:snapToGrid w:val="0"/>
        <w:spacing w:line="420" w:lineRule="exact"/>
        <w:jc w:val="center"/>
        <w:outlineLvl w:val="0"/>
        <w:rPr>
          <w:rFonts w:hint="eastAsia" w:ascii="宋体" w:hAnsi="宋体" w:eastAsia="宋体" w:cs="宋体"/>
          <w:color w:val="auto"/>
          <w:sz w:val="32"/>
          <w:highlight w:val="none"/>
        </w:rPr>
      </w:pPr>
      <w:r>
        <w:rPr>
          <w:rFonts w:hint="eastAsia" w:ascii="宋体" w:hAnsi="宋体" w:eastAsia="宋体" w:cs="宋体"/>
          <w:color w:val="auto"/>
          <w:sz w:val="32"/>
          <w:szCs w:val="32"/>
          <w:highlight w:val="none"/>
          <w:lang w:val="zh-CN"/>
        </w:rPr>
        <w:br w:type="page"/>
      </w:r>
      <w:r>
        <w:rPr>
          <w:rFonts w:hint="eastAsia" w:ascii="宋体" w:hAnsi="宋体" w:eastAsia="宋体" w:cs="宋体"/>
          <w:b/>
          <w:color w:val="auto"/>
          <w:sz w:val="36"/>
          <w:highlight w:val="none"/>
        </w:rPr>
        <w:t>第四部分</w:t>
      </w:r>
      <w:r>
        <w:rPr>
          <w:rFonts w:hint="eastAsia" w:ascii="宋体" w:hAnsi="宋体" w:eastAsia="宋体" w:cs="宋体"/>
          <w:b/>
          <w:color w:val="auto"/>
          <w:sz w:val="36"/>
          <w:highlight w:val="none"/>
          <w:lang w:val="en-US" w:eastAsia="zh-CN"/>
        </w:rPr>
        <w:t xml:space="preserve"> </w:t>
      </w:r>
      <w:r>
        <w:rPr>
          <w:rFonts w:hint="eastAsia" w:ascii="宋体" w:hAnsi="宋体" w:eastAsia="宋体" w:cs="宋体"/>
          <w:b/>
          <w:color w:val="auto"/>
          <w:sz w:val="36"/>
          <w:highlight w:val="none"/>
        </w:rPr>
        <w:t>采购政策功能相关说明</w:t>
      </w:r>
    </w:p>
    <w:p w14:paraId="1958E046">
      <w:pPr>
        <w:widowControl/>
        <w:shd w:val="clear"/>
        <w:snapToGrid w:val="0"/>
        <w:jc w:val="left"/>
        <w:rPr>
          <w:rFonts w:hint="eastAsia" w:ascii="宋体" w:hAnsi="宋体" w:eastAsia="宋体" w:cs="宋体"/>
          <w:color w:val="auto"/>
          <w:sz w:val="22"/>
          <w:highlight w:val="none"/>
        </w:rPr>
      </w:pPr>
    </w:p>
    <w:p w14:paraId="396363A1">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一、小、微企业（含监狱企业、残疾人福利性单位）扶持政策说明</w:t>
      </w:r>
    </w:p>
    <w:p w14:paraId="2CA27B72">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1、文件依据</w:t>
      </w:r>
    </w:p>
    <w:p w14:paraId="0C4A3FC4">
      <w:pPr>
        <w:shd w:val="clear"/>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（1）关于印发《政府采购促进中小企业发展管理办法》的通知（财库〔2020〕46号）</w:t>
      </w:r>
    </w:p>
    <w:p w14:paraId="360026ED">
      <w:pPr>
        <w:shd w:val="clear"/>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（2）浙江省财政厅、浙江省经济和信息化委员会《关于简化中小企业类别确认流程有关事项的通知》(浙财采监[2018]2号)</w:t>
      </w:r>
    </w:p>
    <w:p w14:paraId="47583A4B">
      <w:pPr>
        <w:shd w:val="clear"/>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（3）浙江省省财政厅《关于开展政府采购供应商网上注册登记和诚信管理工作的通知》（浙财采监〔2010〕8号)</w:t>
      </w:r>
    </w:p>
    <w:p w14:paraId="79342C35">
      <w:pPr>
        <w:shd w:val="clear"/>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（4）《工业和信息化部、国家统计局、国家发展和改革委员会、财政部关于印发中小企业划型标准规定的通知》（工信部联企业[2011]300号）</w:t>
      </w:r>
    </w:p>
    <w:p w14:paraId="284C9EFE">
      <w:pPr>
        <w:shd w:val="clear"/>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（5）财政部、司法部《关于政府采购支持监狱企业发展有关问题的通知》（财库〔2014〕68号）</w:t>
      </w:r>
    </w:p>
    <w:p w14:paraId="1E266EB5">
      <w:pPr>
        <w:shd w:val="clear"/>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（6）《财政部 民政部 中国残疾人联合会关于促进残疾人就业政府采购政策的通知》（财库〔2017〕 141号）</w:t>
      </w:r>
    </w:p>
    <w:p w14:paraId="618B2D25">
      <w:pPr>
        <w:shd w:val="clear"/>
        <w:snapToGrid w:val="0"/>
        <w:spacing w:line="44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（7）浙江省财政厅关于进一步加大政府采购支持中小企业力度助力扎实稳住经济的通知(浙财采监〔2022〕8号)</w:t>
      </w:r>
    </w:p>
    <w:p w14:paraId="46AFF756">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2、享受小微企业价格折扣应具备的条件与价格折扣比例</w:t>
      </w:r>
    </w:p>
    <w:p w14:paraId="68202DEA">
      <w:pPr>
        <w:shd w:val="clear"/>
        <w:spacing w:line="440" w:lineRule="atLeas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（1）符合中小企业划分标准；</w:t>
      </w:r>
    </w:p>
    <w:p w14:paraId="12C0BF05">
      <w:pPr>
        <w:shd w:val="clear"/>
        <w:spacing w:line="440" w:lineRule="atLeas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（2）提供本企业制造的货物、承担的工程或者服务，或者提供其他中小企业制造的货物。本项所称货物不包括使用大型企业注册商标的货物。</w:t>
      </w:r>
    </w:p>
    <w:p w14:paraId="61159CED">
      <w:pPr>
        <w:shd w:val="clear"/>
        <w:spacing w:line="440" w:lineRule="atLeas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中小企业划分标准，是指国务院有关部门根据企业从业人员、营业收入、资产总额等指标制定的中小企业划型标准。</w:t>
      </w:r>
    </w:p>
    <w:p w14:paraId="0D5C2CC0">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小型、微型企业提供中型企业制造的货物的，视同为中型企业。</w:t>
      </w:r>
    </w:p>
    <w:p w14:paraId="7D1FA3EE">
      <w:pPr>
        <w:shd w:val="clear"/>
        <w:spacing w:line="440" w:lineRule="atLeas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（3）本项目对小型和微型企业的报价给予</w:t>
      </w:r>
      <w:r>
        <w:rPr>
          <w:rFonts w:hint="eastAsia" w:cs="宋体"/>
          <w:color w:val="auto"/>
          <w:sz w:val="22"/>
          <w:szCs w:val="22"/>
          <w:highlight w:val="none"/>
          <w:u w:val="single"/>
          <w:lang w:val="en-US" w:eastAsia="zh-CN"/>
        </w:rPr>
        <w:t>6</w:t>
      </w:r>
      <w:r>
        <w:rPr>
          <w:rFonts w:hint="eastAsia" w:ascii="宋体" w:hAnsi="宋体" w:eastAsia="宋体" w:cs="宋体"/>
          <w:color w:val="auto"/>
          <w:sz w:val="22"/>
          <w:szCs w:val="22"/>
          <w:highlight w:val="none"/>
          <w:u w:val="single"/>
        </w:rPr>
        <w:t>%的扣除，用扣除后的价格参与评审。</w:t>
      </w:r>
    </w:p>
    <w:p w14:paraId="646881F9">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3、享受小微企业价格折扣应提供以下证明材料</w:t>
      </w:r>
      <w:r>
        <w:rPr>
          <w:rFonts w:hint="eastAsia" w:ascii="宋体" w:hAnsi="宋体" w:eastAsia="宋体" w:cs="宋体"/>
          <w:color w:val="auto"/>
          <w:sz w:val="22"/>
          <w:szCs w:val="22"/>
          <w:highlight w:val="none"/>
        </w:rPr>
        <w:t>：</w:t>
      </w:r>
    </w:p>
    <w:p w14:paraId="59BD84A6">
      <w:pPr>
        <w:shd w:val="clear"/>
        <w:spacing w:line="440" w:lineRule="atLeas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《中小企业声明函》（加盖供应商公章，格式见附件）</w:t>
      </w:r>
    </w:p>
    <w:p w14:paraId="6E154378">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s="宋体"/>
          <w:color w:val="auto"/>
          <w:sz w:val="22"/>
          <w:szCs w:val="22"/>
          <w:highlight w:val="none"/>
        </w:rPr>
        <w:t>：</w:t>
      </w:r>
    </w:p>
    <w:p w14:paraId="6344B72E">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监狱企业参加采购活动时，应当提供由省级以上监狱管理局、戒毒管理局(含新疆生产建设兵团)出具的属于监狱企业的证明文件（复印件加盖公章）。在采购活动中，监狱企业视同小型、微型企业，享受评审中价格扣除政策。</w:t>
      </w:r>
    </w:p>
    <w:p w14:paraId="2CA99FD5">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s="宋体"/>
          <w:color w:val="auto"/>
          <w:sz w:val="22"/>
          <w:szCs w:val="22"/>
          <w:highlight w:val="none"/>
        </w:rPr>
        <w:t>：</w:t>
      </w:r>
    </w:p>
    <w:p w14:paraId="4A251CF0">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（1）残疾人福利性单位声明函；</w:t>
      </w:r>
    </w:p>
    <w:p w14:paraId="155DFB40">
      <w:pPr>
        <w:shd w:val="clea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41BF9080">
      <w:pPr>
        <w:shd w:val="clear"/>
        <w:snapToGrid w:val="0"/>
        <w:spacing w:line="440" w:lineRule="atLeas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中小企业声明函（服务</w:t>
      </w:r>
      <w:r>
        <w:rPr>
          <w:rFonts w:hint="eastAsia" w:cs="宋体"/>
          <w:color w:val="auto"/>
          <w:sz w:val="22"/>
          <w:highlight w:val="none"/>
          <w:lang w:val="en-US" w:eastAsia="zh-CN"/>
        </w:rPr>
        <w:t>、工程</w:t>
      </w:r>
      <w:r>
        <w:rPr>
          <w:rFonts w:hint="eastAsia" w:ascii="宋体" w:hAnsi="宋体" w:eastAsia="宋体" w:cs="宋体"/>
          <w:color w:val="auto"/>
          <w:sz w:val="22"/>
          <w:highlight w:val="none"/>
        </w:rPr>
        <w:t>）</w:t>
      </w:r>
    </w:p>
    <w:p w14:paraId="48D11C34">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采购活动，服务全部由符合政策要求的中小企业承接。相关企业（含联合体中的中小企业、签订分包意向协议的中小企业）的具体情况如下： </w:t>
      </w:r>
    </w:p>
    <w:p w14:paraId="60A7F704">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cs="宋体"/>
          <w:b/>
          <w:bCs/>
          <w:color w:val="auto"/>
          <w:sz w:val="22"/>
          <w:szCs w:val="22"/>
          <w:highlight w:val="none"/>
          <w:u w:val="single"/>
          <w:lang w:val="en-US" w:eastAsia="zh-CN"/>
        </w:rPr>
        <w:t>建筑业</w:t>
      </w:r>
      <w:r>
        <w:rPr>
          <w:rFonts w:hint="eastAsia" w:ascii="宋体" w:hAnsi="宋体" w:eastAsia="宋体" w:cs="宋体"/>
          <w:color w:val="auto"/>
          <w:sz w:val="22"/>
          <w:szCs w:val="22"/>
          <w:highlight w:val="none"/>
        </w:rPr>
        <w:t>；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7D173E4C">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cs="宋体"/>
          <w:b/>
          <w:bCs/>
          <w:color w:val="auto"/>
          <w:sz w:val="22"/>
          <w:szCs w:val="22"/>
          <w:highlight w:val="none"/>
          <w:u w:val="single"/>
          <w:lang w:val="en-US" w:eastAsia="zh-CN"/>
        </w:rPr>
        <w:t>建筑业</w:t>
      </w:r>
      <w:r>
        <w:rPr>
          <w:rFonts w:hint="eastAsia" w:ascii="宋体" w:hAnsi="宋体" w:eastAsia="宋体" w:cs="宋体"/>
          <w:color w:val="auto"/>
          <w:sz w:val="22"/>
          <w:szCs w:val="22"/>
          <w:highlight w:val="none"/>
        </w:rPr>
        <w:t>；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48BC31A">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2B97D63F">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114D4155">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2E99A92B">
      <w:pPr>
        <w:shd w:val="clear"/>
        <w:snapToGrid w:val="0"/>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企业名称（盖章）： </w:t>
      </w:r>
    </w:p>
    <w:p w14:paraId="18B365A9">
      <w:pPr>
        <w:shd w:val="clear"/>
        <w:snapToGrid w:val="0"/>
        <w:spacing w:line="440" w:lineRule="atLeast"/>
        <w:ind w:firstLine="4620" w:firstLineChars="2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06AC849D">
      <w:pPr>
        <w:shd w:val="clear"/>
        <w:spacing w:line="360" w:lineRule="auto"/>
        <w:rPr>
          <w:rFonts w:hint="eastAsia" w:ascii="宋体" w:hAnsi="宋体" w:eastAsia="宋体" w:cs="宋体"/>
          <w:color w:val="auto"/>
          <w:spacing w:val="6"/>
          <w:sz w:val="22"/>
          <w:szCs w:val="22"/>
          <w:highlight w:val="none"/>
        </w:rPr>
      </w:pPr>
    </w:p>
    <w:p w14:paraId="487F90E3">
      <w:pPr>
        <w:shd w:val="clear"/>
        <w:spacing w:line="360" w:lineRule="auto"/>
        <w:rPr>
          <w:rFonts w:hint="eastAsia" w:ascii="宋体" w:hAnsi="宋体" w:eastAsia="宋体" w:cs="宋体"/>
          <w:color w:val="auto"/>
          <w:spacing w:val="6"/>
          <w:sz w:val="22"/>
          <w:szCs w:val="22"/>
          <w:highlight w:val="none"/>
        </w:rPr>
      </w:pPr>
    </w:p>
    <w:p w14:paraId="62B96E12">
      <w:pPr>
        <w:shd w:val="clear"/>
        <w:spacing w:line="360" w:lineRule="auto"/>
        <w:rPr>
          <w:rFonts w:hint="eastAsia" w:ascii="宋体" w:hAnsi="宋体" w:eastAsia="宋体" w:cs="宋体"/>
          <w:color w:val="auto"/>
          <w:szCs w:val="22"/>
          <w:highlight w:val="none"/>
          <w:u w:val="single"/>
        </w:rPr>
      </w:pPr>
      <w:r>
        <w:rPr>
          <w:rFonts w:hint="eastAsia" w:ascii="宋体" w:hAnsi="宋体" w:eastAsia="宋体" w:cs="宋体"/>
          <w:color w:val="auto"/>
          <w:spacing w:val="6"/>
          <w:sz w:val="22"/>
          <w:szCs w:val="22"/>
          <w:highlight w:val="none"/>
        </w:rPr>
        <w:t>注1：从业人员、营业收入、资产总额填报上一年度数据，无上一年度数据的新成立企业可不填</w:t>
      </w:r>
      <w:r>
        <w:rPr>
          <w:rFonts w:hint="eastAsia" w:ascii="宋体" w:hAnsi="宋体" w:eastAsia="宋体" w:cs="宋体"/>
          <w:color w:val="auto"/>
          <w:sz w:val="22"/>
          <w:szCs w:val="22"/>
          <w:highlight w:val="none"/>
        </w:rPr>
        <w:t>报。</w:t>
      </w:r>
    </w:p>
    <w:p w14:paraId="10E8A1FF">
      <w:pPr>
        <w:shd w:val="clear"/>
        <w:rPr>
          <w:rFonts w:hint="eastAsia" w:ascii="宋体" w:hAnsi="宋体" w:eastAsia="宋体" w:cs="宋体"/>
          <w:color w:val="auto"/>
          <w:spacing w:val="6"/>
          <w:sz w:val="22"/>
          <w:szCs w:val="22"/>
          <w:highlight w:val="none"/>
        </w:rPr>
      </w:pPr>
      <w:bookmarkStart w:id="12" w:name="OLE_LINK13"/>
      <w:bookmarkStart w:id="13" w:name="OLE_LINK14"/>
      <w:r>
        <w:rPr>
          <w:rFonts w:hint="eastAsia" w:ascii="宋体" w:hAnsi="宋体" w:eastAsia="宋体" w:cs="宋体"/>
          <w:color w:val="auto"/>
          <w:spacing w:val="6"/>
          <w:sz w:val="22"/>
          <w:szCs w:val="22"/>
          <w:highlight w:val="none"/>
        </w:rPr>
        <w:br w:type="page"/>
      </w:r>
    </w:p>
    <w:p w14:paraId="7A19ABD7">
      <w:pPr>
        <w:shd w:val="clear"/>
        <w:spacing w:line="588" w:lineRule="exact"/>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残疾人福利性单位声明函</w:t>
      </w:r>
    </w:p>
    <w:bookmarkEnd w:id="12"/>
    <w:bookmarkEnd w:id="13"/>
    <w:p w14:paraId="1E8D264D">
      <w:pPr>
        <w:shd w:val="clear"/>
        <w:spacing w:line="588" w:lineRule="exact"/>
        <w:rPr>
          <w:rFonts w:hint="eastAsia" w:ascii="宋体" w:hAnsi="宋体" w:eastAsia="宋体" w:cs="宋体"/>
          <w:color w:val="auto"/>
          <w:spacing w:val="6"/>
          <w:sz w:val="22"/>
          <w:szCs w:val="22"/>
          <w:highlight w:val="none"/>
        </w:rPr>
      </w:pPr>
    </w:p>
    <w:p w14:paraId="32880177">
      <w:pPr>
        <w:shd w:val="clear"/>
        <w:spacing w:line="588"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4EB2B18">
      <w:pPr>
        <w:shd w:val="clear"/>
        <w:spacing w:line="588"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13F31518">
      <w:pPr>
        <w:shd w:val="clear"/>
        <w:spacing w:line="588" w:lineRule="exact"/>
        <w:ind w:firstLine="464" w:firstLineChars="200"/>
        <w:rPr>
          <w:rFonts w:hint="eastAsia" w:ascii="宋体" w:hAnsi="宋体" w:eastAsia="宋体" w:cs="宋体"/>
          <w:color w:val="auto"/>
          <w:spacing w:val="6"/>
          <w:sz w:val="22"/>
          <w:szCs w:val="22"/>
          <w:highlight w:val="none"/>
        </w:rPr>
      </w:pPr>
    </w:p>
    <w:p w14:paraId="424BFC0A">
      <w:pPr>
        <w:shd w:val="clear"/>
        <w:spacing w:line="588" w:lineRule="exact"/>
        <w:ind w:firstLine="464" w:firstLineChars="200"/>
        <w:rPr>
          <w:rFonts w:hint="eastAsia" w:ascii="宋体" w:hAnsi="宋体" w:eastAsia="宋体" w:cs="宋体"/>
          <w:color w:val="auto"/>
          <w:spacing w:val="6"/>
          <w:sz w:val="22"/>
          <w:szCs w:val="22"/>
          <w:highlight w:val="none"/>
        </w:rPr>
      </w:pPr>
    </w:p>
    <w:p w14:paraId="2F052A53">
      <w:pPr>
        <w:shd w:val="clear"/>
        <w:tabs>
          <w:tab w:val="left" w:pos="4860"/>
        </w:tabs>
        <w:spacing w:line="588" w:lineRule="exact"/>
        <w:ind w:right="1560" w:firstLine="464" w:firstLineChars="200"/>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               单位名称（盖章）：</w:t>
      </w:r>
    </w:p>
    <w:p w14:paraId="33B9B88D">
      <w:pPr>
        <w:shd w:val="clear"/>
        <w:tabs>
          <w:tab w:val="left" w:pos="4860"/>
        </w:tabs>
        <w:spacing w:line="588" w:lineRule="exact"/>
        <w:ind w:right="1560" w:firstLine="464" w:firstLineChars="200"/>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       日  期：</w:t>
      </w:r>
    </w:p>
    <w:p w14:paraId="23D1BAF3">
      <w:pPr>
        <w:shd w:val="clear"/>
        <w:tabs>
          <w:tab w:val="left" w:pos="4860"/>
        </w:tabs>
        <w:spacing w:line="588" w:lineRule="exact"/>
        <w:ind w:right="1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备注说明：</w:t>
      </w:r>
    </w:p>
    <w:p w14:paraId="13866885">
      <w:pPr>
        <w:shd w:val="clear"/>
        <w:tabs>
          <w:tab w:val="left" w:pos="4860"/>
        </w:tabs>
        <w:spacing w:line="588" w:lineRule="exact"/>
        <w:ind w:right="1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1、如中标，将在中标公示中将此残疾人福利性单位声明函予以公示，接受社会监督；</w:t>
      </w:r>
    </w:p>
    <w:p w14:paraId="32B16ECC">
      <w:pPr>
        <w:shd w:val="clear"/>
        <w:tabs>
          <w:tab w:val="left" w:pos="4860"/>
        </w:tabs>
        <w:spacing w:line="588" w:lineRule="exact"/>
        <w:ind w:right="1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2、供应商提供的《残疾人福利性单位声明函》与事实不符的，依照《政府采购法》第七十七条第一款的规定追究法律责任。</w:t>
      </w:r>
    </w:p>
    <w:p w14:paraId="2D9D1F36">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59DAEDB0">
      <w:pPr>
        <w:shd w:val="clear"/>
        <w:tabs>
          <w:tab w:val="left" w:pos="4860"/>
        </w:tabs>
        <w:spacing w:line="588" w:lineRule="exact"/>
        <w:ind w:right="1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二、节能、环保产品优先（强制）采购政策说明</w:t>
      </w:r>
    </w:p>
    <w:p w14:paraId="74D3170D">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1、政策依据</w:t>
      </w:r>
    </w:p>
    <w:p w14:paraId="0F9FCD9C">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（一）《国务院办公厅关于建立政府强制采购节能产品制度的通知》(国办发[2007]51号)</w:t>
      </w:r>
    </w:p>
    <w:p w14:paraId="2C52907F">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（二）财政部、发展改革委发布的《节能产品政府采购实施意见》(财库[2004]185号)</w:t>
      </w:r>
    </w:p>
    <w:p w14:paraId="6B510F61">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（三）财政部、原环保总局印发的《环境标志产品政府采购实施的意见》（财库 [2006]90号）</w:t>
      </w:r>
    </w:p>
    <w:p w14:paraId="113154E7">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2、供应商投标货物属于节能、环保优先（强制）采购范围的，须提供相关证明材料。</w:t>
      </w:r>
    </w:p>
    <w:p w14:paraId="6EF0799A">
      <w:pPr>
        <w:shd w:val="clea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三、首台套采购政策说明</w:t>
      </w:r>
    </w:p>
    <w:p w14:paraId="516A7D7E">
      <w:pPr>
        <w:shd w:val="clear"/>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对省级以上主管部门认定的首台套产品，自纳入《省推广应用指导目录》起三年内参加政府采购活动，视同已具备相应销售业绩，业绩分为满分。</w:t>
      </w:r>
    </w:p>
    <w:p w14:paraId="3FBBF46A">
      <w:pPr>
        <w:shd w:val="clea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2、政策依据</w:t>
      </w:r>
    </w:p>
    <w:p w14:paraId="5F0F0D84">
      <w:pPr>
        <w:shd w:val="clea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（一）《浙江省财政厅关于进一步加大政府采购支持中小企业力度助力扎实稳住经济的通知》</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浙财采监〔2022〕8号</w:t>
      </w:r>
      <w:r>
        <w:rPr>
          <w:rFonts w:hint="eastAsia" w:ascii="宋体" w:hAnsi="宋体" w:eastAsia="宋体" w:cs="宋体"/>
          <w:color w:val="auto"/>
          <w:sz w:val="22"/>
          <w:szCs w:val="22"/>
          <w:highlight w:val="none"/>
          <w:lang w:val="en-US" w:eastAsia="zh-CN"/>
        </w:rPr>
        <w:t>)</w:t>
      </w:r>
    </w:p>
    <w:p w14:paraId="5D28A6EB">
      <w:pPr>
        <w:shd w:val="clear"/>
        <w:spacing w:line="440" w:lineRule="atLeast"/>
        <w:rPr>
          <w:rFonts w:hint="eastAsia" w:ascii="宋体" w:hAnsi="宋体" w:eastAsia="宋体" w:cs="宋体"/>
          <w:color w:val="auto"/>
          <w:sz w:val="22"/>
          <w:szCs w:val="22"/>
          <w:highlight w:val="none"/>
        </w:rPr>
      </w:pPr>
    </w:p>
    <w:p w14:paraId="2DA0BB27">
      <w:pPr>
        <w:pStyle w:val="6"/>
        <w:keepNext w:val="0"/>
        <w:pageBreakBefore/>
        <w:numPr>
          <w:ilvl w:val="0"/>
          <w:numId w:val="0"/>
        </w:numPr>
        <w:shd w:val="clear"/>
        <w:spacing w:beforeLines="100" w:afterLines="100" w:line="400" w:lineRule="exact"/>
        <w:ind w:leftChars="0"/>
        <w:jc w:val="center"/>
        <w:rPr>
          <w:rFonts w:hint="eastAsia" w:ascii="宋体" w:hAnsi="宋体" w:eastAsia="宋体" w:cs="宋体"/>
          <w:color w:val="auto"/>
          <w:highlight w:val="none"/>
        </w:rPr>
      </w:pPr>
      <w:r>
        <w:rPr>
          <w:rFonts w:hint="eastAsia" w:ascii="宋体" w:hAnsi="宋体" w:eastAsia="宋体" w:cs="宋体"/>
          <w:b/>
          <w:bCs/>
          <w:color w:val="auto"/>
          <w:sz w:val="40"/>
          <w:szCs w:val="48"/>
          <w:highlight w:val="none"/>
        </w:rPr>
        <w:t>第五部分  合同</w:t>
      </w:r>
      <w:r>
        <w:rPr>
          <w:rFonts w:hint="eastAsia" w:ascii="宋体" w:hAnsi="宋体" w:eastAsia="宋体" w:cs="宋体"/>
          <w:b/>
          <w:bCs/>
          <w:color w:val="auto"/>
          <w:sz w:val="40"/>
          <w:szCs w:val="48"/>
          <w:highlight w:val="none"/>
          <w:lang w:val="en-US" w:eastAsia="zh-CN"/>
        </w:rPr>
        <w:t>格式</w:t>
      </w:r>
      <w:r>
        <w:rPr>
          <w:rFonts w:hint="eastAsia" w:ascii="宋体" w:hAnsi="宋体" w:eastAsia="宋体" w:cs="宋体"/>
          <w:b/>
          <w:bCs/>
          <w:color w:val="auto"/>
          <w:sz w:val="40"/>
          <w:szCs w:val="48"/>
          <w:highlight w:val="none"/>
        </w:rPr>
        <w:t>（供参考）</w:t>
      </w:r>
    </w:p>
    <w:p w14:paraId="0B1FDD50">
      <w:pPr>
        <w:widowControl w:val="0"/>
        <w:spacing w:line="360" w:lineRule="auto"/>
        <w:ind w:firstLine="632" w:firstLineChars="300"/>
        <w:jc w:val="both"/>
        <w:rPr>
          <w:rFonts w:hint="eastAsia" w:ascii="Times New Roman" w:hAnsi="Times New Roman" w:eastAsia="宋体" w:cs="Times New Roman"/>
          <w:color w:val="auto"/>
          <w:kern w:val="2"/>
          <w:sz w:val="21"/>
          <w:highlight w:val="none"/>
        </w:rPr>
      </w:pPr>
      <w:r>
        <w:rPr>
          <w:rFonts w:hint="eastAsia" w:ascii="宋体" w:hAnsi="宋体" w:eastAsia="宋体" w:cs="宋体"/>
          <w:b/>
          <w:bCs/>
          <w:color w:val="auto"/>
          <w:kern w:val="2"/>
          <w:sz w:val="21"/>
          <w:szCs w:val="21"/>
          <w:highlight w:val="none"/>
        </w:rPr>
        <w:t>注：本合同作为示范文本，具体以</w:t>
      </w:r>
      <w:r>
        <w:rPr>
          <w:rFonts w:hint="eastAsia" w:cs="宋体"/>
          <w:b/>
          <w:bCs/>
          <w:color w:val="auto"/>
          <w:kern w:val="2"/>
          <w:sz w:val="21"/>
          <w:szCs w:val="21"/>
          <w:highlight w:val="none"/>
          <w:lang w:val="en-US" w:eastAsia="zh-CN"/>
        </w:rPr>
        <w:t>乙方</w:t>
      </w:r>
      <w:r>
        <w:rPr>
          <w:rFonts w:hint="eastAsia" w:ascii="宋体" w:hAnsi="宋体" w:eastAsia="宋体" w:cs="宋体"/>
          <w:b/>
          <w:bCs/>
          <w:color w:val="auto"/>
          <w:kern w:val="2"/>
          <w:sz w:val="21"/>
          <w:szCs w:val="21"/>
          <w:highlight w:val="none"/>
        </w:rPr>
        <w:t>与</w:t>
      </w:r>
      <w:r>
        <w:rPr>
          <w:rFonts w:hint="eastAsia" w:cs="宋体"/>
          <w:b/>
          <w:bCs/>
          <w:color w:val="auto"/>
          <w:kern w:val="2"/>
          <w:sz w:val="21"/>
          <w:szCs w:val="21"/>
          <w:highlight w:val="none"/>
          <w:lang w:val="en-US" w:eastAsia="zh-CN"/>
        </w:rPr>
        <w:t>甲方</w:t>
      </w:r>
      <w:r>
        <w:rPr>
          <w:rFonts w:hint="eastAsia" w:ascii="宋体" w:hAnsi="宋体" w:eastAsia="宋体" w:cs="宋体"/>
          <w:b/>
          <w:bCs/>
          <w:color w:val="auto"/>
          <w:kern w:val="2"/>
          <w:sz w:val="21"/>
          <w:szCs w:val="21"/>
          <w:highlight w:val="none"/>
        </w:rPr>
        <w:t>所签定正式合同为准。</w:t>
      </w:r>
    </w:p>
    <w:p w14:paraId="2EA2CC8C">
      <w:pPr>
        <w:widowControl w:val="0"/>
        <w:tabs>
          <w:tab w:val="left" w:pos="5580"/>
        </w:tabs>
        <w:spacing w:line="360" w:lineRule="auto"/>
        <w:ind w:right="560"/>
        <w:jc w:val="both"/>
        <w:rPr>
          <w:rFonts w:hint="eastAsia" w:ascii="宋体" w:hAnsi="宋体" w:eastAsia="宋体" w:cs="Times New Roman"/>
          <w:b/>
          <w:color w:val="auto"/>
          <w:kern w:val="2"/>
          <w:sz w:val="22"/>
          <w:szCs w:val="22"/>
          <w:highlight w:val="none"/>
          <w:lang w:val="zh-CN"/>
        </w:rPr>
      </w:pPr>
      <w:bookmarkStart w:id="14" w:name="_Toc7166_WPSOffice_Level2"/>
      <w:bookmarkStart w:id="15" w:name="_Toc6913_WPSOffice_Level2"/>
      <w:bookmarkStart w:id="16" w:name="_Toc4565_WPSOffice_Level2"/>
      <w:bookmarkStart w:id="17" w:name="_Toc24955_WPSOffice_Level2"/>
      <w:r>
        <w:rPr>
          <w:rFonts w:hint="eastAsia" w:ascii="宋体" w:hAnsi="宋体" w:eastAsia="宋体" w:cs="Times New Roman"/>
          <w:b/>
          <w:color w:val="auto"/>
          <w:kern w:val="2"/>
          <w:sz w:val="22"/>
          <w:szCs w:val="22"/>
          <w:highlight w:val="none"/>
          <w:lang w:val="zh-CN"/>
        </w:rPr>
        <w:t>甲方：</w:t>
      </w:r>
      <w:r>
        <w:rPr>
          <w:rFonts w:hint="eastAsia" w:ascii="宋体" w:hAnsi="宋体" w:eastAsia="宋体" w:cs="Times New Roman"/>
          <w:b/>
          <w:color w:val="auto"/>
          <w:kern w:val="2"/>
          <w:sz w:val="22"/>
          <w:szCs w:val="22"/>
          <w:highlight w:val="none"/>
          <w:u w:val="single"/>
          <w:lang w:val="zh-CN"/>
        </w:rPr>
        <w:t xml:space="preserve">                   </w:t>
      </w:r>
      <w:r>
        <w:rPr>
          <w:rFonts w:hint="eastAsia" w:ascii="宋体" w:hAnsi="宋体" w:eastAsia="宋体" w:cs="Times New Roman"/>
          <w:b/>
          <w:color w:val="auto"/>
          <w:kern w:val="2"/>
          <w:sz w:val="22"/>
          <w:szCs w:val="22"/>
          <w:highlight w:val="none"/>
          <w:lang w:val="zh-CN"/>
        </w:rPr>
        <w:t xml:space="preserve">      </w:t>
      </w:r>
    </w:p>
    <w:p w14:paraId="47CA6A50">
      <w:pPr>
        <w:widowControl w:val="0"/>
        <w:tabs>
          <w:tab w:val="left" w:pos="1651"/>
        </w:tabs>
        <w:adjustRightInd w:val="0"/>
        <w:snapToGrid w:val="0"/>
        <w:spacing w:line="360" w:lineRule="auto"/>
        <w:jc w:val="left"/>
        <w:rPr>
          <w:rFonts w:ascii="宋体" w:hAnsi="宋体" w:eastAsia="宋体" w:cs="Times New Roman"/>
          <w:color w:val="auto"/>
          <w:kern w:val="2"/>
          <w:sz w:val="22"/>
          <w:szCs w:val="22"/>
          <w:highlight w:val="none"/>
          <w:u w:val="single"/>
          <w:lang w:val="zh-CN" w:eastAsia="zh-CN" w:bidi="ar-SA"/>
        </w:rPr>
      </w:pPr>
      <w:r>
        <w:rPr>
          <w:rFonts w:hint="eastAsia" w:ascii="宋体" w:hAnsi="宋体" w:eastAsia="宋体" w:cs="Times New Roman"/>
          <w:b/>
          <w:color w:val="auto"/>
          <w:kern w:val="2"/>
          <w:sz w:val="22"/>
          <w:szCs w:val="22"/>
          <w:highlight w:val="none"/>
          <w:lang w:val="zh-CN" w:eastAsia="zh-CN" w:bidi="ar-SA"/>
        </w:rPr>
        <w:t>乙方：</w:t>
      </w:r>
      <w:r>
        <w:rPr>
          <w:rFonts w:hint="eastAsia" w:ascii="宋体" w:hAnsi="宋体" w:eastAsia="宋体" w:cs="Times New Roman"/>
          <w:b/>
          <w:color w:val="auto"/>
          <w:kern w:val="2"/>
          <w:sz w:val="22"/>
          <w:szCs w:val="22"/>
          <w:highlight w:val="none"/>
          <w:u w:val="single"/>
          <w:lang w:val="zh-CN" w:eastAsia="zh-CN" w:bidi="ar-SA"/>
        </w:rPr>
        <w:t xml:space="preserve">                    </w:t>
      </w:r>
      <w:r>
        <w:rPr>
          <w:rFonts w:hint="eastAsia" w:ascii="宋体" w:hAnsi="宋体" w:eastAsia="宋体" w:cs="Times New Roman"/>
          <w:b/>
          <w:color w:val="auto"/>
          <w:kern w:val="2"/>
          <w:sz w:val="22"/>
          <w:szCs w:val="22"/>
          <w:highlight w:val="none"/>
          <w:lang w:val="zh-CN" w:eastAsia="zh-CN" w:bidi="ar-SA"/>
        </w:rPr>
        <w:t xml:space="preserve">  </w:t>
      </w:r>
    </w:p>
    <w:p w14:paraId="096CD6AF">
      <w:pPr>
        <w:keepNext w:val="0"/>
        <w:keepLines w:val="0"/>
        <w:pageBreakBefore w:val="0"/>
        <w:widowControl w:val="0"/>
        <w:numPr>
          <w:ilvl w:val="0"/>
          <w:numId w:val="0"/>
        </w:numPr>
        <w:kinsoku/>
        <w:wordWrap/>
        <w:overflowPunct/>
        <w:topLinePunct w:val="0"/>
        <w:bidi w:val="0"/>
        <w:spacing w:line="360" w:lineRule="auto"/>
        <w:ind w:firstLine="420" w:firstLineChars="200"/>
        <w:jc w:val="both"/>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highlight w:val="none"/>
          <w:u w:val="single"/>
        </w:rPr>
        <w:t xml:space="preserve">  </w:t>
      </w:r>
      <w:bookmarkEnd w:id="14"/>
      <w:bookmarkEnd w:id="15"/>
      <w:bookmarkEnd w:id="16"/>
      <w:bookmarkEnd w:id="17"/>
      <w:r>
        <w:rPr>
          <w:rFonts w:ascii="Times New Roman" w:hAnsi="Times New Roman" w:eastAsia="宋体" w:cs="Times New Roman"/>
          <w:color w:val="auto"/>
          <w:kern w:val="2"/>
          <w:sz w:val="21"/>
          <w:szCs w:val="21"/>
          <w:highlight w:val="none"/>
          <w:u w:val="single"/>
          <w:lang w:val="zh-CN"/>
        </w:rPr>
        <w:t xml:space="preserve">      </w:t>
      </w:r>
      <w:r>
        <w:rPr>
          <w:rFonts w:ascii="Times New Roman" w:hAnsi="Times New Roman" w:eastAsia="宋体" w:cs="Times New Roman"/>
          <w:color w:val="auto"/>
          <w:kern w:val="2"/>
          <w:sz w:val="21"/>
          <w:szCs w:val="21"/>
          <w:highlight w:val="none"/>
          <w:lang w:val="zh-CN"/>
        </w:rPr>
        <w:t xml:space="preserve"> </w:t>
      </w:r>
      <w:r>
        <w:rPr>
          <w:rFonts w:hint="eastAsia" w:ascii="Times New Roman" w:hAnsi="Times New Roman" w:eastAsia="宋体" w:cs="Times New Roman"/>
          <w:color w:val="auto"/>
          <w:kern w:val="2"/>
          <w:sz w:val="21"/>
          <w:szCs w:val="21"/>
          <w:highlight w:val="none"/>
          <w:lang w:val="zh-CN"/>
        </w:rPr>
        <w:t>年</w:t>
      </w:r>
      <w:r>
        <w:rPr>
          <w:rFonts w:ascii="Times New Roman" w:hAnsi="Times New Roman" w:eastAsia="宋体" w:cs="Times New Roman"/>
          <w:color w:val="auto"/>
          <w:kern w:val="2"/>
          <w:sz w:val="21"/>
          <w:szCs w:val="21"/>
          <w:highlight w:val="none"/>
          <w:u w:val="single"/>
          <w:lang w:val="zh-CN"/>
        </w:rPr>
        <w:t xml:space="preserve">    </w:t>
      </w:r>
      <w:r>
        <w:rPr>
          <w:rFonts w:hint="eastAsia" w:ascii="Times New Roman" w:hAnsi="Times New Roman" w:eastAsia="宋体" w:cs="Times New Roman"/>
          <w:color w:val="auto"/>
          <w:kern w:val="2"/>
          <w:sz w:val="21"/>
          <w:szCs w:val="21"/>
          <w:highlight w:val="none"/>
          <w:lang w:val="zh-CN"/>
        </w:rPr>
        <w:t>月</w:t>
      </w:r>
      <w:r>
        <w:rPr>
          <w:rFonts w:ascii="Times New Roman" w:hAnsi="Times New Roman" w:eastAsia="宋体" w:cs="Times New Roman"/>
          <w:color w:val="auto"/>
          <w:kern w:val="2"/>
          <w:sz w:val="21"/>
          <w:szCs w:val="21"/>
          <w:highlight w:val="none"/>
          <w:u w:val="single"/>
          <w:lang w:val="zh-CN"/>
        </w:rPr>
        <w:t xml:space="preserve">    </w:t>
      </w:r>
      <w:r>
        <w:rPr>
          <w:rFonts w:hint="eastAsia" w:ascii="Times New Roman" w:hAnsi="Times New Roman" w:eastAsia="宋体" w:cs="Times New Roman"/>
          <w:color w:val="auto"/>
          <w:kern w:val="2"/>
          <w:sz w:val="21"/>
          <w:szCs w:val="21"/>
          <w:highlight w:val="none"/>
          <w:lang w:val="zh-CN"/>
        </w:rPr>
        <w:t>日</w:t>
      </w:r>
      <w:r>
        <w:rPr>
          <w:rFonts w:hint="eastAsia" w:ascii="Times New Roman" w:hAnsi="Times New Roman" w:eastAsia="宋体" w:cs="Times New Roman"/>
          <w:color w:val="auto"/>
          <w:kern w:val="2"/>
          <w:sz w:val="21"/>
          <w:szCs w:val="21"/>
          <w:highlight w:val="none"/>
        </w:rPr>
        <w:t>，</w:t>
      </w:r>
      <w:r>
        <w:rPr>
          <w:rFonts w:hint="eastAsia" w:ascii="Times New Roman" w:hAnsi="Times New Roman" w:eastAsia="宋体" w:cs="Times New Roman"/>
          <w:color w:val="auto"/>
          <w:kern w:val="2"/>
          <w:sz w:val="21"/>
          <w:szCs w:val="21"/>
          <w:highlight w:val="none"/>
          <w:lang w:val="en-US" w:eastAsia="zh-CN"/>
        </w:rPr>
        <w:t xml:space="preserve"> </w:t>
      </w:r>
      <w:r>
        <w:rPr>
          <w:rFonts w:hint="eastAsia" w:ascii="Times New Roman" w:hAnsi="Times New Roman" w:eastAsia="宋体" w:cs="Times New Roman"/>
          <w:color w:val="auto"/>
          <w:kern w:val="2"/>
          <w:sz w:val="21"/>
          <w:szCs w:val="21"/>
          <w:highlight w:val="none"/>
          <w:u w:val="single"/>
          <w:lang w:val="en-US" w:eastAsia="zh-CN"/>
        </w:rPr>
        <w:t xml:space="preserve">  平阳县新鳌城市建设有限公司 </w:t>
      </w:r>
      <w:r>
        <w:rPr>
          <w:rFonts w:hint="eastAsia" w:ascii="Times New Roman" w:hAnsi="Times New Roman" w:eastAsia="宋体" w:cs="Times New Roman"/>
          <w:color w:val="auto"/>
          <w:kern w:val="2"/>
          <w:sz w:val="21"/>
          <w:szCs w:val="21"/>
          <w:highlight w:val="none"/>
        </w:rPr>
        <w:t>以</w:t>
      </w:r>
      <w:r>
        <w:rPr>
          <w:rFonts w:hint="eastAsia" w:ascii="Times New Roman" w:hAnsi="Times New Roman" w:eastAsia="宋体" w:cs="Times New Roman"/>
          <w:color w:val="auto"/>
          <w:kern w:val="2"/>
          <w:sz w:val="21"/>
          <w:szCs w:val="21"/>
          <w:highlight w:val="none"/>
          <w:u w:val="single"/>
          <w:lang w:val="en-US" w:eastAsia="zh-CN"/>
        </w:rPr>
        <w:t xml:space="preserve"> 公开招标方式 </w:t>
      </w:r>
      <w:r>
        <w:rPr>
          <w:rFonts w:hint="eastAsia" w:ascii="Times New Roman" w:hAnsi="Times New Roman" w:eastAsia="宋体" w:cs="Times New Roman"/>
          <w:color w:val="auto"/>
          <w:kern w:val="2"/>
          <w:sz w:val="21"/>
          <w:szCs w:val="21"/>
          <w:highlight w:val="none"/>
        </w:rPr>
        <w:t>对</w:t>
      </w:r>
      <w:r>
        <w:rPr>
          <w:rFonts w:hint="eastAsia" w:ascii="Times New Roman" w:hAnsi="Times New Roman" w:eastAsia="宋体" w:cs="Times New Roman"/>
          <w:color w:val="auto"/>
          <w:kern w:val="2"/>
          <w:sz w:val="21"/>
          <w:szCs w:val="21"/>
          <w:highlight w:val="none"/>
          <w:u w:val="single"/>
          <w:lang w:eastAsia="zh-CN"/>
        </w:rPr>
        <w:t>中国塑编机械制造基地（鳌江）基础设施项目一期鳌江镇全域道路修复工程（农村道路）</w:t>
      </w:r>
      <w:r>
        <w:rPr>
          <w:rFonts w:hint="eastAsia" w:ascii="Times New Roman" w:hAnsi="Times New Roman" w:eastAsia="宋体" w:cs="Times New Roman"/>
          <w:color w:val="auto"/>
          <w:kern w:val="2"/>
          <w:sz w:val="21"/>
          <w:szCs w:val="21"/>
          <w:highlight w:val="none"/>
          <w:lang w:val="en-US" w:eastAsia="zh-CN"/>
        </w:rPr>
        <w:t xml:space="preserve"> </w:t>
      </w:r>
      <w:r>
        <w:rPr>
          <w:rFonts w:hint="eastAsia" w:ascii="Times New Roman" w:hAnsi="Times New Roman" w:eastAsia="宋体" w:cs="Times New Roman"/>
          <w:color w:val="auto"/>
          <w:kern w:val="2"/>
          <w:sz w:val="21"/>
          <w:szCs w:val="21"/>
          <w:highlight w:val="none"/>
        </w:rPr>
        <w:t>进行了采购招标。经</w:t>
      </w:r>
      <w:r>
        <w:rPr>
          <w:rFonts w:hint="eastAsia" w:ascii="Times New Roman" w:hAnsi="Times New Roman" w:eastAsia="宋体" w:cs="Times New Roman"/>
          <w:color w:val="auto"/>
          <w:kern w:val="2"/>
          <w:sz w:val="21"/>
          <w:szCs w:val="21"/>
          <w:highlight w:val="none"/>
          <w:u w:val="single"/>
          <w:lang w:eastAsia="zh-CN"/>
        </w:rPr>
        <w:t>温州业瑞项目管理服务有限公司</w:t>
      </w:r>
      <w:r>
        <w:rPr>
          <w:rFonts w:hint="eastAsia" w:ascii="Times New Roman" w:hAnsi="Times New Roman" w:eastAsia="宋体" w:cs="Times New Roman"/>
          <w:color w:val="auto"/>
          <w:kern w:val="2"/>
          <w:sz w:val="21"/>
          <w:szCs w:val="21"/>
          <w:highlight w:val="none"/>
          <w:lang w:val="en-US" w:eastAsia="zh-CN"/>
        </w:rPr>
        <w:t>代理招标</w:t>
      </w:r>
      <w:r>
        <w:rPr>
          <w:rFonts w:hint="eastAsia" w:ascii="Times New Roman" w:hAnsi="Times New Roman" w:eastAsia="宋体" w:cs="Times New Roman"/>
          <w:color w:val="auto"/>
          <w:kern w:val="2"/>
          <w:sz w:val="21"/>
          <w:szCs w:val="21"/>
          <w:highlight w:val="none"/>
        </w:rPr>
        <w:t>评定，</w:t>
      </w:r>
      <w:r>
        <w:rPr>
          <w:rFonts w:ascii="Times New Roman" w:hAnsi="Times New Roman" w:eastAsia="宋体" w:cs="Times New Roman"/>
          <w:color w:val="auto"/>
          <w:kern w:val="2"/>
          <w:sz w:val="21"/>
          <w:szCs w:val="21"/>
          <w:highlight w:val="none"/>
          <w:u w:val="single"/>
        </w:rPr>
        <w:t xml:space="preserve">   （中标供应商名称）</w:t>
      </w:r>
      <w:r>
        <w:rPr>
          <w:rFonts w:hint="eastAsia" w:ascii="Times New Roman" w:hAnsi="Times New Roman" w:eastAsia="宋体" w:cs="Times New Roman"/>
          <w:color w:val="auto"/>
          <w:kern w:val="2"/>
          <w:sz w:val="21"/>
          <w:szCs w:val="21"/>
          <w:highlight w:val="none"/>
          <w:u w:val="single"/>
          <w:lang w:val="en-US" w:eastAsia="zh-CN"/>
        </w:rPr>
        <w:t xml:space="preserve">  </w:t>
      </w:r>
      <w:r>
        <w:rPr>
          <w:rFonts w:hint="eastAsia" w:ascii="Times New Roman" w:hAnsi="Times New Roman" w:eastAsia="宋体" w:cs="Times New Roman"/>
          <w:color w:val="auto"/>
          <w:kern w:val="2"/>
          <w:sz w:val="21"/>
          <w:szCs w:val="21"/>
          <w:highlight w:val="none"/>
        </w:rPr>
        <w:t>为该</w:t>
      </w:r>
      <w:r>
        <w:rPr>
          <w:rFonts w:hint="eastAsia" w:ascii="Times New Roman" w:hAnsi="Times New Roman" w:eastAsia="宋体" w:cs="Times New Roman"/>
          <w:color w:val="auto"/>
          <w:kern w:val="2"/>
          <w:sz w:val="21"/>
          <w:szCs w:val="21"/>
          <w:lang w:val="en-US" w:eastAsia="zh-CN" w:bidi="ar-SA"/>
        </w:rPr>
        <w:t>项目中标供应商。现于中标通知书发出之日起三十日内，按照采购文件确定的事项签订本合同。</w:t>
      </w:r>
    </w:p>
    <w:p w14:paraId="73C638A2">
      <w:pPr>
        <w:keepNext w:val="0"/>
        <w:keepLines w:val="0"/>
        <w:pageBreakBefore w:val="0"/>
        <w:widowControl w:val="0"/>
        <w:numPr>
          <w:ilvl w:val="0"/>
          <w:numId w:val="0"/>
        </w:numPr>
        <w:kinsoku/>
        <w:wordWrap/>
        <w:overflowPunct/>
        <w:topLinePunct w:val="0"/>
        <w:bidi w:val="0"/>
        <w:spacing w:line="360" w:lineRule="auto"/>
        <w:ind w:firstLine="420" w:firstLineChars="200"/>
        <w:jc w:val="both"/>
        <w:rPr>
          <w:rFonts w:hint="eastAsia" w:ascii="Times New Roman" w:hAnsi="Times New Roman" w:eastAsia="宋体" w:cs="Times New Roman"/>
          <w:color w:val="auto"/>
          <w:kern w:val="2"/>
          <w:sz w:val="21"/>
          <w:szCs w:val="21"/>
          <w:lang w:val="zh-CN" w:eastAsia="zh-CN" w:bidi="ar-SA"/>
        </w:rPr>
      </w:pPr>
      <w:r>
        <w:rPr>
          <w:rFonts w:hint="eastAsia" w:ascii="Times New Roman" w:hAnsi="Times New Roman" w:eastAsia="宋体" w:cs="Times New Roman"/>
          <w:color w:val="auto"/>
          <w:kern w:val="2"/>
          <w:sz w:val="21"/>
          <w:szCs w:val="21"/>
          <w:lang w:val="zh-CN" w:eastAsia="zh-CN" w:bidi="ar-SA"/>
        </w:rPr>
        <w:t>根据《中华人民共和国民法典》等相关法律法规之规定，按照平等、自愿、公平、诚实信用和绿色的原则，经</w:t>
      </w:r>
      <w:r>
        <w:rPr>
          <w:rFonts w:hint="eastAsia" w:ascii="Times New Roman" w:hAnsi="Times New Roman" w:eastAsia="宋体" w:cs="Times New Roman"/>
          <w:color w:val="auto"/>
          <w:kern w:val="2"/>
          <w:sz w:val="21"/>
          <w:szCs w:val="21"/>
          <w:lang w:val="en-US" w:eastAsia="zh-CN" w:bidi="ar-SA"/>
        </w:rPr>
        <w:t xml:space="preserve"> </w:t>
      </w:r>
      <w:r>
        <w:rPr>
          <w:rFonts w:hint="eastAsia" w:ascii="Times New Roman" w:hAnsi="Times New Roman" w:eastAsia="宋体" w:cs="Times New Roman"/>
          <w:color w:val="auto"/>
          <w:kern w:val="2"/>
          <w:sz w:val="21"/>
          <w:szCs w:val="21"/>
          <w:u w:val="single"/>
          <w:lang w:val="zh-CN" w:eastAsia="zh-CN" w:bidi="ar-SA"/>
        </w:rPr>
        <w:t>平阳县新鳌城市建设有限公司</w:t>
      </w:r>
      <w:r>
        <w:rPr>
          <w:rFonts w:hint="eastAsia" w:ascii="Times New Roman" w:hAnsi="Times New Roman" w:eastAsia="宋体" w:cs="Times New Roman"/>
          <w:color w:val="auto"/>
          <w:kern w:val="2"/>
          <w:sz w:val="21"/>
          <w:szCs w:val="21"/>
          <w:u w:val="single"/>
          <w:lang w:val="en-US" w:eastAsia="zh-CN" w:bidi="ar-SA"/>
        </w:rPr>
        <w:t xml:space="preserve"> </w:t>
      </w:r>
      <w:r>
        <w:rPr>
          <w:rFonts w:hint="eastAsia" w:ascii="Times New Roman" w:hAnsi="Times New Roman" w:eastAsia="宋体" w:cs="Times New Roman"/>
          <w:color w:val="auto"/>
          <w:kern w:val="2"/>
          <w:sz w:val="21"/>
          <w:szCs w:val="21"/>
          <w:lang w:val="zh-CN" w:eastAsia="zh-CN" w:bidi="ar-SA"/>
        </w:rPr>
        <w:t xml:space="preserve"> (以下简称：甲方)和 </w:t>
      </w:r>
      <w:r>
        <w:rPr>
          <w:rFonts w:hint="eastAsia" w:ascii="Times New Roman" w:hAnsi="Times New Roman" w:eastAsia="宋体" w:cs="Times New Roman"/>
          <w:color w:val="auto"/>
          <w:kern w:val="2"/>
          <w:sz w:val="21"/>
          <w:szCs w:val="21"/>
          <w:u w:val="single"/>
          <w:lang w:val="zh-CN" w:eastAsia="zh-CN" w:bidi="ar-SA"/>
        </w:rPr>
        <w:t xml:space="preserve"> </w:t>
      </w:r>
      <w:r>
        <w:rPr>
          <w:rFonts w:hint="eastAsia" w:ascii="Times New Roman" w:hAnsi="Times New Roman" w:cs="Times New Roman"/>
          <w:color w:val="auto"/>
          <w:kern w:val="2"/>
          <w:sz w:val="21"/>
          <w:szCs w:val="21"/>
          <w:u w:val="single"/>
          <w:lang w:val="en-US" w:eastAsia="zh-CN" w:bidi="ar-SA"/>
        </w:rPr>
        <w:t xml:space="preserve">      </w:t>
      </w:r>
      <w:r>
        <w:rPr>
          <w:rFonts w:hint="eastAsia" w:ascii="Times New Roman" w:hAnsi="Times New Roman" w:eastAsia="宋体" w:cs="Times New Roman"/>
          <w:color w:val="auto"/>
          <w:kern w:val="2"/>
          <w:sz w:val="21"/>
          <w:szCs w:val="21"/>
          <w:u w:val="single"/>
          <w:lang w:val="zh-CN" w:eastAsia="zh-CN" w:bidi="ar-SA"/>
        </w:rPr>
        <w:t xml:space="preserve"> </w:t>
      </w:r>
      <w:r>
        <w:rPr>
          <w:rFonts w:hint="eastAsia" w:ascii="Times New Roman" w:hAnsi="Times New Roman" w:eastAsia="宋体" w:cs="Times New Roman"/>
          <w:color w:val="auto"/>
          <w:kern w:val="2"/>
          <w:sz w:val="21"/>
          <w:szCs w:val="21"/>
          <w:lang w:val="zh-CN" w:eastAsia="zh-CN" w:bidi="ar-SA"/>
        </w:rPr>
        <w:t>（中标供应商名称） (以下简称：乙方)协商一致，约定以下合同条款，以兹共同遵守、全面履行。</w:t>
      </w:r>
    </w:p>
    <w:p w14:paraId="52178B1E">
      <w:pPr>
        <w:keepNext w:val="0"/>
        <w:keepLines w:val="0"/>
        <w:pageBreakBefore w:val="0"/>
        <w:widowControl w:val="0"/>
        <w:numPr>
          <w:ilvl w:val="0"/>
          <w:numId w:val="0"/>
        </w:numPr>
        <w:kinsoku/>
        <w:wordWrap/>
        <w:overflowPunct/>
        <w:topLinePunct w:val="0"/>
        <w:bidi w:val="0"/>
        <w:spacing w:line="360" w:lineRule="auto"/>
        <w:ind w:firstLine="420" w:firstLineChars="200"/>
        <w:jc w:val="both"/>
        <w:rPr>
          <w:rFonts w:hint="eastAsia"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lang w:val="en-US" w:eastAsia="zh-CN" w:bidi="ar-SA"/>
        </w:rPr>
        <w:t>一、</w:t>
      </w:r>
      <w:r>
        <w:rPr>
          <w:rFonts w:hint="eastAsia" w:ascii="Times New Roman" w:hAnsi="Times New Roman" w:eastAsia="宋体" w:cs="Times New Roman"/>
          <w:color w:val="auto"/>
          <w:kern w:val="2"/>
          <w:sz w:val="21"/>
          <w:szCs w:val="21"/>
          <w:highlight w:val="none"/>
          <w:lang w:val="en-US" w:eastAsia="zh-CN"/>
        </w:rPr>
        <w:t>合同总金额：</w:t>
      </w:r>
      <w:r>
        <w:rPr>
          <w:rFonts w:hint="eastAsia" w:ascii="Times New Roman" w:hAnsi="Times New Roman" w:eastAsia="宋体" w:cs="Times New Roman"/>
          <w:color w:val="auto"/>
          <w:kern w:val="2"/>
          <w:sz w:val="21"/>
          <w:szCs w:val="21"/>
          <w:highlight w:val="none"/>
          <w:u w:val="single"/>
          <w:lang w:val="en-US" w:eastAsia="zh-CN"/>
        </w:rPr>
        <w:t xml:space="preserve">      </w:t>
      </w:r>
      <w:r>
        <w:rPr>
          <w:rFonts w:hint="eastAsia" w:ascii="Times New Roman" w:hAnsi="Times New Roman" w:eastAsia="宋体" w:cs="Times New Roman"/>
          <w:color w:val="auto"/>
          <w:kern w:val="2"/>
          <w:sz w:val="21"/>
          <w:szCs w:val="21"/>
          <w:highlight w:val="none"/>
          <w:lang w:val="en-US" w:eastAsia="zh-CN"/>
        </w:rPr>
        <w:t>万元（大写：</w:t>
      </w:r>
      <w:r>
        <w:rPr>
          <w:rFonts w:hint="eastAsia" w:ascii="Times New Roman" w:hAnsi="Times New Roman" w:eastAsia="宋体" w:cs="Times New Roman"/>
          <w:color w:val="auto"/>
          <w:kern w:val="2"/>
          <w:sz w:val="21"/>
          <w:szCs w:val="21"/>
          <w:highlight w:val="none"/>
          <w:u w:val="single"/>
          <w:lang w:val="en-US" w:eastAsia="zh-CN"/>
        </w:rPr>
        <w:t xml:space="preserve">            </w:t>
      </w:r>
      <w:r>
        <w:rPr>
          <w:rFonts w:hint="eastAsia" w:ascii="Times New Roman" w:hAnsi="Times New Roman" w:eastAsia="宋体" w:cs="Times New Roman"/>
          <w:color w:val="auto"/>
          <w:kern w:val="2"/>
          <w:sz w:val="21"/>
          <w:szCs w:val="21"/>
          <w:highlight w:val="none"/>
          <w:lang w:val="en-US" w:eastAsia="zh-CN"/>
        </w:rPr>
        <w:t>元整）。中标单价折扣率为：</w:t>
      </w:r>
      <w:r>
        <w:rPr>
          <w:rFonts w:hint="eastAsia" w:ascii="Times New Roman" w:hAnsi="Times New Roman" w:eastAsia="宋体" w:cs="Times New Roman"/>
          <w:color w:val="auto"/>
          <w:kern w:val="2"/>
          <w:sz w:val="21"/>
          <w:szCs w:val="21"/>
          <w:highlight w:val="none"/>
          <w:u w:val="single"/>
          <w:lang w:val="en-US" w:eastAsia="zh-CN"/>
        </w:rPr>
        <w:t xml:space="preserve">     </w:t>
      </w:r>
      <w:r>
        <w:rPr>
          <w:rFonts w:hint="eastAsia" w:ascii="Times New Roman" w:hAnsi="Times New Roman" w:eastAsia="宋体" w:cs="Times New Roman"/>
          <w:color w:val="auto"/>
          <w:kern w:val="2"/>
          <w:sz w:val="21"/>
          <w:szCs w:val="21"/>
          <w:highlight w:val="none"/>
          <w:lang w:val="en-US" w:eastAsia="zh-CN"/>
        </w:rPr>
        <w:t>，</w:t>
      </w:r>
      <w:r>
        <w:rPr>
          <w:rFonts w:hint="eastAsia" w:ascii="Times New Roman" w:hAnsi="Times New Roman" w:eastAsia="宋体" w:cs="Times New Roman"/>
          <w:color w:val="auto"/>
          <w:kern w:val="2"/>
          <w:sz w:val="21"/>
          <w:szCs w:val="21"/>
          <w:lang w:val="en-US" w:eastAsia="zh-CN" w:bidi="ar-SA"/>
        </w:rPr>
        <w:t>合同单价=招标综合单价×中标单价折扣率，但预算金额总价不折扣。合同履行期间，合同单价不予调整。本次项目服务期为1年，实际采购金额以</w:t>
      </w:r>
      <w:r>
        <w:rPr>
          <w:rFonts w:hint="eastAsia" w:ascii="Times New Roman" w:hAnsi="Times New Roman" w:cs="Times New Roman"/>
          <w:color w:val="auto"/>
          <w:kern w:val="2"/>
          <w:sz w:val="21"/>
          <w:szCs w:val="21"/>
          <w:lang w:val="en-US" w:eastAsia="zh-CN" w:bidi="ar-SA"/>
        </w:rPr>
        <w:t>甲方</w:t>
      </w:r>
      <w:r>
        <w:rPr>
          <w:rFonts w:hint="eastAsia" w:ascii="Times New Roman" w:hAnsi="Times New Roman" w:eastAsia="宋体" w:cs="Times New Roman"/>
          <w:color w:val="auto"/>
          <w:kern w:val="2"/>
          <w:sz w:val="21"/>
          <w:szCs w:val="21"/>
          <w:lang w:val="en-US" w:eastAsia="zh-CN" w:bidi="ar-SA"/>
        </w:rPr>
        <w:t>实际完成工程量为准，但不能超过采购预算。采购金额已经达到采购预算3500000元或服务期满，则终止合同，整个项目完成。</w:t>
      </w:r>
    </w:p>
    <w:p w14:paraId="0F02EF03">
      <w:pPr>
        <w:keepNext w:val="0"/>
        <w:keepLines w:val="0"/>
        <w:pageBreakBefore w:val="0"/>
        <w:widowControl w:val="0"/>
        <w:kinsoku/>
        <w:wordWrap/>
        <w:overflowPunct/>
        <w:topLinePunct w:val="0"/>
        <w:bidi w:val="0"/>
        <w:snapToGrid w:val="0"/>
        <w:spacing w:line="360" w:lineRule="auto"/>
        <w:ind w:firstLine="442" w:firstLineChars="200"/>
        <w:jc w:val="both"/>
        <w:textAlignment w:val="auto"/>
        <w:rPr>
          <w:rFonts w:hint="eastAsia" w:ascii="宋体" w:hAnsi="宋体" w:eastAsia="宋体" w:cs="宋体"/>
          <w:color w:val="auto"/>
          <w:sz w:val="22"/>
          <w:szCs w:val="22"/>
          <w:highlight w:val="none"/>
          <w:lang w:eastAsia="zh-CN"/>
        </w:rPr>
      </w:pPr>
      <w:r>
        <w:rPr>
          <w:rStyle w:val="828"/>
          <w:rFonts w:hint="eastAsia" w:ascii="宋体" w:hAnsi="宋体" w:eastAsia="宋体" w:cs="宋体"/>
          <w:b/>
          <w:bCs/>
          <w:color w:val="auto"/>
          <w:kern w:val="0"/>
          <w:sz w:val="22"/>
          <w:szCs w:val="22"/>
          <w:highlight w:val="none"/>
        </w:rPr>
        <w:t>二、</w:t>
      </w:r>
      <w:r>
        <w:rPr>
          <w:rFonts w:ascii="Arial" w:hAnsi="Arial" w:eastAsia="宋体" w:cs="Arial"/>
          <w:b/>
          <w:bCs/>
          <w:color w:val="auto"/>
          <w:kern w:val="2"/>
          <w:sz w:val="24"/>
          <w:highlight w:val="none"/>
        </w:rPr>
        <w:t>采购内容及要求</w:t>
      </w:r>
    </w:p>
    <w:p w14:paraId="15E46D1E">
      <w:pPr>
        <w:shd w:val="clear"/>
        <w:snapToGrid w:val="0"/>
        <w:spacing w:line="360" w:lineRule="auto"/>
        <w:ind w:firstLine="543" w:firstLineChars="246"/>
        <w:rPr>
          <w:rFonts w:hint="eastAsia" w:ascii="宋体" w:hAnsi="宋体" w:eastAsia="宋体" w:cs="宋体"/>
          <w:color w:val="auto"/>
          <w:sz w:val="22"/>
          <w:szCs w:val="22"/>
          <w:highlight w:val="none"/>
          <w:lang w:val="en-US" w:eastAsia="zh-CN"/>
        </w:rPr>
      </w:pPr>
      <w:r>
        <w:rPr>
          <w:rFonts w:hint="eastAsia" w:ascii="宋体" w:hAnsi="宋体" w:eastAsia="宋体" w:cs="Times New Roman"/>
          <w:b/>
          <w:bCs w:val="0"/>
          <w:color w:val="auto"/>
          <w:sz w:val="22"/>
          <w:szCs w:val="22"/>
          <w:highlight w:val="none"/>
          <w:lang w:val="en-US" w:eastAsia="zh-CN"/>
        </w:rPr>
        <w:t>1、项目概况：</w:t>
      </w:r>
      <w:r>
        <w:rPr>
          <w:rFonts w:hint="eastAsia" w:ascii="Times New Roman" w:hAnsi="Times New Roman" w:eastAsia="宋体" w:cs="Times New Roman"/>
          <w:color w:val="auto"/>
          <w:kern w:val="2"/>
          <w:sz w:val="21"/>
          <w:szCs w:val="21"/>
          <w:lang w:val="en-US" w:eastAsia="zh-CN" w:bidi="ar-SA"/>
        </w:rPr>
        <w:t>根据《浙江省人民政府办公厅关于深化农村公路管理养护体制改革实施意见》（浙政办发【2020]61号）文件精神，鳌江镇现有658公里农村公路（道路）需实施交通道路管养工作。考虑到部分农村道路出现路基塌方、路面破损等情况，现计划实施中国塑</w:t>
      </w:r>
      <w:r>
        <w:rPr>
          <w:rFonts w:hint="eastAsia" w:ascii="Times New Roman" w:hAnsi="Times New Roman" w:eastAsia="宋体" w:cs="Times New Roman"/>
          <w:color w:val="auto"/>
          <w:kern w:val="2"/>
          <w:sz w:val="21"/>
          <w:szCs w:val="21"/>
          <w:lang w:val="zh-CN" w:eastAsia="zh-CN" w:bidi="ar-SA"/>
        </w:rPr>
        <w:t>编机</w:t>
      </w:r>
      <w:r>
        <w:rPr>
          <w:rFonts w:hint="eastAsia" w:ascii="Times New Roman" w:hAnsi="Times New Roman" w:eastAsia="宋体" w:cs="Times New Roman"/>
          <w:color w:val="auto"/>
          <w:kern w:val="2"/>
          <w:sz w:val="21"/>
          <w:szCs w:val="21"/>
          <w:lang w:val="en-US" w:eastAsia="zh-CN" w:bidi="ar-SA"/>
        </w:rPr>
        <w:t>械制造基地（</w:t>
      </w:r>
      <w:r>
        <w:rPr>
          <w:rFonts w:hint="eastAsia" w:ascii="Times New Roman" w:hAnsi="Times New Roman" w:eastAsia="宋体" w:cs="Times New Roman"/>
          <w:color w:val="auto"/>
          <w:kern w:val="2"/>
          <w:sz w:val="21"/>
          <w:szCs w:val="21"/>
          <w:lang w:val="zh-CN" w:eastAsia="zh-CN" w:bidi="ar-SA"/>
        </w:rPr>
        <w:t>鳌</w:t>
      </w:r>
      <w:r>
        <w:rPr>
          <w:rFonts w:hint="eastAsia" w:ascii="Times New Roman" w:hAnsi="Times New Roman" w:eastAsia="宋体" w:cs="Times New Roman"/>
          <w:color w:val="auto"/>
          <w:kern w:val="2"/>
          <w:sz w:val="21"/>
          <w:szCs w:val="21"/>
          <w:lang w:val="en-US" w:eastAsia="zh-CN" w:bidi="ar-SA"/>
        </w:rPr>
        <w:t>江）基础设施项目一期鳌江镇全域道路修复工程（农村道路）。</w:t>
      </w:r>
    </w:p>
    <w:p w14:paraId="3F0B64F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442" w:firstLineChars="200"/>
        <w:jc w:val="both"/>
        <w:textAlignment w:val="auto"/>
        <w:rPr>
          <w:rFonts w:hint="eastAsia" w:ascii="宋体" w:hAnsi="宋体" w:eastAsia="宋体" w:cs="Times New Roman"/>
          <w:b/>
          <w:bCs w:val="0"/>
          <w:color w:val="auto"/>
          <w:kern w:val="2"/>
          <w:sz w:val="22"/>
          <w:szCs w:val="22"/>
          <w:lang w:val="en-US" w:eastAsia="zh-CN" w:bidi="ar-SA"/>
        </w:rPr>
      </w:pPr>
      <w:r>
        <w:rPr>
          <w:rFonts w:hint="eastAsia" w:ascii="宋体" w:hAnsi="宋体" w:eastAsia="宋体" w:cs="Times New Roman"/>
          <w:b/>
          <w:bCs w:val="0"/>
          <w:color w:val="auto"/>
          <w:kern w:val="2"/>
          <w:sz w:val="22"/>
          <w:szCs w:val="22"/>
          <w:lang w:val="en-US" w:eastAsia="zh-CN" w:bidi="ar-SA"/>
        </w:rPr>
        <w:t>2、项目修复范围</w:t>
      </w:r>
    </w:p>
    <w:p w14:paraId="6EEAA8C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442" w:firstLineChars="200"/>
        <w:jc w:val="both"/>
        <w:textAlignment w:val="auto"/>
        <w:rPr>
          <w:rFonts w:hint="eastAsia" w:ascii="宋体" w:hAnsi="宋体" w:eastAsia="宋体" w:cs="Times New Roman"/>
          <w:b/>
          <w:bCs w:val="0"/>
          <w:color w:val="auto"/>
          <w:kern w:val="2"/>
          <w:sz w:val="22"/>
          <w:szCs w:val="22"/>
          <w:lang w:val="en-US" w:eastAsia="zh-CN" w:bidi="ar-SA"/>
        </w:rPr>
      </w:pPr>
      <w:r>
        <w:rPr>
          <w:rFonts w:hint="eastAsia" w:ascii="宋体" w:hAnsi="宋体" w:eastAsia="宋体" w:cs="Times New Roman"/>
          <w:b/>
          <w:bCs w:val="0"/>
          <w:color w:val="auto"/>
          <w:kern w:val="2"/>
          <w:sz w:val="22"/>
          <w:szCs w:val="22"/>
          <w:lang w:val="en-US" w:eastAsia="zh-CN" w:bidi="ar-SA"/>
        </w:rPr>
        <w:t>本项目农村道路修复范围覆盖鳌江镇多个社区下辖村居，包含但不限于以下区域，最终施工范围以现场实际破损点位及采购人要求为准，具体覆盖村居如下。</w:t>
      </w:r>
    </w:p>
    <w:p w14:paraId="0A9323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firstLine="442" w:firstLineChars="200"/>
        <w:jc w:val="both"/>
        <w:textAlignment w:val="auto"/>
        <w:rPr>
          <w:rFonts w:hint="eastAsia" w:ascii="宋体" w:hAnsi="宋体" w:eastAsia="宋体" w:cs="Times New Roman"/>
          <w:b/>
          <w:color w:val="auto"/>
          <w:kern w:val="2"/>
          <w:sz w:val="22"/>
          <w:szCs w:val="22"/>
          <w:highlight w:val="none"/>
          <w:lang w:val="en-US" w:eastAsia="zh-CN" w:bidi="ar-SA"/>
        </w:rPr>
      </w:pPr>
    </w:p>
    <w:tbl>
      <w:tblPr>
        <w:tblStyle w:val="61"/>
        <w:tblW w:w="6047" w:type="dxa"/>
        <w:tblInd w:w="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8"/>
        <w:gridCol w:w="1933"/>
        <w:gridCol w:w="3236"/>
      </w:tblGrid>
      <w:tr w14:paraId="70EC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tcBorders>
              <w:top w:val="single" w:color="000000" w:sz="4" w:space="0"/>
              <w:left w:val="single" w:color="000000" w:sz="4" w:space="0"/>
              <w:bottom w:val="single" w:color="000000" w:sz="4" w:space="0"/>
              <w:right w:val="single" w:color="000000" w:sz="4" w:space="0"/>
            </w:tcBorders>
            <w:noWrap/>
            <w:vAlign w:val="center"/>
          </w:tcPr>
          <w:p w14:paraId="39638DE7">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933" w:type="dxa"/>
            <w:tcBorders>
              <w:top w:val="single" w:color="000000" w:sz="4" w:space="0"/>
              <w:left w:val="single" w:color="000000" w:sz="4" w:space="0"/>
              <w:bottom w:val="single" w:color="000000" w:sz="4" w:space="0"/>
              <w:right w:val="single" w:color="000000" w:sz="4" w:space="0"/>
            </w:tcBorders>
            <w:noWrap/>
            <w:vAlign w:val="center"/>
          </w:tcPr>
          <w:p w14:paraId="7562CD5D">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所属社区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FD3487D">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农村道路所在新村居名称</w:t>
            </w:r>
          </w:p>
        </w:tc>
      </w:tr>
      <w:tr w14:paraId="7D4C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3294CE1F">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c>
          <w:tcPr>
            <w:tcW w:w="1933" w:type="dxa"/>
            <w:vMerge w:val="restart"/>
            <w:tcBorders>
              <w:top w:val="single" w:color="000000" w:sz="4" w:space="0"/>
              <w:left w:val="single" w:color="000000" w:sz="4" w:space="0"/>
              <w:bottom w:val="single" w:color="000000" w:sz="4" w:space="0"/>
              <w:right w:val="single" w:color="000000" w:sz="4" w:space="0"/>
            </w:tcBorders>
            <w:noWrap/>
            <w:vAlign w:val="center"/>
          </w:tcPr>
          <w:p w14:paraId="7D74F1D9">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下厂社区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8290A9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下厂社区</w:t>
            </w:r>
          </w:p>
        </w:tc>
      </w:tr>
      <w:tr w14:paraId="28A4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9E6BE22">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4243B02E">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62CB10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郑家墩社区</w:t>
            </w:r>
          </w:p>
        </w:tc>
      </w:tr>
      <w:tr w14:paraId="4B0F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FC45448">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087C14FF">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A924DC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九叠河社区</w:t>
            </w:r>
          </w:p>
        </w:tc>
      </w:tr>
      <w:tr w14:paraId="2C2C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4251C17">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6B389438">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5F899D7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塘外社区</w:t>
            </w:r>
          </w:p>
        </w:tc>
      </w:tr>
      <w:tr w14:paraId="447F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50FF6EB3">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4B479CEF">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48AD5A5">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河滨村</w:t>
            </w:r>
          </w:p>
        </w:tc>
      </w:tr>
      <w:tr w14:paraId="5706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AECBF2F">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3C614AF9">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AF3C49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阳屿村</w:t>
            </w:r>
          </w:p>
        </w:tc>
      </w:tr>
      <w:tr w14:paraId="012D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2D7D085">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77F84D68">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3A2FA6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五板桥社区</w:t>
            </w:r>
          </w:p>
        </w:tc>
      </w:tr>
      <w:tr w14:paraId="7483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0257AD9E">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423EF5C4">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765AD0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下埕社区</w:t>
            </w:r>
          </w:p>
        </w:tc>
      </w:tr>
      <w:tr w14:paraId="4816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F4E2CB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261E9500">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5EBE796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平河村</w:t>
            </w:r>
          </w:p>
        </w:tc>
      </w:tr>
      <w:tr w14:paraId="121D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3C6DB73C">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680FA66E">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692505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天源村</w:t>
            </w:r>
          </w:p>
        </w:tc>
      </w:tr>
      <w:tr w14:paraId="681D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52F63032">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22F54F82">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8BF4B78">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和家村</w:t>
            </w:r>
          </w:p>
        </w:tc>
      </w:tr>
      <w:tr w14:paraId="7563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23EC5E45">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w:t>
            </w:r>
          </w:p>
        </w:tc>
        <w:tc>
          <w:tcPr>
            <w:tcW w:w="1933" w:type="dxa"/>
            <w:vMerge w:val="restart"/>
            <w:tcBorders>
              <w:top w:val="single" w:color="000000" w:sz="4" w:space="0"/>
              <w:left w:val="single" w:color="000000" w:sz="4" w:space="0"/>
              <w:bottom w:val="single" w:color="000000" w:sz="4" w:space="0"/>
              <w:right w:val="single" w:color="000000" w:sz="4" w:space="0"/>
            </w:tcBorders>
            <w:noWrap/>
            <w:vAlign w:val="center"/>
          </w:tcPr>
          <w:p w14:paraId="7C97F37D">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墨城社区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D0DF29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海城村</w:t>
            </w:r>
          </w:p>
        </w:tc>
      </w:tr>
      <w:tr w14:paraId="4A8F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6F29A31">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2ECDFAF6">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E27DCE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东城村</w:t>
            </w:r>
          </w:p>
        </w:tc>
      </w:tr>
      <w:tr w14:paraId="15C2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31CF7BFB">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2ACF4D31">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3F79B9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新城村</w:t>
            </w:r>
          </w:p>
        </w:tc>
      </w:tr>
      <w:tr w14:paraId="6805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3FA9478">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7CFF7AF8">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AB0BCC2">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联城村</w:t>
            </w:r>
          </w:p>
        </w:tc>
      </w:tr>
      <w:tr w14:paraId="08F2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0B36E83">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5B1A175E">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554FBA7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城北村</w:t>
            </w:r>
          </w:p>
        </w:tc>
      </w:tr>
      <w:tr w14:paraId="1E1C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4E765F30">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3</w:t>
            </w:r>
          </w:p>
        </w:tc>
        <w:tc>
          <w:tcPr>
            <w:tcW w:w="1933" w:type="dxa"/>
            <w:vMerge w:val="restart"/>
            <w:tcBorders>
              <w:top w:val="single" w:color="000000" w:sz="4" w:space="0"/>
              <w:left w:val="single" w:color="000000" w:sz="4" w:space="0"/>
              <w:bottom w:val="single" w:color="000000" w:sz="4" w:space="0"/>
              <w:right w:val="single" w:color="000000" w:sz="4" w:space="0"/>
            </w:tcBorders>
            <w:noWrap/>
            <w:vAlign w:val="center"/>
          </w:tcPr>
          <w:p w14:paraId="0C04E5A8">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务垟社区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242757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务垟村</w:t>
            </w:r>
          </w:p>
        </w:tc>
      </w:tr>
      <w:tr w14:paraId="6444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left w:val="single" w:color="000000" w:sz="4" w:space="0"/>
              <w:right w:val="single" w:color="000000" w:sz="4" w:space="0"/>
            </w:tcBorders>
            <w:noWrap/>
            <w:vAlign w:val="center"/>
          </w:tcPr>
          <w:p w14:paraId="1E344C09">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p>
        </w:tc>
        <w:tc>
          <w:tcPr>
            <w:tcW w:w="1933" w:type="dxa"/>
            <w:vMerge w:val="continue"/>
            <w:tcBorders>
              <w:left w:val="single" w:color="000000" w:sz="4" w:space="0"/>
              <w:right w:val="single" w:color="000000" w:sz="4" w:space="0"/>
            </w:tcBorders>
            <w:noWrap/>
            <w:vAlign w:val="center"/>
          </w:tcPr>
          <w:p w14:paraId="00B8C269">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715C96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东鳌村</w:t>
            </w:r>
          </w:p>
        </w:tc>
      </w:tr>
      <w:tr w14:paraId="01F3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87BB005">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6A430516">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D9E21B2">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友谊村</w:t>
            </w:r>
          </w:p>
        </w:tc>
      </w:tr>
      <w:tr w14:paraId="50CE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C5B7CFB">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7DFA6747">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598B577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荷莲村</w:t>
            </w:r>
          </w:p>
        </w:tc>
      </w:tr>
      <w:tr w14:paraId="720E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109FCF6">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33E8B453">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13EB8C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鹤巢社区</w:t>
            </w:r>
          </w:p>
        </w:tc>
      </w:tr>
      <w:tr w14:paraId="1672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5AA8F71B">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1D6E9D1A">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0124194">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厚垟村</w:t>
            </w:r>
          </w:p>
        </w:tc>
      </w:tr>
      <w:tr w14:paraId="32C2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179E6D24">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4</w:t>
            </w:r>
          </w:p>
        </w:tc>
        <w:tc>
          <w:tcPr>
            <w:tcW w:w="1933" w:type="dxa"/>
            <w:vMerge w:val="restart"/>
            <w:tcBorders>
              <w:top w:val="single" w:color="000000" w:sz="4" w:space="0"/>
              <w:left w:val="single" w:color="000000" w:sz="4" w:space="0"/>
              <w:bottom w:val="single" w:color="000000" w:sz="4" w:space="0"/>
              <w:right w:val="single" w:color="000000" w:sz="4" w:space="0"/>
            </w:tcBorders>
            <w:noWrap/>
            <w:vAlign w:val="center"/>
          </w:tcPr>
          <w:p w14:paraId="3C2040C3">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西塘社区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94633A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荆溪社区</w:t>
            </w:r>
          </w:p>
        </w:tc>
      </w:tr>
      <w:tr w14:paraId="6EA3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4C71E9C8">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5997EBFB">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619047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复兴社区</w:t>
            </w:r>
          </w:p>
        </w:tc>
      </w:tr>
      <w:tr w14:paraId="36EA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09ED37C">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2C4AD2C1">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ED5CBD8">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塘边社区</w:t>
            </w:r>
          </w:p>
        </w:tc>
      </w:tr>
      <w:tr w14:paraId="1C78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342B139E">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3340D152">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C5DD78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陈绛殿社区</w:t>
            </w:r>
          </w:p>
        </w:tc>
      </w:tr>
      <w:tr w14:paraId="10DB6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0477E243">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72FE95FC">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6A71CFB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环溪村</w:t>
            </w:r>
          </w:p>
        </w:tc>
      </w:tr>
      <w:tr w14:paraId="2B58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5A32AEA6">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000DA88E">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C3198E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珍岙村</w:t>
            </w:r>
          </w:p>
        </w:tc>
      </w:tr>
      <w:tr w14:paraId="1D4C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34A62898">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410F6427">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EA0933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新明村</w:t>
            </w:r>
          </w:p>
        </w:tc>
      </w:tr>
      <w:tr w14:paraId="7EAE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6FDD73FC">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7C028CBF">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6876AD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三永村</w:t>
            </w:r>
          </w:p>
        </w:tc>
      </w:tr>
      <w:tr w14:paraId="6DFD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07922978">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048B5F17">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67535DD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枫林村</w:t>
            </w:r>
          </w:p>
        </w:tc>
      </w:tr>
      <w:tr w14:paraId="6BDD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598C98EA">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5</w:t>
            </w:r>
          </w:p>
        </w:tc>
        <w:tc>
          <w:tcPr>
            <w:tcW w:w="1933" w:type="dxa"/>
            <w:vMerge w:val="restart"/>
            <w:tcBorders>
              <w:top w:val="single" w:color="000000" w:sz="4" w:space="0"/>
              <w:left w:val="single" w:color="000000" w:sz="4" w:space="0"/>
              <w:bottom w:val="single" w:color="000000" w:sz="4" w:space="0"/>
              <w:right w:val="single" w:color="000000" w:sz="4" w:space="0"/>
            </w:tcBorders>
            <w:noWrap/>
            <w:vAlign w:val="center"/>
          </w:tcPr>
          <w:p w14:paraId="5ABB4594">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塘川社区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82D307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塘东村</w:t>
            </w:r>
          </w:p>
        </w:tc>
      </w:tr>
      <w:tr w14:paraId="52B0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3462686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5259451C">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07CD44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塘北村</w:t>
            </w:r>
          </w:p>
        </w:tc>
      </w:tr>
      <w:tr w14:paraId="11C4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697F96CF">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08241BD4">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6C0567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塘西村</w:t>
            </w:r>
          </w:p>
        </w:tc>
      </w:tr>
      <w:tr w14:paraId="214C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6E38CD2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73107E3C">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66F128C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高垟村</w:t>
            </w:r>
          </w:p>
        </w:tc>
      </w:tr>
      <w:tr w14:paraId="6FC51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7AF90C3">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2AFA79E7">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5D161F1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联南村</w:t>
            </w:r>
          </w:p>
        </w:tc>
      </w:tr>
      <w:tr w14:paraId="7F74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031CE93F">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3FDBC09C">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88DEDD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塘村村</w:t>
            </w:r>
          </w:p>
        </w:tc>
      </w:tr>
      <w:tr w14:paraId="2C1A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4B28491">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7235C2CB">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64F38085">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垂杨村</w:t>
            </w:r>
          </w:p>
        </w:tc>
      </w:tr>
      <w:tr w14:paraId="1335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64AE10EB">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65CE0A1C">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78C952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埭头村</w:t>
            </w:r>
          </w:p>
        </w:tc>
      </w:tr>
      <w:tr w14:paraId="1E0B7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3FF96440">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0547D346">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F0A1D0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旺厂村</w:t>
            </w:r>
          </w:p>
        </w:tc>
      </w:tr>
      <w:tr w14:paraId="7AC92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08B5C82A">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77E8679E">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6F6E065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贵德村</w:t>
            </w:r>
          </w:p>
        </w:tc>
      </w:tr>
      <w:tr w14:paraId="195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51886F6A">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6F5D7B93">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6A4E0F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龙山村</w:t>
            </w:r>
          </w:p>
        </w:tc>
      </w:tr>
      <w:tr w14:paraId="178D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5A6D5944">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6</w:t>
            </w:r>
          </w:p>
        </w:tc>
        <w:tc>
          <w:tcPr>
            <w:tcW w:w="1933" w:type="dxa"/>
            <w:vMerge w:val="restart"/>
            <w:tcBorders>
              <w:top w:val="single" w:color="000000" w:sz="4" w:space="0"/>
              <w:left w:val="single" w:color="000000" w:sz="4" w:space="0"/>
              <w:bottom w:val="single" w:color="000000" w:sz="4" w:space="0"/>
              <w:right w:val="single" w:color="000000" w:sz="4" w:space="0"/>
            </w:tcBorders>
            <w:noWrap/>
            <w:vAlign w:val="center"/>
          </w:tcPr>
          <w:p w14:paraId="5BD7086E">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钱仓社区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FAB25A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钱仓村</w:t>
            </w:r>
          </w:p>
        </w:tc>
      </w:tr>
      <w:tr w14:paraId="3B58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CC2D890">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019D3283">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6360C04">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山垟村</w:t>
            </w:r>
          </w:p>
        </w:tc>
      </w:tr>
      <w:tr w14:paraId="006C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3F9CEEA0">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08448F6A">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512D4F7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凤桥村</w:t>
            </w:r>
          </w:p>
        </w:tc>
      </w:tr>
      <w:tr w14:paraId="28E2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CF43D08">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302F56F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AF6AB65">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东江村</w:t>
            </w:r>
          </w:p>
        </w:tc>
      </w:tr>
      <w:tr w14:paraId="4E97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78708201">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3A604315">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D4ACD9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前进村</w:t>
            </w:r>
          </w:p>
        </w:tc>
      </w:tr>
      <w:tr w14:paraId="2C1B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3A7E9F63">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60EEE19E">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2782F5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东垟村</w:t>
            </w:r>
          </w:p>
        </w:tc>
      </w:tr>
      <w:tr w14:paraId="18EA8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438DEFAF">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30167BDF">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A26799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方家村</w:t>
            </w:r>
          </w:p>
        </w:tc>
      </w:tr>
      <w:tr w14:paraId="4E87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3DC804E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22BEA98B">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62EA67C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白水村</w:t>
            </w:r>
          </w:p>
        </w:tc>
      </w:tr>
      <w:tr w14:paraId="6596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7FF478B1">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7</w:t>
            </w:r>
          </w:p>
        </w:tc>
        <w:tc>
          <w:tcPr>
            <w:tcW w:w="1933" w:type="dxa"/>
            <w:vMerge w:val="restart"/>
            <w:tcBorders>
              <w:top w:val="single" w:color="000000" w:sz="4" w:space="0"/>
              <w:left w:val="single" w:color="000000" w:sz="4" w:space="0"/>
              <w:bottom w:val="single" w:color="000000" w:sz="4" w:space="0"/>
              <w:right w:val="single" w:color="000000" w:sz="4" w:space="0"/>
            </w:tcBorders>
            <w:noWrap/>
            <w:vAlign w:val="center"/>
          </w:tcPr>
          <w:p w14:paraId="6AA2A1F0">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梅溪社区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909DB7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溪头村</w:t>
            </w:r>
          </w:p>
        </w:tc>
      </w:tr>
      <w:tr w14:paraId="6AA8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3B31E854">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54CBE714">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6B7CE3B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万安村</w:t>
            </w:r>
          </w:p>
        </w:tc>
      </w:tr>
      <w:tr w14:paraId="321B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DD0A602">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6D2338BE">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692272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联丰村</w:t>
            </w:r>
          </w:p>
        </w:tc>
      </w:tr>
      <w:tr w14:paraId="39DC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693DCC6E">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7255766E">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2065C9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清桥村</w:t>
            </w:r>
          </w:p>
        </w:tc>
      </w:tr>
      <w:tr w14:paraId="255F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02D0C2FB">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60377B52">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CF9604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包岙内村</w:t>
            </w:r>
          </w:p>
        </w:tc>
      </w:tr>
      <w:tr w14:paraId="7626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3E0D6D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278B8138">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8FC077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凤里村</w:t>
            </w:r>
          </w:p>
        </w:tc>
      </w:tr>
      <w:tr w14:paraId="6B480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5281D7CF">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15C0DA24">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6281955">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咏梅村</w:t>
            </w:r>
          </w:p>
        </w:tc>
      </w:tr>
      <w:tr w14:paraId="022C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016E6375">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34761D87">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4852E2B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书阁村</w:t>
            </w:r>
          </w:p>
        </w:tc>
      </w:tr>
      <w:tr w14:paraId="39E5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49815A8">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7E9EAD76">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E5807A8">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山碧村</w:t>
            </w:r>
          </w:p>
        </w:tc>
      </w:tr>
      <w:tr w14:paraId="6BC3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restart"/>
            <w:tcBorders>
              <w:top w:val="single" w:color="000000" w:sz="4" w:space="0"/>
              <w:left w:val="single" w:color="000000" w:sz="4" w:space="0"/>
              <w:bottom w:val="single" w:color="000000" w:sz="4" w:space="0"/>
              <w:right w:val="single" w:color="000000" w:sz="4" w:space="0"/>
            </w:tcBorders>
            <w:noWrap/>
            <w:vAlign w:val="center"/>
          </w:tcPr>
          <w:p w14:paraId="7926A279">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8</w:t>
            </w:r>
          </w:p>
        </w:tc>
        <w:tc>
          <w:tcPr>
            <w:tcW w:w="1933" w:type="dxa"/>
            <w:vMerge w:val="restart"/>
            <w:tcBorders>
              <w:top w:val="single" w:color="000000" w:sz="4" w:space="0"/>
              <w:left w:val="single" w:color="000000" w:sz="4" w:space="0"/>
              <w:bottom w:val="single" w:color="000000" w:sz="4" w:space="0"/>
              <w:right w:val="single" w:color="000000" w:sz="4" w:space="0"/>
            </w:tcBorders>
            <w:noWrap/>
            <w:vAlign w:val="center"/>
          </w:tcPr>
          <w:p w14:paraId="7541C324">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2"/>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梅源社区</w:t>
            </w: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FEBF53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梅源村</w:t>
            </w:r>
          </w:p>
        </w:tc>
      </w:tr>
      <w:tr w14:paraId="1979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left w:val="single" w:color="000000" w:sz="4" w:space="0"/>
              <w:right w:val="single" w:color="000000" w:sz="4" w:space="0"/>
            </w:tcBorders>
            <w:noWrap/>
            <w:vAlign w:val="center"/>
          </w:tcPr>
          <w:p w14:paraId="5C9B1E57">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p>
        </w:tc>
        <w:tc>
          <w:tcPr>
            <w:tcW w:w="1933" w:type="dxa"/>
            <w:vMerge w:val="continue"/>
            <w:tcBorders>
              <w:left w:val="single" w:color="000000" w:sz="4" w:space="0"/>
              <w:right w:val="single" w:color="000000" w:sz="4" w:space="0"/>
            </w:tcBorders>
            <w:noWrap/>
            <w:vAlign w:val="center"/>
          </w:tcPr>
          <w:p w14:paraId="7FEF4C35">
            <w:pPr>
              <w:keepNext w:val="0"/>
              <w:keepLines w:val="0"/>
              <w:widowControl/>
              <w:suppressLineNumbers w:val="0"/>
              <w:adjustRightInd/>
              <w:snapToGrid/>
              <w:spacing w:line="24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75E9EE3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元平村</w:t>
            </w:r>
          </w:p>
        </w:tc>
      </w:tr>
      <w:tr w14:paraId="7AA7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40F8725F">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293E7570">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3B16FB0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七星村</w:t>
            </w:r>
          </w:p>
        </w:tc>
      </w:tr>
      <w:tr w14:paraId="51D7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E039DF4">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39FCCEB3">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296234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解元村</w:t>
            </w:r>
          </w:p>
        </w:tc>
      </w:tr>
      <w:tr w14:paraId="091FA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1522EC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646A4888">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5F539DC2">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2"/>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苏岭村</w:t>
            </w:r>
          </w:p>
        </w:tc>
      </w:tr>
      <w:tr w14:paraId="055D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24E176B">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75602EF9">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2A213A3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岭根村</w:t>
            </w:r>
          </w:p>
        </w:tc>
      </w:tr>
      <w:tr w14:paraId="4D83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2D3F60E2">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16FD9C76">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12219DE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永和村</w:t>
            </w:r>
          </w:p>
        </w:tc>
      </w:tr>
      <w:tr w14:paraId="37D8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878" w:type="dxa"/>
            <w:vMerge w:val="continue"/>
            <w:tcBorders>
              <w:top w:val="single" w:color="000000" w:sz="4" w:space="0"/>
              <w:left w:val="single" w:color="000000" w:sz="4" w:space="0"/>
              <w:bottom w:val="single" w:color="000000" w:sz="4" w:space="0"/>
              <w:right w:val="single" w:color="000000" w:sz="4" w:space="0"/>
            </w:tcBorders>
            <w:noWrap/>
            <w:vAlign w:val="center"/>
          </w:tcPr>
          <w:p w14:paraId="1C272BAD">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1933" w:type="dxa"/>
            <w:vMerge w:val="continue"/>
            <w:tcBorders>
              <w:top w:val="single" w:color="000000" w:sz="4" w:space="0"/>
              <w:left w:val="single" w:color="000000" w:sz="4" w:space="0"/>
              <w:bottom w:val="single" w:color="000000" w:sz="4" w:space="0"/>
              <w:right w:val="single" w:color="000000" w:sz="4" w:space="0"/>
            </w:tcBorders>
            <w:noWrap/>
            <w:vAlign w:val="center"/>
          </w:tcPr>
          <w:p w14:paraId="57FFDC09">
            <w:pPr>
              <w:widowControl w:val="0"/>
              <w:adjustRightInd/>
              <w:snapToGrid/>
              <w:spacing w:line="240" w:lineRule="auto"/>
              <w:jc w:val="center"/>
              <w:rPr>
                <w:rFonts w:hint="eastAsia" w:ascii="宋体" w:hAnsi="宋体" w:eastAsia="宋体" w:cs="宋体"/>
                <w:b/>
                <w:bCs/>
                <w:i w:val="0"/>
                <w:iCs w:val="0"/>
                <w:color w:val="auto"/>
                <w:kern w:val="2"/>
                <w:sz w:val="20"/>
                <w:szCs w:val="20"/>
                <w:highlight w:val="none"/>
                <w:u w:val="none"/>
              </w:rPr>
            </w:pPr>
          </w:p>
        </w:tc>
        <w:tc>
          <w:tcPr>
            <w:tcW w:w="3236" w:type="dxa"/>
            <w:tcBorders>
              <w:top w:val="single" w:color="000000" w:sz="4" w:space="0"/>
              <w:left w:val="single" w:color="000000" w:sz="4" w:space="0"/>
              <w:bottom w:val="single" w:color="000000" w:sz="4" w:space="0"/>
              <w:right w:val="single" w:color="000000" w:sz="4" w:space="0"/>
            </w:tcBorders>
            <w:noWrap/>
            <w:vAlign w:val="center"/>
          </w:tcPr>
          <w:p w14:paraId="02FFA85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顺丰村</w:t>
            </w:r>
          </w:p>
        </w:tc>
      </w:tr>
    </w:tbl>
    <w:p w14:paraId="5113D8DA">
      <w:pPr>
        <w:widowControl w:val="0"/>
        <w:spacing w:line="240" w:lineRule="auto"/>
        <w:jc w:val="both"/>
        <w:rPr>
          <w:rFonts w:hint="eastAsia" w:ascii="宋体" w:hAnsi="宋体" w:eastAsia="宋体" w:cs="Times New Roman"/>
          <w:b/>
          <w:bCs/>
          <w:color w:val="auto"/>
          <w:kern w:val="2"/>
          <w:sz w:val="22"/>
          <w:szCs w:val="22"/>
          <w:highlight w:val="none"/>
          <w:lang w:val="en-US" w:eastAsia="zh-CN" w:bidi="ar-SA"/>
        </w:rPr>
      </w:pPr>
    </w:p>
    <w:p w14:paraId="0FF35DF8">
      <w:pPr>
        <w:widowControl w:val="0"/>
        <w:spacing w:line="240" w:lineRule="auto"/>
        <w:jc w:val="both"/>
        <w:rPr>
          <w:rFonts w:hint="default" w:ascii="Arial" w:hAnsi="Arial" w:eastAsia="宋体" w:cs="Times New Roman"/>
          <w:bCs/>
          <w:kern w:val="2"/>
          <w:sz w:val="24"/>
          <w:szCs w:val="24"/>
          <w:lang w:val="en-US" w:eastAsia="zh-CN" w:bidi="ar-SA"/>
        </w:rPr>
      </w:pPr>
      <w:r>
        <w:rPr>
          <w:rFonts w:hint="eastAsia" w:ascii="宋体" w:hAnsi="宋体" w:eastAsia="宋体" w:cs="Times New Roman"/>
          <w:b/>
          <w:bCs/>
          <w:color w:val="auto"/>
          <w:kern w:val="2"/>
          <w:sz w:val="22"/>
          <w:szCs w:val="22"/>
          <w:highlight w:val="none"/>
          <w:lang w:val="en-US" w:eastAsia="zh-CN" w:bidi="ar-SA"/>
        </w:rPr>
        <w:t>3、采购内容及单价最高限价</w:t>
      </w:r>
    </w:p>
    <w:tbl>
      <w:tblPr>
        <w:tblStyle w:val="61"/>
        <w:tblW w:w="915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1620"/>
        <w:gridCol w:w="4635"/>
        <w:gridCol w:w="660"/>
        <w:gridCol w:w="645"/>
        <w:gridCol w:w="930"/>
      </w:tblGrid>
      <w:tr w14:paraId="52E5C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5621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539C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95F8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DB59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0B6B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E7AD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单价最高限价（元）</w:t>
            </w:r>
          </w:p>
        </w:tc>
      </w:tr>
      <w:tr w14:paraId="61F8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B0270">
            <w:pPr>
              <w:widowControl/>
              <w:spacing w:line="240" w:lineRule="auto"/>
              <w:jc w:val="center"/>
              <w:rPr>
                <w:rFonts w:hint="eastAsia" w:ascii="宋体" w:hAnsi="宋体" w:eastAsia="宋体" w:cs="宋体"/>
                <w:i w:val="0"/>
                <w:iCs w:val="0"/>
                <w:color w:val="000000"/>
                <w:kern w:val="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15B8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道路部分</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AFAB8">
            <w:pPr>
              <w:widowControl/>
              <w:spacing w:line="240" w:lineRule="auto"/>
              <w:jc w:val="left"/>
              <w:rPr>
                <w:rFonts w:hint="eastAsia" w:ascii="宋体" w:hAnsi="宋体" w:eastAsia="宋体" w:cs="宋体"/>
                <w:i w:val="0"/>
                <w:iCs w:val="0"/>
                <w:color w:val="000000"/>
                <w:kern w:val="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D221A">
            <w:pPr>
              <w:widowControl/>
              <w:spacing w:line="240" w:lineRule="auto"/>
              <w:jc w:val="center"/>
              <w:rPr>
                <w:rFonts w:hint="eastAsia" w:ascii="宋体" w:hAnsi="宋体" w:eastAsia="宋体" w:cs="宋体"/>
                <w:i w:val="0"/>
                <w:iCs w:val="0"/>
                <w:color w:val="000000"/>
                <w:kern w:val="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6E991">
            <w:pPr>
              <w:widowControl/>
              <w:spacing w:line="240" w:lineRule="auto"/>
              <w:jc w:val="right"/>
              <w:rPr>
                <w:rFonts w:hint="eastAsia" w:ascii="宋体" w:hAnsi="宋体" w:eastAsia="宋体" w:cs="宋体"/>
                <w:i w:val="0"/>
                <w:iCs w:val="0"/>
                <w:color w:val="000000"/>
                <w:kern w:val="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E8434">
            <w:pPr>
              <w:widowControl/>
              <w:spacing w:line="240" w:lineRule="auto"/>
              <w:jc w:val="right"/>
              <w:rPr>
                <w:rFonts w:hint="eastAsia" w:ascii="宋体" w:hAnsi="宋体" w:eastAsia="宋体" w:cs="宋体"/>
                <w:i w:val="0"/>
                <w:iCs w:val="0"/>
                <w:color w:val="000000"/>
                <w:kern w:val="0"/>
                <w:sz w:val="18"/>
                <w:szCs w:val="18"/>
                <w:u w:val="none"/>
              </w:rPr>
            </w:pPr>
          </w:p>
        </w:tc>
      </w:tr>
      <w:tr w14:paraId="0E91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E4E2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D152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247E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AC-13细粒式沥青混凝土面层（适用于300米范围内路修复沥青混凝土用量小于12m3）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1646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5178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09C3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1850.02</w:t>
            </w:r>
          </w:p>
        </w:tc>
      </w:tr>
      <w:tr w14:paraId="06B6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EF18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E908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7345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AC-13细粒式沥青混凝土面层（适用于较大面积修复路段，修复沥青混凝土用量大于等于12m3）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41C3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CA92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05965">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1649.84</w:t>
            </w:r>
          </w:p>
        </w:tc>
      </w:tr>
      <w:tr w14:paraId="2BCC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550D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E7B6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透层、粘层</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391B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喷乳化沥青粘层1.1L/M2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4A6D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B50A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B7D6F">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3.50</w:t>
            </w:r>
          </w:p>
        </w:tc>
      </w:tr>
      <w:tr w14:paraId="6BE7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E71C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F424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借土填方</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078A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路基塘渣填筑</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F465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3B2F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4B04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100.01</w:t>
            </w:r>
          </w:p>
        </w:tc>
      </w:tr>
      <w:tr w14:paraId="32E7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2981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D914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碎石</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D182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碎石垫层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B53B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5F38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13FC5">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200.07</w:t>
            </w:r>
          </w:p>
        </w:tc>
      </w:tr>
      <w:tr w14:paraId="6F16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678E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3B8A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水泥混凝土</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0307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厚度根据实际，C30混凝土浇筑，养护，刻纹。（适用于300米范围内路修复混凝土用量小于20m3）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54DD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5A77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C2B8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720.02</w:t>
            </w:r>
          </w:p>
        </w:tc>
      </w:tr>
      <w:tr w14:paraId="2929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A1C0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8193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水泥混凝土</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1B4B4">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厚度根据实际，C30混凝土浇筑，养护，刻纹。（适用于较大面积修复路段，修复沥青混凝土用量大于等于20m3）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1F46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9914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C5806">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649.97</w:t>
            </w:r>
          </w:p>
        </w:tc>
      </w:tr>
      <w:tr w14:paraId="58C5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31CC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C6AE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植筋</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CAA3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Φ14钢筋钻孔植筋，长度根据实际，钢筋另计；符合有关技术规范</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C9C5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0C1E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6969C">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14:paraId="538B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D351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AA3C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853E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普通钢筋制作、安装，钢筋综合</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1F4B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D511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E9E0F">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5500.00</w:t>
            </w:r>
          </w:p>
        </w:tc>
      </w:tr>
      <w:tr w14:paraId="2644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451B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6EA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沥青灌缝</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1A69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1、吹扫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2、灌缝</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FB32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9E05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2AE1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14:paraId="45D29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A7E1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2BEB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利用填方</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FA75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利用原有土石方就地回填</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24E6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8077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E881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0820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115E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4F3B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挖一般土方</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726E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1、相关部门报批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2、挖土（含石方），土方自行处置及消纳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3、现场打扫</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DBC0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06B2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47E15">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34.99</w:t>
            </w:r>
          </w:p>
        </w:tc>
      </w:tr>
      <w:tr w14:paraId="783D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3DCE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DF8B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道路清扫</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5610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管理人员，根据采购人要求，按点工计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C3C2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00E1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B8BD2">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r>
      <w:tr w14:paraId="300D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CE2C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2A08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道路清扫</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9DB64">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保洁人员，根据采购人要求对道路清扫，按点工计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1F6D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工日</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8AC15">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290D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260.00</w:t>
            </w:r>
          </w:p>
        </w:tc>
      </w:tr>
      <w:tr w14:paraId="2A799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FFFE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4BD1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工程自卸车</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62EE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垃圾清运</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4006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E91D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B55E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850.00</w:t>
            </w:r>
          </w:p>
        </w:tc>
      </w:tr>
      <w:tr w14:paraId="6E75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8B0A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7261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洒水车</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E43D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核定载质量8t以上</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11AE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B717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1C03C">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900.00</w:t>
            </w:r>
          </w:p>
        </w:tc>
      </w:tr>
      <w:tr w14:paraId="2C7C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C3AA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F364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小型汽车</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7C7D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运送人员及材料设备</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BCE4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0265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B9CD8">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r>
      <w:tr w14:paraId="2714D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75AE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E9B6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扫地车</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E0E9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路面保洁</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645A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3A6A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ABA3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800.00</w:t>
            </w:r>
          </w:p>
        </w:tc>
      </w:tr>
      <w:tr w14:paraId="2554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9480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F2EE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登高车</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0772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树木修剪</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C5DA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247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1FD16">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800.00</w:t>
            </w:r>
          </w:p>
        </w:tc>
      </w:tr>
      <w:tr w14:paraId="0B61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E438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8FDC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120型挖机</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CAA9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清理水沟</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FBBD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7E3B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AB872">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2000.00</w:t>
            </w:r>
          </w:p>
        </w:tc>
      </w:tr>
      <w:tr w14:paraId="6778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ADC4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4DDA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350型挖机</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0983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路面塌方修整</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1589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14FBC">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68DC8">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3300.00</w:t>
            </w:r>
          </w:p>
        </w:tc>
      </w:tr>
      <w:tr w14:paraId="20826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B680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9159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除草剂</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1C8D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500ml/瓶，优等品</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7FA0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2200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C967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21.80</w:t>
            </w:r>
          </w:p>
        </w:tc>
      </w:tr>
      <w:tr w14:paraId="0F05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73092">
            <w:pPr>
              <w:widowControl/>
              <w:spacing w:line="240" w:lineRule="auto"/>
              <w:jc w:val="center"/>
              <w:rPr>
                <w:rFonts w:hint="eastAsia" w:ascii="宋体" w:hAnsi="宋体" w:eastAsia="宋体" w:cs="宋体"/>
                <w:i w:val="0"/>
                <w:iCs w:val="0"/>
                <w:color w:val="000000"/>
                <w:kern w:val="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59DF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排水部分</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EE82E">
            <w:pPr>
              <w:widowControl/>
              <w:spacing w:line="240" w:lineRule="auto"/>
              <w:jc w:val="left"/>
              <w:rPr>
                <w:rFonts w:hint="eastAsia" w:ascii="宋体" w:hAnsi="宋体" w:eastAsia="宋体" w:cs="宋体"/>
                <w:i w:val="0"/>
                <w:iCs w:val="0"/>
                <w:color w:val="000000"/>
                <w:kern w:val="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A5262">
            <w:pPr>
              <w:widowControl/>
              <w:spacing w:line="240" w:lineRule="auto"/>
              <w:jc w:val="center"/>
              <w:rPr>
                <w:rFonts w:hint="eastAsia" w:ascii="宋体" w:hAnsi="宋体" w:eastAsia="宋体" w:cs="宋体"/>
                <w:i w:val="0"/>
                <w:iCs w:val="0"/>
                <w:color w:val="000000"/>
                <w:kern w:val="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6F18F">
            <w:pPr>
              <w:widowControl/>
              <w:spacing w:line="240" w:lineRule="auto"/>
              <w:jc w:val="right"/>
              <w:rPr>
                <w:rFonts w:hint="eastAsia" w:ascii="宋体" w:hAnsi="宋体" w:eastAsia="宋体" w:cs="宋体"/>
                <w:i w:val="0"/>
                <w:iCs w:val="0"/>
                <w:color w:val="000000"/>
                <w:kern w:val="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82911">
            <w:pPr>
              <w:widowControl/>
              <w:spacing w:line="240" w:lineRule="auto"/>
              <w:jc w:val="right"/>
              <w:rPr>
                <w:rFonts w:hint="eastAsia" w:ascii="宋体" w:hAnsi="宋体" w:eastAsia="宋体" w:cs="宋体"/>
                <w:i w:val="0"/>
                <w:iCs w:val="0"/>
                <w:color w:val="000000"/>
                <w:kern w:val="0"/>
                <w:sz w:val="18"/>
                <w:szCs w:val="18"/>
                <w:u w:val="none"/>
              </w:rPr>
            </w:pPr>
          </w:p>
        </w:tc>
      </w:tr>
      <w:tr w14:paraId="03CE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2811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68C8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排水沟、截水沟</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AEA94">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C25混凝土，含模板及原排水沟拆除外运消纳</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FA2F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87C6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2C1B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950.00</w:t>
            </w:r>
          </w:p>
        </w:tc>
      </w:tr>
      <w:tr w14:paraId="421E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34A5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4818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混凝土管（DN100cm）</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FF2F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含挖土、细沙土回填、管口砌作，符合国家相关技术标准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9C75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2419C">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0362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1500.02</w:t>
            </w:r>
          </w:p>
        </w:tc>
      </w:tr>
      <w:tr w14:paraId="01FB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D85C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7678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混凝土管（DN80cm）</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1351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含挖土、细沙土回填、管口砌作，符合国家相关技术标准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F790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C44C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CBC9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1200.03</w:t>
            </w:r>
          </w:p>
        </w:tc>
      </w:tr>
      <w:tr w14:paraId="27E7D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BA48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9C77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混凝土管（DN60cm）</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432F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含挖土、细沙土回填、管口砌作，符合国家相关技术标准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A48E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E8998">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3648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900.00</w:t>
            </w:r>
          </w:p>
        </w:tc>
      </w:tr>
      <w:tr w14:paraId="1FD1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02369">
            <w:pPr>
              <w:widowControl/>
              <w:spacing w:line="240" w:lineRule="auto"/>
              <w:jc w:val="center"/>
              <w:rPr>
                <w:rFonts w:hint="eastAsia" w:ascii="宋体" w:hAnsi="宋体" w:eastAsia="宋体" w:cs="宋体"/>
                <w:i w:val="0"/>
                <w:iCs w:val="0"/>
                <w:color w:val="000000"/>
                <w:kern w:val="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9310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桥梁、护岸</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C8194">
            <w:pPr>
              <w:widowControl/>
              <w:spacing w:line="240" w:lineRule="auto"/>
              <w:jc w:val="left"/>
              <w:rPr>
                <w:rFonts w:hint="eastAsia" w:ascii="宋体" w:hAnsi="宋体" w:eastAsia="宋体" w:cs="宋体"/>
                <w:i w:val="0"/>
                <w:iCs w:val="0"/>
                <w:color w:val="000000"/>
                <w:kern w:val="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AB25F">
            <w:pPr>
              <w:widowControl/>
              <w:spacing w:line="240" w:lineRule="auto"/>
              <w:jc w:val="center"/>
              <w:rPr>
                <w:rFonts w:hint="eastAsia" w:ascii="宋体" w:hAnsi="宋体" w:eastAsia="宋体" w:cs="宋体"/>
                <w:i w:val="0"/>
                <w:iCs w:val="0"/>
                <w:color w:val="000000"/>
                <w:kern w:val="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E5674">
            <w:pPr>
              <w:widowControl/>
              <w:spacing w:line="240" w:lineRule="auto"/>
              <w:jc w:val="right"/>
              <w:rPr>
                <w:rFonts w:hint="eastAsia" w:ascii="宋体" w:hAnsi="宋体" w:eastAsia="宋体" w:cs="宋体"/>
                <w:i w:val="0"/>
                <w:iCs w:val="0"/>
                <w:color w:val="000000"/>
                <w:kern w:val="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58201">
            <w:pPr>
              <w:widowControl/>
              <w:spacing w:line="240" w:lineRule="auto"/>
              <w:jc w:val="right"/>
              <w:rPr>
                <w:rFonts w:hint="eastAsia" w:ascii="宋体" w:hAnsi="宋体" w:eastAsia="宋体" w:cs="宋体"/>
                <w:i w:val="0"/>
                <w:iCs w:val="0"/>
                <w:color w:val="000000"/>
                <w:kern w:val="0"/>
                <w:sz w:val="18"/>
                <w:szCs w:val="18"/>
                <w:u w:val="none"/>
              </w:rPr>
            </w:pPr>
          </w:p>
        </w:tc>
      </w:tr>
      <w:tr w14:paraId="3294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931D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EC75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干砌块料</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4615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挡土墙砌作（高度4米以内）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1、干砌块石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2、含排水管、排水口、沉降缝留设</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BFC4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D3C0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39CF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350.00</w:t>
            </w:r>
          </w:p>
        </w:tc>
      </w:tr>
      <w:tr w14:paraId="5034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520E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AEA9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浆砌块料</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5D25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挡土墙砌作（高度4米以内）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1、浆砌块石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2、含排水管、排水口、沉降缝留设</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C310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9EF1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1245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480.01</w:t>
            </w:r>
          </w:p>
        </w:tc>
      </w:tr>
      <w:tr w14:paraId="7BD5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E366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D9F7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混凝土基础</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CAE2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挡土墙基础：混凝土C30强度，含模板</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7E80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C490C">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2D48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650.00</w:t>
            </w:r>
          </w:p>
        </w:tc>
      </w:tr>
      <w:tr w14:paraId="6C4D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08A4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43CA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圆木桩</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F683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尾径 10CM,长6米</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A1B9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EEB3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196F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220.00</w:t>
            </w:r>
          </w:p>
        </w:tc>
      </w:tr>
      <w:tr w14:paraId="4D91A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5CC3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D699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圆木桩</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735C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尾径 10CM,长4米</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B6BE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19D2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8B82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130.00</w:t>
            </w:r>
          </w:p>
        </w:tc>
      </w:tr>
      <w:tr w14:paraId="2898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D322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B0BE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边坡除草</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03DA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除杂草、灌木等</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2D3B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2283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C6BE2">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4BA0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56F9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A0D0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桥面铺装</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28C2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C40混凝土路面，含养护刻纹</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7BC2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2363C">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79A5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850.01</w:t>
            </w:r>
          </w:p>
        </w:tc>
      </w:tr>
      <w:tr w14:paraId="1DD3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2392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7972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现浇构件钢筋（桥面）</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2613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桥面钢筋制作安装</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A012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E208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F7276">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6500.00</w:t>
            </w:r>
          </w:p>
        </w:tc>
      </w:tr>
      <w:tr w14:paraId="31BB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FB04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BFBD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桥梁伸缩装置</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661F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按原设计图施工，含混凝土及拆除</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2E52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E0F6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D069F">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1250.02</w:t>
            </w:r>
          </w:p>
        </w:tc>
      </w:tr>
      <w:tr w14:paraId="17A7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EE53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402D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混凝土墩（台）盖梁</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DA1D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C35混凝土，含模板</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98E7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724F2">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9AEA5">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949.99</w:t>
            </w:r>
          </w:p>
        </w:tc>
      </w:tr>
      <w:tr w14:paraId="25563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1FDC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29EB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台后碎石回填</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0011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级配碎石回填，按原设计图施工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2ADC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326CC">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6C52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180.01</w:t>
            </w:r>
          </w:p>
        </w:tc>
      </w:tr>
      <w:tr w14:paraId="1ADA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D58B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96D6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桥梁桩基加固、修复</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FAF1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综合考虑桩基尺寸及加固修复合理方式（按水下砼包筑工艺考虑），中标后由供应商根据项目实际上报加固方案并经采购人认可实施；设计施工一体化，价格包干，自行考虑价格风险。</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03C0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880A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EA99F">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12000.00</w:t>
            </w:r>
          </w:p>
        </w:tc>
      </w:tr>
      <w:tr w14:paraId="4FAB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2DAA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B1FC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隔离护栏</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0545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C级波型钢护栏新建或拆除更换安装，含立柱、轮廓标等，符合国家相关要求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0963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C4588">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9155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239.65</w:t>
            </w:r>
          </w:p>
        </w:tc>
      </w:tr>
      <w:tr w14:paraId="041E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7494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88CE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隔离护栏</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0594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各型号波型钢护栏安装（利用原构件）</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6DDD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1303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0212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40.02</w:t>
            </w:r>
          </w:p>
        </w:tc>
      </w:tr>
      <w:tr w14:paraId="05C3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DC07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D0F6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混凝土防撞护栏</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0996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C30混凝土护栏，含模板，符合国家相关要求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39C1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691C6">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D2A32">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999.97</w:t>
            </w:r>
          </w:p>
        </w:tc>
      </w:tr>
      <w:tr w14:paraId="7036A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241C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7D9A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7AE6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普通钢筋制作、安装  带肋钢筋</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E2FB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F23B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A8D7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5500.00</w:t>
            </w:r>
          </w:p>
        </w:tc>
      </w:tr>
      <w:tr w14:paraId="18DFC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93D4E">
            <w:pPr>
              <w:widowControl/>
              <w:spacing w:line="240" w:lineRule="auto"/>
              <w:jc w:val="center"/>
              <w:rPr>
                <w:rFonts w:hint="eastAsia" w:ascii="宋体" w:hAnsi="宋体" w:eastAsia="宋体" w:cs="宋体"/>
                <w:i w:val="0"/>
                <w:iCs w:val="0"/>
                <w:color w:val="000000"/>
                <w:kern w:val="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CB1C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拆除部分</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655E0">
            <w:pPr>
              <w:widowControl/>
              <w:spacing w:line="240" w:lineRule="auto"/>
              <w:jc w:val="left"/>
              <w:rPr>
                <w:rFonts w:hint="eastAsia" w:ascii="宋体" w:hAnsi="宋体" w:eastAsia="宋体" w:cs="宋体"/>
                <w:i w:val="0"/>
                <w:iCs w:val="0"/>
                <w:color w:val="000000"/>
                <w:kern w:val="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E4304">
            <w:pPr>
              <w:widowControl/>
              <w:spacing w:line="240" w:lineRule="auto"/>
              <w:jc w:val="center"/>
              <w:rPr>
                <w:rFonts w:hint="eastAsia" w:ascii="宋体" w:hAnsi="宋体" w:eastAsia="宋体" w:cs="宋体"/>
                <w:i w:val="0"/>
                <w:iCs w:val="0"/>
                <w:color w:val="000000"/>
                <w:kern w:val="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D0FCE">
            <w:pPr>
              <w:widowControl/>
              <w:spacing w:line="240" w:lineRule="auto"/>
              <w:jc w:val="right"/>
              <w:rPr>
                <w:rFonts w:hint="eastAsia" w:ascii="宋体" w:hAnsi="宋体" w:eastAsia="宋体" w:cs="宋体"/>
                <w:i w:val="0"/>
                <w:iCs w:val="0"/>
                <w:color w:val="000000"/>
                <w:kern w:val="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6FC29">
            <w:pPr>
              <w:widowControl/>
              <w:spacing w:line="240" w:lineRule="auto"/>
              <w:jc w:val="right"/>
              <w:rPr>
                <w:rFonts w:hint="eastAsia" w:ascii="宋体" w:hAnsi="宋体" w:eastAsia="宋体" w:cs="宋体"/>
                <w:i w:val="0"/>
                <w:iCs w:val="0"/>
                <w:color w:val="000000"/>
                <w:kern w:val="0"/>
                <w:sz w:val="18"/>
                <w:szCs w:val="18"/>
                <w:u w:val="none"/>
              </w:rPr>
            </w:pPr>
          </w:p>
        </w:tc>
      </w:tr>
      <w:tr w14:paraId="0A743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64BE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6B4C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沥青路面铣刨</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4E05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铣刨路面，含外运消纳</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6920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9B3A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E918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300.19</w:t>
            </w:r>
          </w:p>
        </w:tc>
      </w:tr>
      <w:tr w14:paraId="6FD6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3821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479D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拆除混凝土结构</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4E9C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破除混凝土结构（包含路面），外运消纳</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9583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9F13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F6B1F">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150.01</w:t>
            </w:r>
          </w:p>
        </w:tc>
      </w:tr>
      <w:tr w14:paraId="758B7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927E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97CC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拆除砖石结构</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B184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拆除砖石及其他砌体，含外运消纳</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0A2D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863A8">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4C8EE">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50.00</w:t>
            </w:r>
          </w:p>
        </w:tc>
      </w:tr>
      <w:tr w14:paraId="41DE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0A501">
            <w:pPr>
              <w:widowControl/>
              <w:spacing w:line="240" w:lineRule="auto"/>
              <w:jc w:val="center"/>
              <w:rPr>
                <w:rFonts w:hint="eastAsia" w:ascii="宋体" w:hAnsi="宋体" w:eastAsia="宋体" w:cs="宋体"/>
                <w:i w:val="0"/>
                <w:iCs w:val="0"/>
                <w:color w:val="000000"/>
                <w:kern w:val="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8666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交通工程及其他</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1042E">
            <w:pPr>
              <w:widowControl/>
              <w:spacing w:line="240" w:lineRule="auto"/>
              <w:jc w:val="left"/>
              <w:rPr>
                <w:rFonts w:hint="eastAsia" w:ascii="宋体" w:hAnsi="宋体" w:eastAsia="宋体" w:cs="宋体"/>
                <w:i w:val="0"/>
                <w:iCs w:val="0"/>
                <w:color w:val="000000"/>
                <w:kern w:val="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FA4E1">
            <w:pPr>
              <w:widowControl/>
              <w:spacing w:line="240" w:lineRule="auto"/>
              <w:jc w:val="center"/>
              <w:rPr>
                <w:rFonts w:hint="eastAsia" w:ascii="宋体" w:hAnsi="宋体" w:eastAsia="宋体" w:cs="宋体"/>
                <w:i w:val="0"/>
                <w:iCs w:val="0"/>
                <w:color w:val="000000"/>
                <w:kern w:val="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C57BB">
            <w:pPr>
              <w:widowControl/>
              <w:spacing w:line="240" w:lineRule="auto"/>
              <w:jc w:val="right"/>
              <w:rPr>
                <w:rFonts w:hint="eastAsia" w:ascii="宋体" w:hAnsi="宋体" w:eastAsia="宋体" w:cs="宋体"/>
                <w:i w:val="0"/>
                <w:iCs w:val="0"/>
                <w:color w:val="000000"/>
                <w:kern w:val="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6036F">
            <w:pPr>
              <w:widowControl/>
              <w:spacing w:line="240" w:lineRule="auto"/>
              <w:jc w:val="right"/>
              <w:rPr>
                <w:rFonts w:hint="eastAsia" w:ascii="宋体" w:hAnsi="宋体" w:eastAsia="宋体" w:cs="宋体"/>
                <w:i w:val="0"/>
                <w:iCs w:val="0"/>
                <w:color w:val="000000"/>
                <w:kern w:val="0"/>
                <w:sz w:val="18"/>
                <w:szCs w:val="18"/>
                <w:u w:val="none"/>
              </w:rPr>
            </w:pPr>
          </w:p>
        </w:tc>
      </w:tr>
      <w:tr w14:paraId="6FC6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0DFA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5A1F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公路（道路）巡查</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0938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1、本项目范围内的各道路、排水、桥梁、护岸、交通设施等工程的状况巡查调查；巡查调查服务应符合国家相关部委对公路养护巡查规范、标准及要求；服务包干。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2、巡查报告包括各路段情况、工程质量状况、需修复路段部位及破损程度、现场影像、修复方案建议等。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3、巡查每周不得少于一次，并根据项目需求调整，要求专人专职负责。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4、巡查车辆符合项目需求，含驾驶员，油费。</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5F9D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2123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4AD2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r>
      <w:tr w14:paraId="4CFC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285D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87AC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钢便桥租赁</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E2C9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1、综合考虑20米以内贝雷桥租用90天；车辆通行能力不少于10吨，保证使用安全；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1、综合考虑20米以内贝雷桥租用90天；车辆通行能力不少于10吨，保证使用安全；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3、不再另外计取运输费用，安装费用、消耗材料费用等一切费用。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4、按桥面面积计费，投标自行考虑报价风险。</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F5E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69342">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6F4B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3200.00</w:t>
            </w:r>
          </w:p>
        </w:tc>
      </w:tr>
      <w:tr w14:paraId="4638A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40B3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FEC3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钢板租赁</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012F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1、用于临时道路通行等；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2、钢板所需数量、规格按采购人指令要求提供至指定地点，含运输、安装到位、回收等内容；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3、按钢板重量及使用时间计费，报价考虑运输、安装到位、转场、回收、损坏修理、使用安全等一切费用，投标自行考虑报价风险。</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A30B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天·t</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1D178">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DDB2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50.00</w:t>
            </w:r>
          </w:p>
        </w:tc>
      </w:tr>
      <w:tr w14:paraId="4385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1AD2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C10C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道路封堵管制</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8B88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1、根据有关政策或交警要求，对路段进行封堵，限制通行；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2、不再另外计取运输费用，安装费用、消耗材料费用等一切费用</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A5BE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1854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F4D3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4000.01</w:t>
            </w:r>
          </w:p>
        </w:tc>
      </w:tr>
      <w:tr w14:paraId="7766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9860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157B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41FE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热熔，白色或黄色</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08D2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C15F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F94D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38.00</w:t>
            </w:r>
          </w:p>
        </w:tc>
      </w:tr>
      <w:tr w14:paraId="40EA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EB6A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4449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标线</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57B4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热熔，彩色</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ABB1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3C83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15B7F">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14:paraId="42A2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F655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F146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标志板</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F90D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1、含基础，DN89镀锌柱，符合国家相关技术标准。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2、综合考虑各种警示标牌、路牌等。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3、按标志板面积计价，综合单价包括基础、立柱、面板、图案、连接结构等一体式标志标牌，含设计、安装施工、验收并符合国家相关技术标准。投标自行考虑报价风险。</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9164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14406">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AE6D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950.01</w:t>
            </w:r>
          </w:p>
        </w:tc>
      </w:tr>
      <w:tr w14:paraId="3497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5288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52BE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临时太阳红绿灯</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CCDB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1、含电池，蓄电量能满足雨天不充电条件下连续工作7天工作，符合国家相关技术标准；满足交警队相关要求。</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502C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F53B2">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C868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5000.00</w:t>
            </w:r>
          </w:p>
        </w:tc>
      </w:tr>
      <w:tr w14:paraId="0315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2A29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91584">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公交候车亭（停靠站）移除</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3208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1、拆除上部结构，综合考虑可回收利用价值扣减；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2、拆除下部基础；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3、路面修复（综合考虑沥青路面和混凝土路面），技术要求不低于周边路面通行等级。</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069D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254FF">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8AC0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5000.00</w:t>
            </w:r>
          </w:p>
        </w:tc>
      </w:tr>
      <w:tr w14:paraId="3922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B478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2E58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公交候车亭（停靠站）移建</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84D5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1、移植上部结构；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2、拆除原站台下部基础，修建新站台下部结构；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3、路面修复（综合考虑沥青路面和混凝土路面），技术要求不低于周边路面通行等级。</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2D80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D2938">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DE422">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15000.00</w:t>
            </w:r>
          </w:p>
        </w:tc>
      </w:tr>
      <w:tr w14:paraId="1DBD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414B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837E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65C8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波纹管 DN200mm，含挖土、安装</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6C2D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2E8D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16FE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40.01</w:t>
            </w:r>
          </w:p>
        </w:tc>
      </w:tr>
      <w:tr w14:paraId="2348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F97A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B42C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4DB3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波纹管 DN300mm，含挖土、安装</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8EAF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92286">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4238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70.00</w:t>
            </w:r>
          </w:p>
        </w:tc>
      </w:tr>
      <w:tr w14:paraId="11F2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688B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9274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抗裂贴</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139C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500mm宽，符合国家技术标准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4D7C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B25F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03C62">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23.00</w:t>
            </w:r>
          </w:p>
        </w:tc>
      </w:tr>
      <w:tr w14:paraId="279C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3B90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ECED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聚乙烯PE给水管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6586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E56F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BA2F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DAA2D">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14:paraId="174B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8C21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84F6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聚乙烯PE给水管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C709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DN63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8FB2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825A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7878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35.01</w:t>
            </w:r>
          </w:p>
        </w:tc>
      </w:tr>
      <w:tr w14:paraId="53A6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F934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EF374">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聚乙烯PE给水管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CEB1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DN75</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E832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236A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A64BB">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42.01</w:t>
            </w:r>
          </w:p>
        </w:tc>
      </w:tr>
      <w:tr w14:paraId="04E4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7692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AF60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聚乙烯PE给水管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8F68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DN90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E5D0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4706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C015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60.00</w:t>
            </w:r>
          </w:p>
        </w:tc>
      </w:tr>
      <w:tr w14:paraId="42EB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B98F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FD21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聚乙烯PE给水管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95D3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DN110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9EF3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AF6CF">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88B7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90.00</w:t>
            </w:r>
          </w:p>
        </w:tc>
      </w:tr>
      <w:tr w14:paraId="7656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9964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C404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聚乙烯PE给水管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FDD9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DN160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3774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30B3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C4E4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190.01</w:t>
            </w:r>
          </w:p>
        </w:tc>
      </w:tr>
      <w:tr w14:paraId="23A0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C826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F494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雨水口</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2BCC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600*600*1000深</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B775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015C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73EA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849.97</w:t>
            </w:r>
          </w:p>
        </w:tc>
      </w:tr>
      <w:tr w14:paraId="169C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8F8B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6958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污水井 井盖提升</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E838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综合考虑各种尺寸</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FFC6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E7F6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A06E0">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550.00</w:t>
            </w:r>
          </w:p>
        </w:tc>
      </w:tr>
      <w:tr w14:paraId="6A88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D0DC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9683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污水井维修及井盖更换</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9CEF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综合考虑各种尺寸，材质</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DECC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E94B3">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BF72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900.01</w:t>
            </w:r>
          </w:p>
        </w:tc>
      </w:tr>
      <w:tr w14:paraId="3E78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72B6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301C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视线诱导器</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E85D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直径1000mm，含基础</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0530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E4C69">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7265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1600.00</w:t>
            </w:r>
          </w:p>
        </w:tc>
      </w:tr>
      <w:tr w14:paraId="1C7D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4A00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8AD1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减速垄</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BC36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含钻孔、膨胀螺丝安装、固定</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C7B9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D48B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0A186">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r>
      <w:tr w14:paraId="4F2E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ADAC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CAC5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防爆栏杆租赁</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DCFE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高度1.2米  长度1米  底座1米</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89DF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A05F1">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F67AC">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25.00</w:t>
            </w:r>
          </w:p>
        </w:tc>
      </w:tr>
      <w:tr w14:paraId="51563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211E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6C46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工业盐</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86CA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优等品</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DCD7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BC1E8">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40C25">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r>
      <w:tr w14:paraId="3549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A970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F07E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防滑铁链</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7723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轿车专用</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3E4A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EF737">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31F75">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80.00</w:t>
            </w:r>
          </w:p>
        </w:tc>
      </w:tr>
      <w:tr w14:paraId="69288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5F15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D222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防滑铁链</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AB09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货车专用</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8FDC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15E4A">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012C4">
            <w:pPr>
              <w:keepNext w:val="0"/>
              <w:keepLines w:val="0"/>
              <w:widowControl/>
              <w:suppressLineNumbers w:val="0"/>
              <w:spacing w:line="240" w:lineRule="auto"/>
              <w:jc w:val="right"/>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230.00</w:t>
            </w:r>
          </w:p>
        </w:tc>
      </w:tr>
    </w:tbl>
    <w:p w14:paraId="13884309">
      <w:pPr>
        <w:pStyle w:val="26"/>
        <w:rPr>
          <w:rFonts w:hint="eastAsia"/>
          <w:lang w:eastAsia="zh-CN"/>
        </w:rPr>
      </w:pPr>
    </w:p>
    <w:p w14:paraId="20A98C40">
      <w:pPr>
        <w:widowControl w:val="0"/>
        <w:autoSpaceDE w:val="0"/>
        <w:autoSpaceDN w:val="0"/>
        <w:adjustRightInd w:val="0"/>
        <w:spacing w:line="360" w:lineRule="auto"/>
        <w:ind w:firstLine="331" w:firstLineChars="150"/>
        <w:jc w:val="both"/>
        <w:textAlignment w:val="bottom"/>
        <w:rPr>
          <w:rFonts w:hint="eastAsia" w:ascii="宋体" w:hAnsi="宋体" w:eastAsia="宋体" w:cs="宋体"/>
          <w:b/>
          <w:bCs/>
          <w:color w:val="auto"/>
          <w:kern w:val="2"/>
          <w:sz w:val="22"/>
          <w:szCs w:val="22"/>
          <w:highlight w:val="none"/>
          <w:lang w:eastAsia="zh-CN"/>
        </w:rPr>
      </w:pPr>
      <w:r>
        <w:rPr>
          <w:rFonts w:hint="eastAsia" w:ascii="宋体" w:hAnsi="宋体" w:eastAsia="宋体" w:cs="宋体"/>
          <w:b/>
          <w:bCs/>
          <w:color w:val="auto"/>
          <w:kern w:val="2"/>
          <w:sz w:val="22"/>
          <w:szCs w:val="22"/>
          <w:highlight w:val="none"/>
          <w:lang w:eastAsia="zh-CN"/>
        </w:rPr>
        <w:t>注：▲本项目工程量为暂定量，项目工程量按实结算，</w:t>
      </w:r>
      <w:r>
        <w:rPr>
          <w:rFonts w:hint="eastAsia" w:cs="宋体"/>
          <w:b/>
          <w:bCs/>
          <w:color w:val="auto"/>
          <w:kern w:val="2"/>
          <w:sz w:val="22"/>
          <w:szCs w:val="22"/>
          <w:highlight w:val="none"/>
          <w:lang w:val="en-US" w:eastAsia="zh-CN"/>
        </w:rPr>
        <w:t>甲方</w:t>
      </w:r>
      <w:r>
        <w:rPr>
          <w:rFonts w:hint="eastAsia" w:ascii="宋体" w:hAnsi="宋体" w:eastAsia="宋体" w:cs="宋体"/>
          <w:b/>
          <w:bCs/>
          <w:color w:val="auto"/>
          <w:kern w:val="2"/>
          <w:sz w:val="22"/>
          <w:szCs w:val="22"/>
          <w:highlight w:val="none"/>
          <w:lang w:eastAsia="zh-CN"/>
        </w:rPr>
        <w:t>不承担最终完成量达不到合同金额的责任，</w:t>
      </w:r>
      <w:r>
        <w:rPr>
          <w:rFonts w:hint="eastAsia" w:cs="宋体"/>
          <w:b/>
          <w:bCs/>
          <w:color w:val="auto"/>
          <w:kern w:val="2"/>
          <w:sz w:val="22"/>
          <w:szCs w:val="22"/>
          <w:highlight w:val="none"/>
          <w:lang w:val="en-US" w:eastAsia="zh-CN"/>
        </w:rPr>
        <w:t>乙方</w:t>
      </w:r>
      <w:r>
        <w:rPr>
          <w:rFonts w:hint="eastAsia" w:ascii="宋体" w:hAnsi="宋体" w:eastAsia="宋体" w:cs="宋体"/>
          <w:b/>
          <w:bCs/>
          <w:color w:val="auto"/>
          <w:kern w:val="2"/>
          <w:sz w:val="22"/>
          <w:szCs w:val="22"/>
          <w:highlight w:val="none"/>
          <w:lang w:eastAsia="zh-CN"/>
        </w:rPr>
        <w:t>应充分考虑该风险。</w:t>
      </w:r>
    </w:p>
    <w:p w14:paraId="30BBC93E">
      <w:pPr>
        <w:widowControl w:val="0"/>
        <w:spacing w:line="360" w:lineRule="auto"/>
        <w:ind w:firstLine="420"/>
        <w:jc w:val="both"/>
        <w:textAlignment w:val="baseline"/>
        <w:rPr>
          <w:rFonts w:hint="eastAsia" w:ascii="宋体" w:hAnsi="宋体" w:eastAsia="宋体" w:cs="宋体"/>
          <w:color w:val="auto"/>
          <w:sz w:val="24"/>
          <w:szCs w:val="24"/>
          <w:highlight w:val="none"/>
          <w:lang w:val="en-US" w:eastAsia="zh-CN"/>
        </w:rPr>
      </w:pPr>
      <w:r>
        <w:rPr>
          <w:rFonts w:hint="eastAsia" w:ascii="新宋体" w:hAnsi="新宋体" w:eastAsia="新宋体" w:cs="Times New Roman"/>
          <w:b/>
          <w:color w:val="auto"/>
          <w:kern w:val="2"/>
          <w:sz w:val="22"/>
          <w:highlight w:val="none"/>
          <w:u w:val="single"/>
        </w:rPr>
        <w:t>▲</w:t>
      </w:r>
      <w:r>
        <w:rPr>
          <w:rFonts w:hint="eastAsia" w:ascii="Times New Roman" w:hAnsi="新宋体" w:eastAsia="新宋体" w:cs="Times New Roman"/>
          <w:b/>
          <w:bCs/>
          <w:color w:val="auto"/>
          <w:kern w:val="2"/>
          <w:sz w:val="22"/>
          <w:highlight w:val="none"/>
          <w:u w:val="single"/>
        </w:rPr>
        <w:t>如以上“</w:t>
      </w:r>
      <w:r>
        <w:rPr>
          <w:rFonts w:hint="eastAsia" w:ascii="Times New Roman" w:hAnsi="新宋体" w:eastAsia="新宋体" w:cs="Times New Roman"/>
          <w:b/>
          <w:bCs/>
          <w:color w:val="auto"/>
          <w:kern w:val="2"/>
          <w:sz w:val="22"/>
          <w:highlight w:val="none"/>
          <w:u w:val="single"/>
          <w:lang w:val="en-US" w:eastAsia="zh-CN"/>
        </w:rPr>
        <w:t>工程量</w:t>
      </w:r>
      <w:r>
        <w:rPr>
          <w:rFonts w:hint="eastAsia" w:ascii="Times New Roman" w:hAnsi="新宋体" w:eastAsia="新宋体" w:cs="Times New Roman"/>
          <w:b/>
          <w:bCs/>
          <w:color w:val="auto"/>
          <w:kern w:val="2"/>
          <w:sz w:val="22"/>
          <w:highlight w:val="none"/>
          <w:u w:val="single"/>
        </w:rPr>
        <w:t>清单”项目名称及项目特征未涉及的或项目特征不同的，采购单价由</w:t>
      </w:r>
      <w:r>
        <w:rPr>
          <w:rFonts w:hint="eastAsia" w:ascii="Times New Roman" w:hAnsi="新宋体" w:eastAsia="新宋体" w:cs="Times New Roman"/>
          <w:b/>
          <w:bCs/>
          <w:color w:val="auto"/>
          <w:kern w:val="2"/>
          <w:sz w:val="22"/>
          <w:highlight w:val="none"/>
          <w:u w:val="single"/>
          <w:lang w:val="en-US" w:eastAsia="zh-CN"/>
        </w:rPr>
        <w:t>甲方</w:t>
      </w:r>
      <w:r>
        <w:rPr>
          <w:rFonts w:hint="eastAsia" w:ascii="Times New Roman" w:hAnsi="新宋体" w:eastAsia="新宋体" w:cs="Times New Roman"/>
          <w:b/>
          <w:bCs/>
          <w:color w:val="auto"/>
          <w:kern w:val="2"/>
          <w:sz w:val="22"/>
          <w:highlight w:val="none"/>
          <w:u w:val="single"/>
        </w:rPr>
        <w:t>根据《公路工程预算定额》(JTG-T3832-2018)、《公路工程机械台班费用定额》(JTG-T3833-2018)及《转发交通运输部2018年第86号公告的通知》(浙交[2019]116号)</w:t>
      </w:r>
      <w:r>
        <w:rPr>
          <w:rFonts w:hint="eastAsia" w:ascii="Times New Roman" w:hAnsi="新宋体" w:eastAsia="新宋体" w:cs="Times New Roman"/>
          <w:b/>
          <w:bCs/>
          <w:color w:val="auto"/>
          <w:kern w:val="2"/>
          <w:sz w:val="22"/>
          <w:highlight w:val="none"/>
          <w:u w:val="single"/>
          <w:lang w:eastAsia="zh-CN"/>
        </w:rPr>
        <w:t>、</w:t>
      </w:r>
      <w:r>
        <w:rPr>
          <w:rFonts w:hint="eastAsia" w:ascii="Times New Roman" w:hAnsi="新宋体" w:eastAsia="新宋体" w:cs="Times New Roman"/>
          <w:b/>
          <w:bCs/>
          <w:color w:val="auto"/>
          <w:kern w:val="2"/>
          <w:sz w:val="22"/>
          <w:highlight w:val="none"/>
          <w:u w:val="single"/>
          <w:lang w:val="en-US" w:eastAsia="zh-CN"/>
        </w:rPr>
        <w:t>取费</w:t>
      </w:r>
      <w:r>
        <w:rPr>
          <w:rFonts w:hint="eastAsia" w:ascii="Times New Roman" w:hAnsi="新宋体" w:eastAsia="新宋体" w:cs="Times New Roman"/>
          <w:b/>
          <w:bCs/>
          <w:color w:val="auto"/>
          <w:kern w:val="2"/>
          <w:sz w:val="22"/>
          <w:highlight w:val="none"/>
          <w:u w:val="single"/>
        </w:rPr>
        <w:t>按《公路工程建设项目概算预算编制办法》(JTG3830-2018)、《转发交通运输部办公厅关于印发&lt;公路工程营业税改征增值税计价依据调整方案&gt;的通知》（浙交办〔2016〕113号）、《转发交通运输部2018年第86号公告的通知》(浙交[2019]116号)执行</w:t>
      </w:r>
      <w:r>
        <w:rPr>
          <w:rFonts w:hint="eastAsia" w:ascii="Times New Roman" w:hAnsi="新宋体" w:eastAsia="新宋体" w:cs="Times New Roman"/>
          <w:b/>
          <w:bCs/>
          <w:color w:val="auto"/>
          <w:kern w:val="2"/>
          <w:sz w:val="22"/>
          <w:highlight w:val="none"/>
          <w:u w:val="single"/>
          <w:lang w:eastAsia="zh-CN"/>
        </w:rPr>
        <w:t>，</w:t>
      </w:r>
      <w:r>
        <w:rPr>
          <w:rFonts w:hint="eastAsia" w:ascii="Times New Roman" w:hAnsi="新宋体" w:eastAsia="新宋体" w:cs="Times New Roman"/>
          <w:b/>
          <w:bCs/>
          <w:color w:val="auto"/>
          <w:kern w:val="2"/>
          <w:sz w:val="22"/>
          <w:highlight w:val="none"/>
          <w:u w:val="single"/>
          <w:lang w:val="en-US" w:eastAsia="zh-CN"/>
        </w:rPr>
        <w:t>材料</w:t>
      </w:r>
      <w:r>
        <w:rPr>
          <w:rFonts w:hint="eastAsia" w:ascii="Times New Roman" w:hAnsi="新宋体" w:eastAsia="新宋体" w:cs="Times New Roman"/>
          <w:b/>
          <w:bCs/>
          <w:color w:val="auto"/>
          <w:kern w:val="2"/>
          <w:sz w:val="22"/>
          <w:highlight w:val="none"/>
          <w:u w:val="single"/>
        </w:rPr>
        <w:t>价</w:t>
      </w:r>
      <w:r>
        <w:rPr>
          <w:rFonts w:hint="eastAsia" w:ascii="Times New Roman" w:hAnsi="新宋体" w:eastAsia="新宋体" w:cs="Times New Roman"/>
          <w:b/>
          <w:bCs/>
          <w:color w:val="auto"/>
          <w:kern w:val="2"/>
          <w:sz w:val="22"/>
          <w:highlight w:val="none"/>
          <w:u w:val="single"/>
          <w:lang w:val="en-US" w:eastAsia="zh-CN"/>
        </w:rPr>
        <w:t>按浙江省交通厅工程造价管理站发布的《质监与造价》上的同期信息价计入；《质监与造价》中也无信息价的，由监理单位（若有）、甲方、乙方商定</w:t>
      </w:r>
      <w:r>
        <w:rPr>
          <w:rFonts w:hint="eastAsia" w:ascii="Times New Roman" w:hAnsi="新宋体" w:eastAsia="新宋体" w:cs="Times New Roman"/>
          <w:b/>
          <w:bCs/>
          <w:color w:val="auto"/>
          <w:kern w:val="2"/>
          <w:sz w:val="22"/>
          <w:highlight w:val="none"/>
          <w:u w:val="single"/>
        </w:rPr>
        <w:t>的同期信息价计算单价，按中标价折扣率折扣后执行。</w:t>
      </w:r>
    </w:p>
    <w:p w14:paraId="20B68E3E">
      <w:pPr>
        <w:keepNext w:val="0"/>
        <w:keepLines w:val="0"/>
        <w:pageBreakBefore w:val="0"/>
        <w:widowControl w:val="0"/>
        <w:kinsoku/>
        <w:wordWrap/>
        <w:overflowPunct/>
        <w:topLinePunct w:val="0"/>
        <w:autoSpaceDE w:val="0"/>
        <w:autoSpaceDN w:val="0"/>
        <w:bidi w:val="0"/>
        <w:adjustRightInd w:val="0"/>
        <w:spacing w:line="360" w:lineRule="auto"/>
        <w:ind w:firstLine="331" w:firstLineChars="150"/>
        <w:jc w:val="both"/>
        <w:textAlignment w:val="bottom"/>
        <w:rPr>
          <w:rFonts w:hint="eastAsia" w:ascii="宋体" w:hAnsi="宋体" w:eastAsia="宋体" w:cs="宋体"/>
          <w:b/>
          <w:bCs/>
          <w:color w:val="auto"/>
          <w:kern w:val="2"/>
          <w:sz w:val="22"/>
          <w:szCs w:val="22"/>
          <w:highlight w:val="none"/>
          <w:lang w:eastAsia="zh-CN"/>
        </w:rPr>
      </w:pPr>
      <w:r>
        <w:rPr>
          <w:rFonts w:hint="eastAsia" w:ascii="宋体" w:hAnsi="宋体" w:eastAsia="宋体" w:cs="宋体"/>
          <w:b/>
          <w:bCs/>
          <w:color w:val="auto"/>
          <w:kern w:val="2"/>
          <w:sz w:val="22"/>
          <w:szCs w:val="22"/>
          <w:highlight w:val="none"/>
          <w:lang w:eastAsia="zh-CN"/>
        </w:rPr>
        <w:t>三、报价说明</w:t>
      </w:r>
    </w:p>
    <w:p w14:paraId="707CDFB4">
      <w:pPr>
        <w:keepNext w:val="0"/>
        <w:keepLines w:val="0"/>
        <w:pageBreakBefore w:val="0"/>
        <w:widowControl w:val="0"/>
        <w:kinsoku/>
        <w:wordWrap/>
        <w:overflowPunct/>
        <w:topLinePunct w:val="0"/>
        <w:autoSpaceDE w:val="0"/>
        <w:autoSpaceDN w:val="0"/>
        <w:bidi w:val="0"/>
        <w:adjustRightInd w:val="0"/>
        <w:spacing w:line="360" w:lineRule="auto"/>
        <w:ind w:firstLine="331" w:firstLineChars="150"/>
        <w:jc w:val="both"/>
        <w:textAlignment w:val="bottom"/>
        <w:rPr>
          <w:rFonts w:hint="eastAsia" w:ascii="宋体" w:hAnsi="宋体" w:eastAsia="宋体" w:cs="宋体"/>
          <w:b/>
          <w:bCs/>
          <w:color w:val="auto"/>
          <w:kern w:val="2"/>
          <w:sz w:val="22"/>
          <w:szCs w:val="22"/>
          <w:highlight w:val="none"/>
          <w:lang w:eastAsia="zh-CN"/>
        </w:rPr>
      </w:pPr>
      <w:r>
        <w:rPr>
          <w:rFonts w:hint="eastAsia" w:ascii="宋体" w:hAnsi="宋体" w:eastAsia="宋体" w:cs="宋体"/>
          <w:b/>
          <w:bCs/>
          <w:color w:val="auto"/>
          <w:kern w:val="2"/>
          <w:sz w:val="22"/>
          <w:szCs w:val="22"/>
          <w:highlight w:val="none"/>
          <w:lang w:eastAsia="zh-CN"/>
        </w:rPr>
        <w:t>1.投标报价</w:t>
      </w:r>
    </w:p>
    <w:p w14:paraId="4FB69209">
      <w:pPr>
        <w:keepNext w:val="0"/>
        <w:keepLines w:val="0"/>
        <w:pageBreakBefore w:val="0"/>
        <w:widowControl w:val="0"/>
        <w:kinsoku/>
        <w:wordWrap/>
        <w:overflowPunct/>
        <w:topLinePunct w:val="0"/>
        <w:autoSpaceDE w:val="0"/>
        <w:autoSpaceDN w:val="0"/>
        <w:bidi w:val="0"/>
        <w:adjustRightInd w:val="0"/>
        <w:spacing w:line="360" w:lineRule="auto"/>
        <w:ind w:firstLine="330" w:firstLineChars="150"/>
        <w:jc w:val="both"/>
        <w:textAlignment w:val="bottom"/>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lang w:eastAsia="zh-CN"/>
        </w:rPr>
        <w:t>（</w:t>
      </w:r>
      <w:r>
        <w:rPr>
          <w:rFonts w:hint="eastAsia" w:ascii="宋体" w:hAnsi="宋体" w:eastAsia="宋体" w:cs="宋体"/>
          <w:b w:val="0"/>
          <w:bCs w:val="0"/>
          <w:color w:val="auto"/>
          <w:kern w:val="2"/>
          <w:sz w:val="22"/>
          <w:szCs w:val="22"/>
          <w:highlight w:val="none"/>
          <w:lang w:val="en-US" w:eastAsia="zh-CN"/>
        </w:rPr>
        <w:t>1</w:t>
      </w:r>
      <w:r>
        <w:rPr>
          <w:rFonts w:hint="eastAsia" w:ascii="宋体" w:hAnsi="宋体" w:eastAsia="宋体" w:cs="宋体"/>
          <w:b w:val="0"/>
          <w:bCs w:val="0"/>
          <w:color w:val="auto"/>
          <w:kern w:val="2"/>
          <w:sz w:val="22"/>
          <w:szCs w:val="22"/>
          <w:highlight w:val="none"/>
          <w:lang w:eastAsia="zh-CN"/>
        </w:rPr>
        <w:t>）▲</w:t>
      </w:r>
      <w:r>
        <w:rPr>
          <w:rFonts w:hint="eastAsia" w:cs="宋体"/>
          <w:b w:val="0"/>
          <w:bCs w:val="0"/>
          <w:color w:val="auto"/>
          <w:kern w:val="2"/>
          <w:sz w:val="22"/>
          <w:szCs w:val="22"/>
          <w:highlight w:val="none"/>
          <w:lang w:val="en-US" w:eastAsia="zh-CN"/>
        </w:rPr>
        <w:t>乙方</w:t>
      </w:r>
      <w:r>
        <w:rPr>
          <w:rFonts w:hint="eastAsia" w:ascii="宋体" w:hAnsi="宋体" w:eastAsia="宋体" w:cs="宋体"/>
          <w:b w:val="0"/>
          <w:bCs w:val="0"/>
          <w:color w:val="auto"/>
          <w:kern w:val="2"/>
          <w:sz w:val="22"/>
          <w:szCs w:val="22"/>
          <w:highlight w:val="none"/>
          <w:lang w:eastAsia="zh-CN"/>
        </w:rPr>
        <w:t>的</w:t>
      </w:r>
      <w:r>
        <w:rPr>
          <w:rFonts w:hint="eastAsia" w:ascii="宋体" w:hAnsi="宋体" w:eastAsia="宋体" w:cs="宋体"/>
          <w:b w:val="0"/>
          <w:bCs w:val="0"/>
          <w:color w:val="auto"/>
          <w:kern w:val="2"/>
          <w:sz w:val="22"/>
          <w:szCs w:val="22"/>
          <w:highlight w:val="none"/>
          <w:lang w:val="en-US" w:eastAsia="zh-CN"/>
        </w:rPr>
        <w:t>投标</w:t>
      </w:r>
      <w:r>
        <w:rPr>
          <w:rFonts w:hint="eastAsia" w:ascii="宋体" w:hAnsi="宋体" w:eastAsia="宋体" w:cs="宋体"/>
          <w:b w:val="0"/>
          <w:bCs w:val="0"/>
          <w:color w:val="auto"/>
          <w:kern w:val="2"/>
          <w:sz w:val="22"/>
          <w:szCs w:val="22"/>
          <w:highlight w:val="none"/>
          <w:lang w:eastAsia="zh-CN"/>
        </w:rPr>
        <w:t>报价须在</w:t>
      </w:r>
      <w:r>
        <w:rPr>
          <w:rFonts w:hint="eastAsia" w:ascii="宋体" w:hAnsi="宋体" w:eastAsia="宋体" w:cs="宋体"/>
          <w:b w:val="0"/>
          <w:bCs w:val="0"/>
          <w:color w:val="auto"/>
          <w:kern w:val="2"/>
          <w:sz w:val="22"/>
          <w:szCs w:val="22"/>
          <w:highlight w:val="none"/>
          <w:lang w:val="en-US" w:eastAsia="zh-CN"/>
        </w:rPr>
        <w:t>采购预算</w:t>
      </w:r>
      <w:r>
        <w:rPr>
          <w:rFonts w:hint="eastAsia" w:ascii="宋体" w:hAnsi="宋体" w:eastAsia="宋体" w:cs="宋体"/>
          <w:b w:val="0"/>
          <w:bCs w:val="0"/>
          <w:color w:val="auto"/>
          <w:kern w:val="2"/>
          <w:sz w:val="22"/>
          <w:szCs w:val="22"/>
          <w:highlight w:val="none"/>
          <w:lang w:eastAsia="zh-CN"/>
        </w:rPr>
        <w:t>综合单价（综合单价包含人工、材料、机械、税金、管理费、规费及运保、安全文明施工、保险（包括工程一切险、人员意外险等，其中第三责任不低于</w:t>
      </w:r>
      <w:r>
        <w:rPr>
          <w:rFonts w:hint="eastAsia" w:ascii="宋体" w:hAnsi="宋体" w:eastAsia="宋体" w:cs="宋体"/>
          <w:b w:val="0"/>
          <w:bCs w:val="0"/>
          <w:color w:val="auto"/>
          <w:kern w:val="2"/>
          <w:sz w:val="22"/>
          <w:szCs w:val="22"/>
          <w:highlight w:val="none"/>
          <w:lang w:val="en-US" w:eastAsia="zh-CN"/>
        </w:rPr>
        <w:t>100万</w:t>
      </w:r>
      <w:r>
        <w:rPr>
          <w:rFonts w:hint="eastAsia" w:ascii="宋体" w:hAnsi="宋体" w:eastAsia="宋体" w:cs="宋体"/>
          <w:b w:val="0"/>
          <w:bCs w:val="0"/>
          <w:color w:val="auto"/>
          <w:kern w:val="2"/>
          <w:sz w:val="22"/>
          <w:szCs w:val="22"/>
          <w:highlight w:val="none"/>
          <w:lang w:eastAsia="zh-CN"/>
        </w:rPr>
        <w:t>）、项目措施费、公路现状破损情况巡查费、</w:t>
      </w:r>
      <w:r>
        <w:rPr>
          <w:rFonts w:hint="eastAsia" w:ascii="宋体" w:hAnsi="宋体" w:eastAsia="宋体" w:cs="宋体"/>
          <w:b w:val="0"/>
          <w:bCs w:val="0"/>
          <w:color w:val="auto"/>
          <w:kern w:val="2"/>
          <w:sz w:val="22"/>
          <w:szCs w:val="22"/>
          <w:highlight w:val="none"/>
        </w:rPr>
        <w:t>招标代理费</w:t>
      </w:r>
      <w:r>
        <w:rPr>
          <w:rFonts w:hint="eastAsia" w:ascii="宋体" w:hAnsi="宋体" w:eastAsia="宋体" w:cs="宋体"/>
          <w:b w:val="0"/>
          <w:bCs w:val="0"/>
          <w:color w:val="auto"/>
          <w:kern w:val="2"/>
          <w:sz w:val="22"/>
          <w:szCs w:val="22"/>
          <w:highlight w:val="none"/>
          <w:lang w:eastAsia="zh-CN"/>
        </w:rPr>
        <w:t>、</w:t>
      </w:r>
      <w:r>
        <w:rPr>
          <w:rFonts w:hint="eastAsia" w:ascii="宋体" w:hAnsi="宋体" w:eastAsia="宋体" w:cs="宋体"/>
          <w:b w:val="0"/>
          <w:bCs w:val="0"/>
          <w:color w:val="auto"/>
          <w:kern w:val="2"/>
          <w:sz w:val="22"/>
          <w:szCs w:val="22"/>
          <w:highlight w:val="none"/>
          <w:lang w:val="en-US" w:eastAsia="zh-CN"/>
        </w:rPr>
        <w:t>验收费</w:t>
      </w:r>
      <w:r>
        <w:rPr>
          <w:rFonts w:hint="eastAsia" w:ascii="宋体" w:hAnsi="宋体" w:eastAsia="宋体" w:cs="宋体"/>
          <w:b w:val="0"/>
          <w:bCs w:val="0"/>
          <w:color w:val="auto"/>
          <w:kern w:val="2"/>
          <w:sz w:val="22"/>
          <w:szCs w:val="22"/>
          <w:highlight w:val="none"/>
        </w:rPr>
        <w:t>等</w:t>
      </w:r>
      <w:r>
        <w:rPr>
          <w:rFonts w:hint="eastAsia" w:ascii="宋体" w:hAnsi="宋体" w:eastAsia="宋体" w:cs="宋体"/>
          <w:b w:val="0"/>
          <w:bCs w:val="0"/>
          <w:color w:val="auto"/>
          <w:kern w:val="2"/>
          <w:sz w:val="22"/>
          <w:szCs w:val="22"/>
          <w:highlight w:val="none"/>
          <w:lang w:eastAsia="zh-CN"/>
        </w:rPr>
        <w:t>一切费用的综合</w:t>
      </w:r>
      <w:r>
        <w:rPr>
          <w:rFonts w:hint="eastAsia" w:ascii="宋体" w:hAnsi="宋体" w:eastAsia="宋体" w:cs="宋体"/>
          <w:b w:val="0"/>
          <w:bCs w:val="0"/>
          <w:color w:val="auto"/>
          <w:kern w:val="2"/>
          <w:sz w:val="22"/>
          <w:szCs w:val="22"/>
          <w:highlight w:val="none"/>
        </w:rPr>
        <w:t>单价，并综合考虑各</w:t>
      </w:r>
      <w:r>
        <w:rPr>
          <w:rFonts w:hint="eastAsia" w:ascii="宋体" w:hAnsi="宋体" w:eastAsia="宋体" w:cs="宋体"/>
          <w:b w:val="0"/>
          <w:bCs w:val="0"/>
          <w:color w:val="auto"/>
          <w:kern w:val="2"/>
          <w:sz w:val="22"/>
          <w:szCs w:val="22"/>
          <w:highlight w:val="none"/>
          <w:lang w:val="en-US" w:eastAsia="zh-CN"/>
        </w:rPr>
        <w:t>道路、排水、桥梁、护岸、交通设施等</w:t>
      </w:r>
      <w:r>
        <w:rPr>
          <w:rFonts w:hint="eastAsia" w:ascii="宋体" w:hAnsi="宋体" w:eastAsia="宋体" w:cs="宋体"/>
          <w:b w:val="0"/>
          <w:bCs w:val="0"/>
          <w:color w:val="auto"/>
          <w:kern w:val="2"/>
          <w:sz w:val="22"/>
          <w:szCs w:val="22"/>
          <w:highlight w:val="none"/>
        </w:rPr>
        <w:t>实际情况</w:t>
      </w:r>
      <w:r>
        <w:rPr>
          <w:rFonts w:hint="eastAsia" w:ascii="宋体" w:hAnsi="宋体" w:eastAsia="宋体" w:cs="宋体"/>
          <w:b w:val="0"/>
          <w:bCs w:val="0"/>
          <w:color w:val="auto"/>
          <w:kern w:val="2"/>
          <w:sz w:val="22"/>
          <w:szCs w:val="22"/>
          <w:highlight w:val="none"/>
          <w:lang w:eastAsia="zh-CN"/>
        </w:rPr>
        <w:t>进行实施，综合单价全费用包干</w:t>
      </w:r>
      <w:r>
        <w:rPr>
          <w:rFonts w:hint="eastAsia" w:ascii="宋体" w:hAnsi="宋体" w:eastAsia="宋体" w:cs="宋体"/>
          <w:b w:val="0"/>
          <w:bCs w:val="0"/>
          <w:color w:val="auto"/>
          <w:kern w:val="2"/>
          <w:sz w:val="22"/>
          <w:szCs w:val="22"/>
          <w:highlight w:val="none"/>
        </w:rPr>
        <w:t>)基础上</w:t>
      </w:r>
      <w:r>
        <w:rPr>
          <w:rFonts w:hint="eastAsia" w:ascii="宋体" w:hAnsi="宋体" w:eastAsia="宋体" w:cs="宋体"/>
          <w:b w:val="0"/>
          <w:bCs w:val="0"/>
          <w:color w:val="auto"/>
          <w:kern w:val="2"/>
          <w:sz w:val="22"/>
          <w:szCs w:val="22"/>
          <w:highlight w:val="none"/>
          <w:lang w:val="en-US" w:eastAsia="zh-CN"/>
        </w:rPr>
        <w:t>统一</w:t>
      </w:r>
      <w:r>
        <w:rPr>
          <w:rFonts w:hint="eastAsia" w:ascii="宋体" w:hAnsi="宋体" w:eastAsia="宋体" w:cs="宋体"/>
          <w:b w:val="0"/>
          <w:bCs w:val="0"/>
          <w:color w:val="auto"/>
          <w:kern w:val="2"/>
          <w:sz w:val="22"/>
          <w:szCs w:val="22"/>
          <w:highlight w:val="none"/>
          <w:lang w:eastAsia="zh-CN"/>
        </w:rPr>
        <w:t>折扣</w:t>
      </w:r>
      <w:r>
        <w:rPr>
          <w:rFonts w:hint="eastAsia" w:ascii="宋体" w:hAnsi="宋体" w:eastAsia="宋体" w:cs="宋体"/>
          <w:b w:val="0"/>
          <w:bCs w:val="0"/>
          <w:color w:val="auto"/>
          <w:kern w:val="2"/>
          <w:sz w:val="22"/>
          <w:szCs w:val="22"/>
          <w:highlight w:val="none"/>
          <w:lang w:val="en-US" w:eastAsia="zh-CN"/>
        </w:rPr>
        <w:t>率</w:t>
      </w:r>
      <w:r>
        <w:rPr>
          <w:rFonts w:hint="eastAsia" w:ascii="宋体" w:hAnsi="宋体" w:eastAsia="宋体" w:cs="宋体"/>
          <w:b w:val="0"/>
          <w:bCs w:val="0"/>
          <w:color w:val="auto"/>
          <w:kern w:val="2"/>
          <w:sz w:val="22"/>
          <w:szCs w:val="22"/>
          <w:highlight w:val="none"/>
        </w:rPr>
        <w:t>，</w:t>
      </w:r>
      <w:r>
        <w:rPr>
          <w:rFonts w:hint="eastAsia" w:ascii="宋体" w:hAnsi="宋体" w:eastAsia="宋体" w:cs="宋体"/>
          <w:b w:val="0"/>
          <w:bCs w:val="0"/>
          <w:color w:val="auto"/>
          <w:kern w:val="2"/>
          <w:sz w:val="22"/>
          <w:szCs w:val="22"/>
          <w:highlight w:val="none"/>
          <w:lang w:val="en-US" w:eastAsia="zh-CN"/>
        </w:rPr>
        <w:t>所有项目的</w:t>
      </w:r>
      <w:r>
        <w:rPr>
          <w:rFonts w:hint="eastAsia" w:ascii="宋体" w:hAnsi="宋体" w:eastAsia="宋体" w:cs="宋体"/>
          <w:b w:val="0"/>
          <w:bCs w:val="0"/>
          <w:color w:val="auto"/>
          <w:kern w:val="2"/>
          <w:sz w:val="22"/>
          <w:szCs w:val="22"/>
          <w:highlight w:val="none"/>
        </w:rPr>
        <w:t>投标</w:t>
      </w:r>
      <w:r>
        <w:rPr>
          <w:rFonts w:hint="eastAsia" w:ascii="宋体" w:hAnsi="宋体" w:eastAsia="宋体" w:cs="宋体"/>
          <w:b w:val="0"/>
          <w:bCs w:val="0"/>
          <w:color w:val="auto"/>
          <w:kern w:val="2"/>
          <w:sz w:val="22"/>
          <w:szCs w:val="22"/>
          <w:highlight w:val="none"/>
          <w:lang w:val="en-US" w:eastAsia="zh-CN"/>
        </w:rPr>
        <w:t>单价</w:t>
      </w:r>
      <w:r>
        <w:rPr>
          <w:rFonts w:hint="eastAsia" w:ascii="宋体" w:hAnsi="宋体" w:eastAsia="宋体" w:cs="宋体"/>
          <w:b w:val="0"/>
          <w:bCs w:val="0"/>
          <w:color w:val="auto"/>
          <w:kern w:val="2"/>
          <w:sz w:val="22"/>
          <w:szCs w:val="22"/>
          <w:highlight w:val="none"/>
          <w:lang w:eastAsia="zh-CN"/>
        </w:rPr>
        <w:t>折扣</w:t>
      </w:r>
      <w:r>
        <w:rPr>
          <w:rFonts w:hint="eastAsia" w:ascii="宋体" w:hAnsi="宋体" w:eastAsia="宋体" w:cs="宋体"/>
          <w:b w:val="0"/>
          <w:bCs w:val="0"/>
          <w:color w:val="auto"/>
          <w:kern w:val="2"/>
          <w:sz w:val="22"/>
          <w:szCs w:val="22"/>
          <w:highlight w:val="none"/>
        </w:rPr>
        <w:t>率</w:t>
      </w:r>
      <w:r>
        <w:rPr>
          <w:rFonts w:hint="eastAsia" w:ascii="宋体" w:hAnsi="宋体" w:eastAsia="宋体" w:cs="宋体"/>
          <w:b w:val="0"/>
          <w:bCs w:val="0"/>
          <w:color w:val="auto"/>
          <w:kern w:val="2"/>
          <w:sz w:val="22"/>
          <w:szCs w:val="22"/>
          <w:highlight w:val="none"/>
          <w:lang w:val="en-US" w:eastAsia="zh-CN"/>
        </w:rPr>
        <w:t>均须一致，有效投标报价最高折扣率为100%</w:t>
      </w:r>
      <w:r>
        <w:rPr>
          <w:rFonts w:hint="eastAsia" w:ascii="宋体" w:hAnsi="宋体" w:eastAsia="宋体" w:cs="宋体"/>
          <w:b w:val="0"/>
          <w:bCs w:val="0"/>
          <w:color w:val="auto"/>
          <w:kern w:val="2"/>
          <w:sz w:val="22"/>
          <w:szCs w:val="22"/>
          <w:highlight w:val="none"/>
        </w:rPr>
        <w:t>。</w:t>
      </w:r>
    </w:p>
    <w:p w14:paraId="6A458B53">
      <w:pPr>
        <w:keepNext w:val="0"/>
        <w:keepLines w:val="0"/>
        <w:pageBreakBefore w:val="0"/>
        <w:widowControl w:val="0"/>
        <w:kinsoku/>
        <w:wordWrap/>
        <w:overflowPunct/>
        <w:topLinePunct w:val="0"/>
        <w:autoSpaceDE w:val="0"/>
        <w:autoSpaceDN w:val="0"/>
        <w:bidi w:val="0"/>
        <w:adjustRightInd w:val="0"/>
        <w:spacing w:line="360" w:lineRule="auto"/>
        <w:ind w:firstLine="330" w:firstLineChars="150"/>
        <w:jc w:val="both"/>
        <w:textAlignment w:val="bottom"/>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（2）▲</w:t>
      </w:r>
      <w:r>
        <w:rPr>
          <w:rFonts w:hint="eastAsia" w:ascii="宋体" w:hAnsi="宋体" w:eastAsia="宋体" w:cs="宋体"/>
          <w:b w:val="0"/>
          <w:bCs w:val="0"/>
          <w:color w:val="auto"/>
          <w:kern w:val="2"/>
          <w:sz w:val="22"/>
          <w:szCs w:val="22"/>
          <w:highlight w:val="none"/>
          <w:lang w:val="en-US" w:eastAsia="zh-CN"/>
        </w:rPr>
        <w:t>服务期1年，当实际发生金额达到3</w:t>
      </w:r>
      <w:r>
        <w:rPr>
          <w:rFonts w:hint="eastAsia" w:cs="宋体"/>
          <w:b w:val="0"/>
          <w:bCs w:val="0"/>
          <w:color w:val="auto"/>
          <w:kern w:val="2"/>
          <w:sz w:val="22"/>
          <w:szCs w:val="22"/>
          <w:highlight w:val="none"/>
          <w:lang w:val="en-US" w:eastAsia="zh-CN"/>
        </w:rPr>
        <w:t>5</w:t>
      </w:r>
      <w:r>
        <w:rPr>
          <w:rFonts w:hint="eastAsia" w:ascii="宋体" w:hAnsi="宋体" w:eastAsia="宋体" w:cs="宋体"/>
          <w:b w:val="0"/>
          <w:bCs w:val="0"/>
          <w:color w:val="auto"/>
          <w:kern w:val="2"/>
          <w:sz w:val="22"/>
          <w:szCs w:val="22"/>
          <w:highlight w:val="none"/>
          <w:lang w:val="en-US" w:eastAsia="zh-CN"/>
        </w:rPr>
        <w:t>0万元或服务期满，则合同终止。</w:t>
      </w:r>
    </w:p>
    <w:p w14:paraId="114D9AB2">
      <w:pPr>
        <w:keepNext w:val="0"/>
        <w:keepLines w:val="0"/>
        <w:pageBreakBefore w:val="0"/>
        <w:widowControl w:val="0"/>
        <w:kinsoku/>
        <w:wordWrap/>
        <w:overflowPunct/>
        <w:topLinePunct w:val="0"/>
        <w:autoSpaceDE w:val="0"/>
        <w:autoSpaceDN w:val="0"/>
        <w:bidi w:val="0"/>
        <w:adjustRightInd w:val="0"/>
        <w:spacing w:line="360" w:lineRule="auto"/>
        <w:ind w:firstLine="330" w:firstLineChars="150"/>
        <w:jc w:val="both"/>
        <w:textAlignment w:val="bottom"/>
        <w:rPr>
          <w:rFonts w:hint="eastAsia" w:ascii="宋体" w:hAnsi="宋体" w:eastAsia="宋体" w:cs="宋体"/>
          <w:b/>
          <w:color w:val="auto"/>
          <w:spacing w:val="0"/>
          <w:kern w:val="0"/>
          <w:sz w:val="18"/>
          <w:szCs w:val="18"/>
          <w:highlight w:val="none"/>
          <w:lang w:val="en-US" w:eastAsia="zh-CN" w:bidi="ar-SA"/>
        </w:rPr>
      </w:pPr>
      <w:r>
        <w:rPr>
          <w:rFonts w:hint="eastAsia" w:ascii="宋体" w:hAnsi="宋体" w:eastAsia="宋体" w:cs="宋体"/>
          <w:b w:val="0"/>
          <w:bCs w:val="0"/>
          <w:color w:val="auto"/>
          <w:kern w:val="2"/>
          <w:sz w:val="22"/>
          <w:szCs w:val="22"/>
          <w:highlight w:val="none"/>
        </w:rPr>
        <w:t>（3）</w:t>
      </w:r>
      <w:r>
        <w:rPr>
          <w:rFonts w:hint="eastAsia" w:ascii="宋体" w:hAnsi="宋体" w:eastAsia="宋体" w:cs="宋体"/>
          <w:b w:val="0"/>
          <w:bCs w:val="0"/>
          <w:color w:val="auto"/>
          <w:kern w:val="2"/>
          <w:sz w:val="22"/>
          <w:szCs w:val="22"/>
          <w:highlight w:val="none"/>
          <w:u w:val="none"/>
        </w:rPr>
        <w:t>▲</w:t>
      </w:r>
      <w:r>
        <w:rPr>
          <w:rFonts w:hint="eastAsia" w:ascii="宋体" w:hAnsi="宋体" w:eastAsia="宋体" w:cs="宋体"/>
          <w:b w:val="0"/>
          <w:bCs w:val="0"/>
          <w:color w:val="auto"/>
          <w:kern w:val="2"/>
          <w:sz w:val="22"/>
          <w:szCs w:val="22"/>
          <w:highlight w:val="none"/>
        </w:rPr>
        <w:t>结算单价按中标单价执行，采购金额以</w:t>
      </w:r>
      <w:r>
        <w:rPr>
          <w:rFonts w:hint="eastAsia" w:cs="宋体"/>
          <w:b w:val="0"/>
          <w:bCs w:val="0"/>
          <w:color w:val="auto"/>
          <w:kern w:val="2"/>
          <w:sz w:val="22"/>
          <w:szCs w:val="22"/>
          <w:highlight w:val="none"/>
          <w:lang w:val="en-US" w:eastAsia="zh-CN"/>
        </w:rPr>
        <w:t>甲方</w:t>
      </w:r>
      <w:r>
        <w:rPr>
          <w:rFonts w:hint="eastAsia" w:ascii="宋体" w:hAnsi="宋体" w:eastAsia="宋体" w:cs="宋体"/>
          <w:b w:val="0"/>
          <w:bCs w:val="0"/>
          <w:color w:val="auto"/>
          <w:kern w:val="2"/>
          <w:sz w:val="22"/>
          <w:szCs w:val="22"/>
          <w:highlight w:val="none"/>
        </w:rPr>
        <w:t>实际完成工程量为准，但不能超过采购预算</w:t>
      </w:r>
      <w:r>
        <w:rPr>
          <w:rFonts w:hint="eastAsia" w:cs="宋体"/>
          <w:b w:val="0"/>
          <w:bCs w:val="0"/>
          <w:color w:val="auto"/>
          <w:kern w:val="2"/>
          <w:sz w:val="22"/>
          <w:szCs w:val="22"/>
          <w:highlight w:val="none"/>
          <w:lang w:val="en-US" w:eastAsia="zh-CN"/>
        </w:rPr>
        <w:t>3500000</w:t>
      </w:r>
      <w:r>
        <w:rPr>
          <w:rFonts w:hint="eastAsia" w:ascii="宋体" w:hAnsi="宋体" w:eastAsia="宋体" w:cs="宋体"/>
          <w:b w:val="0"/>
          <w:bCs w:val="0"/>
          <w:color w:val="auto"/>
          <w:kern w:val="2"/>
          <w:sz w:val="22"/>
          <w:szCs w:val="22"/>
          <w:highlight w:val="none"/>
        </w:rPr>
        <w:t>元人民币。</w:t>
      </w:r>
    </w:p>
    <w:p w14:paraId="7864059E">
      <w:pPr>
        <w:keepNext w:val="0"/>
        <w:keepLines w:val="0"/>
        <w:pageBreakBefore w:val="0"/>
        <w:widowControl w:val="0"/>
        <w:kinsoku/>
        <w:wordWrap/>
        <w:overflowPunct/>
        <w:topLinePunct w:val="0"/>
        <w:autoSpaceDE w:val="0"/>
        <w:autoSpaceDN w:val="0"/>
        <w:bidi w:val="0"/>
        <w:adjustRightInd w:val="0"/>
        <w:spacing w:line="360" w:lineRule="auto"/>
        <w:ind w:firstLine="331" w:firstLineChars="150"/>
        <w:jc w:val="both"/>
        <w:textAlignment w:val="bottom"/>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四</w:t>
      </w:r>
      <w:r>
        <w:rPr>
          <w:rFonts w:hint="eastAsia" w:ascii="宋体" w:hAnsi="宋体" w:eastAsia="宋体" w:cs="宋体"/>
          <w:b/>
          <w:bCs/>
          <w:color w:val="auto"/>
          <w:kern w:val="2"/>
          <w:sz w:val="22"/>
          <w:szCs w:val="22"/>
          <w:highlight w:val="none"/>
          <w:lang w:eastAsia="zh-CN"/>
        </w:rPr>
        <w:t>、</w:t>
      </w:r>
      <w:r>
        <w:rPr>
          <w:rFonts w:hint="eastAsia" w:ascii="宋体" w:hAnsi="宋体" w:eastAsia="宋体" w:cs="宋体"/>
          <w:b/>
          <w:bCs/>
          <w:color w:val="auto"/>
          <w:kern w:val="2"/>
          <w:sz w:val="22"/>
          <w:szCs w:val="22"/>
          <w:highlight w:val="none"/>
        </w:rPr>
        <w:t>商务条款</w:t>
      </w:r>
    </w:p>
    <w:p w14:paraId="48E7E04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2"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rPr>
        <w:t>1、</w:t>
      </w:r>
      <w:r>
        <w:rPr>
          <w:rFonts w:hint="eastAsia" w:ascii="宋体" w:hAnsi="宋体" w:eastAsia="宋体" w:cs="宋体"/>
          <w:b/>
          <w:bCs/>
          <w:color w:val="auto"/>
          <w:kern w:val="2"/>
          <w:sz w:val="22"/>
          <w:szCs w:val="22"/>
          <w:highlight w:val="none"/>
        </w:rPr>
        <w:t>履约保证金：</w:t>
      </w:r>
      <w:r>
        <w:rPr>
          <w:rFonts w:hint="eastAsia" w:ascii="宋体" w:hAnsi="宋体" w:eastAsia="宋体" w:cs="宋体"/>
          <w:b w:val="0"/>
          <w:bCs w:val="0"/>
          <w:color w:val="auto"/>
          <w:kern w:val="2"/>
          <w:sz w:val="22"/>
          <w:szCs w:val="22"/>
          <w:highlight w:val="none"/>
          <w:lang w:val="en-US" w:eastAsia="zh-CN"/>
        </w:rPr>
        <w:t>合同签订后7个工作日内</w:t>
      </w:r>
      <w:r>
        <w:rPr>
          <w:rFonts w:hint="eastAsia" w:cs="宋体"/>
          <w:b w:val="0"/>
          <w:bCs w:val="0"/>
          <w:color w:val="auto"/>
          <w:kern w:val="2"/>
          <w:sz w:val="22"/>
          <w:szCs w:val="22"/>
          <w:highlight w:val="none"/>
          <w:lang w:val="en-US" w:eastAsia="zh-CN"/>
        </w:rPr>
        <w:t>乙方</w:t>
      </w:r>
      <w:r>
        <w:rPr>
          <w:rFonts w:hint="eastAsia" w:ascii="宋体" w:hAnsi="宋体" w:eastAsia="宋体" w:cs="宋体"/>
          <w:b w:val="0"/>
          <w:bCs w:val="0"/>
          <w:color w:val="auto"/>
          <w:kern w:val="2"/>
          <w:sz w:val="22"/>
          <w:szCs w:val="22"/>
          <w:highlight w:val="none"/>
          <w:lang w:val="en-US" w:eastAsia="zh-CN"/>
        </w:rPr>
        <w:t>应当向</w:t>
      </w:r>
      <w:r>
        <w:rPr>
          <w:rFonts w:hint="eastAsia" w:cs="宋体"/>
          <w:b w:val="0"/>
          <w:bCs w:val="0"/>
          <w:color w:val="auto"/>
          <w:kern w:val="2"/>
          <w:sz w:val="22"/>
          <w:szCs w:val="22"/>
          <w:highlight w:val="none"/>
          <w:lang w:val="en-US" w:eastAsia="zh-CN"/>
        </w:rPr>
        <w:t>甲方</w:t>
      </w:r>
      <w:r>
        <w:rPr>
          <w:rFonts w:hint="eastAsia" w:ascii="宋体" w:hAnsi="宋体" w:eastAsia="宋体" w:cs="宋体"/>
          <w:b w:val="0"/>
          <w:bCs w:val="0"/>
          <w:color w:val="auto"/>
          <w:kern w:val="2"/>
          <w:sz w:val="22"/>
          <w:szCs w:val="22"/>
          <w:highlight w:val="none"/>
          <w:lang w:val="en-US" w:eastAsia="zh-CN"/>
        </w:rPr>
        <w:t>提供合同金额1%作为履约保证金（以银行转账、支票、汇票、本票或者金融机构、担保机构出具的履约期内持续有效的保函等方式提交）。如</w:t>
      </w:r>
      <w:r>
        <w:rPr>
          <w:rFonts w:hint="eastAsia" w:cs="宋体"/>
          <w:b w:val="0"/>
          <w:bCs w:val="0"/>
          <w:color w:val="auto"/>
          <w:kern w:val="2"/>
          <w:sz w:val="22"/>
          <w:szCs w:val="22"/>
          <w:highlight w:val="none"/>
          <w:lang w:val="en-US" w:eastAsia="zh-CN"/>
        </w:rPr>
        <w:t>乙方</w:t>
      </w:r>
      <w:r>
        <w:rPr>
          <w:rFonts w:hint="eastAsia" w:ascii="宋体" w:hAnsi="宋体" w:eastAsia="宋体" w:cs="宋体"/>
          <w:b w:val="0"/>
          <w:bCs w:val="0"/>
          <w:color w:val="auto"/>
          <w:kern w:val="2"/>
          <w:sz w:val="22"/>
          <w:szCs w:val="22"/>
          <w:highlight w:val="none"/>
          <w:lang w:val="en-US" w:eastAsia="zh-CN"/>
        </w:rPr>
        <w:t>未在规定的时间内提交履约保证金则</w:t>
      </w:r>
      <w:r>
        <w:rPr>
          <w:rFonts w:hint="eastAsia" w:cs="宋体"/>
          <w:b w:val="0"/>
          <w:bCs w:val="0"/>
          <w:color w:val="auto"/>
          <w:kern w:val="2"/>
          <w:sz w:val="22"/>
          <w:szCs w:val="22"/>
          <w:highlight w:val="none"/>
          <w:lang w:val="en-US" w:eastAsia="zh-CN"/>
        </w:rPr>
        <w:t>甲方</w:t>
      </w:r>
      <w:r>
        <w:rPr>
          <w:rFonts w:hint="eastAsia" w:ascii="宋体" w:hAnsi="宋体" w:eastAsia="宋体" w:cs="宋体"/>
          <w:b w:val="0"/>
          <w:bCs w:val="0"/>
          <w:color w:val="auto"/>
          <w:kern w:val="2"/>
          <w:sz w:val="22"/>
          <w:szCs w:val="22"/>
          <w:highlight w:val="none"/>
          <w:lang w:val="en-US" w:eastAsia="zh-CN"/>
        </w:rPr>
        <w:t>有权终止合同。履约保证金退还：</w:t>
      </w:r>
      <w:r>
        <w:rPr>
          <w:rFonts w:hint="eastAsia" w:cs="宋体"/>
          <w:b w:val="0"/>
          <w:bCs w:val="0"/>
          <w:color w:val="auto"/>
          <w:kern w:val="2"/>
          <w:sz w:val="22"/>
          <w:szCs w:val="22"/>
          <w:highlight w:val="none"/>
          <w:lang w:val="en-US" w:eastAsia="zh-CN"/>
        </w:rPr>
        <w:t>甲方</w:t>
      </w:r>
      <w:r>
        <w:rPr>
          <w:rFonts w:hint="eastAsia" w:ascii="宋体" w:hAnsi="宋体" w:eastAsia="宋体" w:cs="宋体"/>
          <w:b w:val="0"/>
          <w:bCs w:val="0"/>
          <w:color w:val="auto"/>
          <w:kern w:val="2"/>
          <w:sz w:val="22"/>
          <w:szCs w:val="22"/>
          <w:highlight w:val="none"/>
          <w:lang w:val="en-US" w:eastAsia="zh-CN"/>
        </w:rPr>
        <w:t>完成整个项目结算支付后7个工作日内一次性退还履约保证金（</w:t>
      </w:r>
      <w:r>
        <w:rPr>
          <w:rFonts w:hint="eastAsia" w:cs="宋体"/>
          <w:b w:val="0"/>
          <w:bCs w:val="0"/>
          <w:color w:val="auto"/>
          <w:kern w:val="2"/>
          <w:sz w:val="22"/>
          <w:szCs w:val="22"/>
          <w:highlight w:val="none"/>
          <w:lang w:val="en-US" w:eastAsia="zh-CN"/>
        </w:rPr>
        <w:t>乙方</w:t>
      </w:r>
      <w:r>
        <w:rPr>
          <w:rFonts w:hint="eastAsia" w:ascii="宋体" w:hAnsi="宋体" w:eastAsia="宋体" w:cs="宋体"/>
          <w:b w:val="0"/>
          <w:bCs w:val="0"/>
          <w:color w:val="auto"/>
          <w:kern w:val="2"/>
          <w:sz w:val="22"/>
          <w:szCs w:val="22"/>
          <w:highlight w:val="none"/>
          <w:lang w:val="en-US" w:eastAsia="zh-CN"/>
        </w:rPr>
        <w:t>未按合同要求进行履约的情形除外，如出现未按合同要求履约的情形按合同约定执行）。</w:t>
      </w:r>
    </w:p>
    <w:p w14:paraId="606344CF">
      <w:pPr>
        <w:keepNext w:val="0"/>
        <w:keepLines w:val="0"/>
        <w:pageBreakBefore w:val="0"/>
        <w:widowControl w:val="0"/>
        <w:kinsoku/>
        <w:wordWrap/>
        <w:overflowPunct/>
        <w:topLinePunct w:val="0"/>
        <w:autoSpaceDE w:val="0"/>
        <w:autoSpaceDN w:val="0"/>
        <w:bidi w:val="0"/>
        <w:adjustRightInd w:val="0"/>
        <w:spacing w:line="360" w:lineRule="auto"/>
        <w:ind w:firstLine="442" w:firstLineChars="20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2、</w:t>
      </w:r>
      <w:r>
        <w:rPr>
          <w:rFonts w:hint="eastAsia" w:ascii="宋体" w:hAnsi="宋体" w:eastAsia="宋体" w:cs="宋体"/>
          <w:b/>
          <w:bCs/>
          <w:color w:val="auto"/>
          <w:kern w:val="2"/>
          <w:sz w:val="22"/>
          <w:szCs w:val="22"/>
          <w:highlight w:val="none"/>
          <w:lang w:eastAsia="zh-CN"/>
        </w:rPr>
        <w:t>预付款：</w:t>
      </w:r>
      <w:r>
        <w:rPr>
          <w:rFonts w:hint="eastAsia" w:ascii="宋体" w:hAnsi="宋体" w:eastAsia="宋体" w:cs="宋体"/>
          <w:b w:val="0"/>
          <w:bCs w:val="0"/>
          <w:color w:val="auto"/>
          <w:kern w:val="2"/>
          <w:sz w:val="22"/>
          <w:szCs w:val="22"/>
          <w:highlight w:val="none"/>
          <w:lang w:eastAsia="zh-CN"/>
        </w:rPr>
        <w:t>合同生效后7个工作日内，</w:t>
      </w:r>
      <w:r>
        <w:rPr>
          <w:rFonts w:hint="eastAsia" w:cs="宋体"/>
          <w:b w:val="0"/>
          <w:bCs w:val="0"/>
          <w:color w:val="auto"/>
          <w:kern w:val="2"/>
          <w:sz w:val="22"/>
          <w:szCs w:val="22"/>
          <w:highlight w:val="none"/>
          <w:lang w:val="en-US" w:eastAsia="zh-CN"/>
        </w:rPr>
        <w:t>甲方</w:t>
      </w:r>
      <w:r>
        <w:rPr>
          <w:rFonts w:hint="eastAsia" w:ascii="宋体" w:hAnsi="宋体" w:eastAsia="宋体" w:cs="宋体"/>
          <w:b w:val="0"/>
          <w:bCs w:val="0"/>
          <w:color w:val="auto"/>
          <w:kern w:val="2"/>
          <w:sz w:val="22"/>
          <w:szCs w:val="22"/>
          <w:highlight w:val="none"/>
          <w:lang w:eastAsia="zh-CN"/>
        </w:rPr>
        <w:t>支付给</w:t>
      </w:r>
      <w:r>
        <w:rPr>
          <w:rFonts w:hint="eastAsia" w:cs="宋体"/>
          <w:b w:val="0"/>
          <w:bCs w:val="0"/>
          <w:color w:val="auto"/>
          <w:kern w:val="2"/>
          <w:sz w:val="22"/>
          <w:szCs w:val="22"/>
          <w:highlight w:val="none"/>
          <w:lang w:val="en-US" w:eastAsia="zh-CN"/>
        </w:rPr>
        <w:t>乙方</w:t>
      </w:r>
      <w:r>
        <w:rPr>
          <w:rFonts w:hint="eastAsia" w:ascii="宋体" w:hAnsi="宋体" w:eastAsia="宋体" w:cs="宋体"/>
          <w:b w:val="0"/>
          <w:bCs w:val="0"/>
          <w:color w:val="auto"/>
          <w:kern w:val="2"/>
          <w:sz w:val="22"/>
          <w:szCs w:val="22"/>
          <w:highlight w:val="none"/>
          <w:lang w:eastAsia="zh-CN"/>
        </w:rPr>
        <w:t>合同价</w:t>
      </w:r>
      <w:r>
        <w:rPr>
          <w:rFonts w:hint="eastAsia" w:ascii="宋体" w:hAnsi="宋体" w:eastAsia="宋体" w:cs="宋体"/>
          <w:b w:val="0"/>
          <w:bCs w:val="0"/>
          <w:color w:val="auto"/>
          <w:kern w:val="2"/>
          <w:sz w:val="22"/>
          <w:szCs w:val="22"/>
          <w:highlight w:val="none"/>
          <w:lang w:val="en-US" w:eastAsia="zh-CN"/>
        </w:rPr>
        <w:t>40</w:t>
      </w:r>
      <w:r>
        <w:rPr>
          <w:rFonts w:hint="eastAsia" w:ascii="宋体" w:hAnsi="宋体" w:eastAsia="宋体" w:cs="宋体"/>
          <w:b w:val="0"/>
          <w:bCs w:val="0"/>
          <w:color w:val="auto"/>
          <w:kern w:val="2"/>
          <w:sz w:val="22"/>
          <w:szCs w:val="22"/>
          <w:highlight w:val="none"/>
          <w:lang w:eastAsia="zh-CN"/>
        </w:rPr>
        <w:t>%的预付款。</w:t>
      </w:r>
      <w:r>
        <w:rPr>
          <w:rFonts w:hint="eastAsia" w:ascii="宋体" w:hAnsi="宋体" w:eastAsia="宋体" w:cs="宋体"/>
          <w:b w:val="0"/>
          <w:bCs w:val="0"/>
          <w:color w:val="auto"/>
          <w:kern w:val="2"/>
          <w:sz w:val="22"/>
          <w:szCs w:val="22"/>
          <w:highlight w:val="none"/>
          <w:lang w:val="zh-CN" w:eastAsia="zh-CN"/>
        </w:rPr>
        <w:t>（</w:t>
      </w:r>
      <w:r>
        <w:rPr>
          <w:rFonts w:hint="eastAsia" w:ascii="宋体" w:hAnsi="宋体" w:eastAsia="宋体" w:cs="宋体"/>
          <w:b w:val="0"/>
          <w:bCs w:val="0"/>
          <w:color w:val="auto"/>
          <w:kern w:val="2"/>
          <w:sz w:val="22"/>
          <w:szCs w:val="22"/>
          <w:highlight w:val="none"/>
          <w:lang w:val="en-US" w:eastAsia="zh-CN"/>
        </w:rPr>
        <w:t>在签订合同时，</w:t>
      </w:r>
      <w:r>
        <w:rPr>
          <w:rFonts w:hint="eastAsia" w:cs="宋体"/>
          <w:b w:val="0"/>
          <w:bCs w:val="0"/>
          <w:color w:val="auto"/>
          <w:kern w:val="2"/>
          <w:sz w:val="22"/>
          <w:szCs w:val="22"/>
          <w:highlight w:val="none"/>
          <w:u w:val="none"/>
          <w:lang w:val="en-US" w:eastAsia="zh-CN"/>
        </w:rPr>
        <w:t>乙方</w:t>
      </w:r>
      <w:r>
        <w:rPr>
          <w:rFonts w:hint="eastAsia" w:ascii="宋体" w:hAnsi="宋体" w:eastAsia="宋体" w:cs="宋体"/>
          <w:b w:val="0"/>
          <w:bCs w:val="0"/>
          <w:color w:val="auto"/>
          <w:kern w:val="2"/>
          <w:sz w:val="22"/>
          <w:szCs w:val="22"/>
          <w:highlight w:val="none"/>
          <w:lang w:val="en-US" w:eastAsia="zh-CN"/>
        </w:rPr>
        <w:t>明确表示无需预付款或者主动要求降低预付款比例的，</w:t>
      </w:r>
      <w:r>
        <w:rPr>
          <w:rFonts w:hint="eastAsia" w:cs="宋体"/>
          <w:b w:val="0"/>
          <w:bCs w:val="0"/>
          <w:color w:val="auto"/>
          <w:kern w:val="2"/>
          <w:sz w:val="22"/>
          <w:szCs w:val="22"/>
          <w:highlight w:val="none"/>
          <w:lang w:val="en-US" w:eastAsia="zh-CN"/>
        </w:rPr>
        <w:t>甲方</w:t>
      </w:r>
      <w:r>
        <w:rPr>
          <w:rFonts w:hint="eastAsia" w:ascii="宋体" w:hAnsi="宋体" w:eastAsia="宋体" w:cs="宋体"/>
          <w:b w:val="0"/>
          <w:bCs w:val="0"/>
          <w:color w:val="auto"/>
          <w:kern w:val="2"/>
          <w:sz w:val="22"/>
          <w:szCs w:val="22"/>
          <w:highlight w:val="none"/>
          <w:lang w:val="en-US" w:eastAsia="zh-CN"/>
        </w:rPr>
        <w:t>可不适用前述规定。</w:t>
      </w:r>
      <w:r>
        <w:rPr>
          <w:rFonts w:hint="eastAsia" w:cs="宋体"/>
          <w:b w:val="0"/>
          <w:bCs w:val="0"/>
          <w:color w:val="auto"/>
          <w:kern w:val="2"/>
          <w:sz w:val="22"/>
          <w:szCs w:val="22"/>
          <w:highlight w:val="none"/>
          <w:lang w:val="en-US" w:eastAsia="zh-CN"/>
        </w:rPr>
        <w:t>甲方</w:t>
      </w:r>
      <w:r>
        <w:rPr>
          <w:rFonts w:hint="eastAsia" w:ascii="宋体" w:hAnsi="宋体" w:eastAsia="宋体" w:cs="宋体"/>
          <w:b w:val="0"/>
          <w:bCs w:val="0"/>
          <w:color w:val="auto"/>
          <w:kern w:val="2"/>
          <w:sz w:val="22"/>
          <w:szCs w:val="22"/>
          <w:highlight w:val="none"/>
          <w:lang w:val="en-US" w:eastAsia="zh-CN"/>
        </w:rPr>
        <w:t>可根据项目特点、</w:t>
      </w:r>
      <w:r>
        <w:rPr>
          <w:rFonts w:hint="eastAsia" w:cs="宋体"/>
          <w:b w:val="0"/>
          <w:bCs w:val="0"/>
          <w:color w:val="auto"/>
          <w:kern w:val="2"/>
          <w:sz w:val="22"/>
          <w:szCs w:val="22"/>
          <w:highlight w:val="none"/>
          <w:u w:val="none"/>
          <w:lang w:val="en-US" w:eastAsia="zh-CN"/>
        </w:rPr>
        <w:t>乙方</w:t>
      </w:r>
      <w:r>
        <w:rPr>
          <w:rFonts w:hint="eastAsia" w:ascii="宋体" w:hAnsi="宋体" w:eastAsia="宋体" w:cs="宋体"/>
          <w:b w:val="0"/>
          <w:bCs w:val="0"/>
          <w:color w:val="auto"/>
          <w:kern w:val="2"/>
          <w:sz w:val="22"/>
          <w:szCs w:val="22"/>
          <w:highlight w:val="none"/>
          <w:lang w:val="en-US" w:eastAsia="zh-CN"/>
        </w:rPr>
        <w:t>信用等情况，决定是否要求</w:t>
      </w:r>
      <w:r>
        <w:rPr>
          <w:rFonts w:hint="eastAsia" w:cs="宋体"/>
          <w:b w:val="0"/>
          <w:bCs w:val="0"/>
          <w:color w:val="auto"/>
          <w:kern w:val="2"/>
          <w:sz w:val="22"/>
          <w:szCs w:val="22"/>
          <w:highlight w:val="none"/>
          <w:lang w:val="en-US" w:eastAsia="zh-CN"/>
        </w:rPr>
        <w:t>乙方</w:t>
      </w:r>
      <w:r>
        <w:rPr>
          <w:rFonts w:hint="eastAsia" w:ascii="宋体" w:hAnsi="宋体" w:eastAsia="宋体" w:cs="宋体"/>
          <w:b w:val="0"/>
          <w:bCs w:val="0"/>
          <w:color w:val="auto"/>
          <w:kern w:val="2"/>
          <w:sz w:val="22"/>
          <w:szCs w:val="22"/>
          <w:highlight w:val="none"/>
          <w:lang w:val="en-US" w:eastAsia="zh-CN"/>
        </w:rPr>
        <w:t>提交银行、保险公司等金融机构出具的预付款保函或其他担保措施。（浙财采监[2022]3号文件）。预付款于前两期项目进度款中平均扣回。</w:t>
      </w:r>
    </w:p>
    <w:p w14:paraId="6396820F">
      <w:pPr>
        <w:keepNext w:val="0"/>
        <w:keepLines w:val="0"/>
        <w:pageBreakBefore w:val="0"/>
        <w:widowControl w:val="0"/>
        <w:kinsoku/>
        <w:wordWrap/>
        <w:overflowPunct/>
        <w:topLinePunct w:val="0"/>
        <w:autoSpaceDE w:val="0"/>
        <w:autoSpaceDN w:val="0"/>
        <w:bidi w:val="0"/>
        <w:adjustRightInd w:val="0"/>
        <w:spacing w:line="360" w:lineRule="auto"/>
        <w:ind w:firstLine="442" w:firstLineChars="200"/>
        <w:jc w:val="both"/>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3、款项</w:t>
      </w:r>
      <w:r>
        <w:rPr>
          <w:rFonts w:hint="eastAsia" w:ascii="宋体" w:hAnsi="宋体" w:eastAsia="宋体" w:cs="宋体"/>
          <w:b/>
          <w:bCs/>
          <w:color w:val="auto"/>
          <w:kern w:val="2"/>
          <w:sz w:val="22"/>
          <w:szCs w:val="22"/>
          <w:highlight w:val="none"/>
        </w:rPr>
        <w:t>支付方式和时间：</w:t>
      </w:r>
    </w:p>
    <w:p w14:paraId="3E42817C">
      <w:pPr>
        <w:keepNext w:val="0"/>
        <w:keepLines w:val="0"/>
        <w:pageBreakBefore w:val="0"/>
        <w:widowControl w:val="0"/>
        <w:tabs>
          <w:tab w:val="left" w:pos="540"/>
        </w:tabs>
        <w:kinsoku/>
        <w:wordWrap/>
        <w:overflowPunct/>
        <w:topLinePunct w:val="0"/>
        <w:autoSpaceDE w:val="0"/>
        <w:autoSpaceDN w:val="0"/>
        <w:bidi w:val="0"/>
        <w:adjustRightInd w:val="0"/>
        <w:snapToGrid w:val="0"/>
        <w:spacing w:line="360" w:lineRule="auto"/>
        <w:jc w:val="both"/>
        <w:textAlignment w:val="bottom"/>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 xml:space="preserve"> </w:t>
      </w:r>
      <w:r>
        <w:rPr>
          <w:rFonts w:hint="eastAsia" w:ascii="宋体" w:hAnsi="宋体" w:eastAsia="宋体" w:cs="宋体"/>
          <w:b w:val="0"/>
          <w:bCs w:val="0"/>
          <w:color w:val="auto"/>
          <w:kern w:val="2"/>
          <w:sz w:val="22"/>
          <w:szCs w:val="22"/>
          <w:highlight w:val="none"/>
          <w:lang w:val="en-US" w:eastAsia="zh-CN"/>
        </w:rPr>
        <w:t xml:space="preserve">  （1）</w:t>
      </w:r>
      <w:r>
        <w:rPr>
          <w:rFonts w:hint="eastAsia" w:cs="宋体"/>
          <w:b w:val="0"/>
          <w:bCs w:val="0"/>
          <w:color w:val="auto"/>
          <w:kern w:val="2"/>
          <w:sz w:val="22"/>
          <w:szCs w:val="22"/>
          <w:highlight w:val="none"/>
          <w:lang w:val="en-US" w:eastAsia="zh-CN"/>
        </w:rPr>
        <w:t>乙方</w:t>
      </w:r>
      <w:r>
        <w:rPr>
          <w:rFonts w:hint="eastAsia" w:ascii="宋体" w:hAnsi="宋体" w:eastAsia="宋体" w:cs="宋体"/>
          <w:b w:val="0"/>
          <w:bCs w:val="0"/>
          <w:color w:val="auto"/>
          <w:kern w:val="2"/>
          <w:sz w:val="22"/>
          <w:szCs w:val="22"/>
          <w:highlight w:val="none"/>
        </w:rPr>
        <w:t>按</w:t>
      </w:r>
      <w:r>
        <w:rPr>
          <w:rFonts w:hint="eastAsia" w:cs="宋体"/>
          <w:b w:val="0"/>
          <w:bCs w:val="0"/>
          <w:color w:val="auto"/>
          <w:kern w:val="2"/>
          <w:sz w:val="22"/>
          <w:szCs w:val="22"/>
          <w:highlight w:val="none"/>
          <w:lang w:val="en-US" w:eastAsia="zh-CN"/>
        </w:rPr>
        <w:t>甲方</w:t>
      </w:r>
      <w:r>
        <w:rPr>
          <w:rFonts w:hint="eastAsia" w:ascii="宋体" w:hAnsi="宋体" w:eastAsia="宋体" w:cs="宋体"/>
          <w:b w:val="0"/>
          <w:bCs w:val="0"/>
          <w:color w:val="auto"/>
          <w:kern w:val="2"/>
          <w:sz w:val="22"/>
          <w:szCs w:val="22"/>
          <w:highlight w:val="none"/>
        </w:rPr>
        <w:t>要求批次进行</w:t>
      </w:r>
      <w:r>
        <w:rPr>
          <w:rFonts w:hint="eastAsia" w:ascii="宋体" w:hAnsi="宋体" w:eastAsia="宋体" w:cs="宋体"/>
          <w:b w:val="0"/>
          <w:bCs w:val="0"/>
          <w:color w:val="auto"/>
          <w:kern w:val="2"/>
          <w:sz w:val="22"/>
          <w:szCs w:val="22"/>
          <w:highlight w:val="none"/>
          <w:lang w:val="en-US" w:eastAsia="zh-CN"/>
        </w:rPr>
        <w:t>修复</w:t>
      </w:r>
      <w:r>
        <w:rPr>
          <w:rFonts w:hint="eastAsia" w:ascii="宋体" w:hAnsi="宋体" w:eastAsia="宋体" w:cs="宋体"/>
          <w:b w:val="0"/>
          <w:bCs w:val="0"/>
          <w:color w:val="auto"/>
          <w:kern w:val="2"/>
          <w:sz w:val="22"/>
          <w:szCs w:val="22"/>
          <w:highlight w:val="none"/>
        </w:rPr>
        <w:t>施工，每次</w:t>
      </w:r>
      <w:r>
        <w:rPr>
          <w:rFonts w:hint="eastAsia" w:ascii="宋体" w:hAnsi="宋体" w:eastAsia="宋体" w:cs="宋体"/>
          <w:b w:val="0"/>
          <w:bCs w:val="0"/>
          <w:color w:val="auto"/>
          <w:kern w:val="2"/>
          <w:sz w:val="22"/>
          <w:szCs w:val="22"/>
          <w:highlight w:val="none"/>
          <w:lang w:val="en-US" w:eastAsia="zh-CN"/>
        </w:rPr>
        <w:t>修复</w:t>
      </w:r>
      <w:r>
        <w:rPr>
          <w:rFonts w:hint="eastAsia" w:ascii="宋体" w:hAnsi="宋体" w:eastAsia="宋体" w:cs="宋体"/>
          <w:b w:val="0"/>
          <w:bCs w:val="0"/>
          <w:color w:val="auto"/>
          <w:kern w:val="2"/>
          <w:sz w:val="22"/>
          <w:szCs w:val="22"/>
          <w:highlight w:val="none"/>
        </w:rPr>
        <w:t>施工完毕后，</w:t>
      </w:r>
      <w:r>
        <w:rPr>
          <w:rFonts w:hint="eastAsia" w:cs="宋体"/>
          <w:b w:val="0"/>
          <w:bCs w:val="0"/>
          <w:color w:val="auto"/>
          <w:kern w:val="2"/>
          <w:sz w:val="22"/>
          <w:szCs w:val="22"/>
          <w:highlight w:val="none"/>
          <w:lang w:val="en-US" w:eastAsia="zh-CN"/>
        </w:rPr>
        <w:t>甲方</w:t>
      </w:r>
      <w:r>
        <w:rPr>
          <w:rFonts w:hint="eastAsia" w:ascii="宋体" w:hAnsi="宋体" w:eastAsia="宋体" w:cs="宋体"/>
          <w:b w:val="0"/>
          <w:bCs w:val="0"/>
          <w:color w:val="auto"/>
          <w:kern w:val="2"/>
          <w:sz w:val="22"/>
          <w:szCs w:val="22"/>
          <w:highlight w:val="none"/>
        </w:rPr>
        <w:t>安排对其验收。如验收达不到相关规定的质量标准，</w:t>
      </w:r>
      <w:r>
        <w:rPr>
          <w:rFonts w:hint="eastAsia" w:cs="宋体"/>
          <w:b w:val="0"/>
          <w:bCs w:val="0"/>
          <w:color w:val="auto"/>
          <w:kern w:val="2"/>
          <w:sz w:val="22"/>
          <w:szCs w:val="22"/>
          <w:highlight w:val="none"/>
          <w:lang w:val="en-US" w:eastAsia="zh-CN"/>
        </w:rPr>
        <w:t>乙方</w:t>
      </w:r>
      <w:r>
        <w:rPr>
          <w:rFonts w:hint="eastAsia" w:ascii="宋体" w:hAnsi="宋体" w:eastAsia="宋体" w:cs="宋体"/>
          <w:b w:val="0"/>
          <w:bCs w:val="0"/>
          <w:color w:val="auto"/>
          <w:kern w:val="2"/>
          <w:sz w:val="22"/>
          <w:szCs w:val="22"/>
          <w:highlight w:val="none"/>
        </w:rPr>
        <w:t>须返工至符合要求为止，否则</w:t>
      </w:r>
      <w:r>
        <w:rPr>
          <w:rFonts w:hint="eastAsia" w:cs="宋体"/>
          <w:b w:val="0"/>
          <w:bCs w:val="0"/>
          <w:color w:val="auto"/>
          <w:kern w:val="2"/>
          <w:sz w:val="22"/>
          <w:szCs w:val="22"/>
          <w:highlight w:val="none"/>
          <w:lang w:val="en-US" w:eastAsia="zh-CN"/>
        </w:rPr>
        <w:t>甲方</w:t>
      </w:r>
      <w:r>
        <w:rPr>
          <w:rFonts w:hint="eastAsia" w:ascii="宋体" w:hAnsi="宋体" w:eastAsia="宋体" w:cs="宋体"/>
          <w:b w:val="0"/>
          <w:bCs w:val="0"/>
          <w:color w:val="auto"/>
          <w:kern w:val="2"/>
          <w:sz w:val="22"/>
          <w:szCs w:val="22"/>
          <w:highlight w:val="none"/>
        </w:rPr>
        <w:t>不予支付。</w:t>
      </w:r>
    </w:p>
    <w:p w14:paraId="1E5417A4">
      <w:pPr>
        <w:keepNext w:val="0"/>
        <w:keepLines w:val="0"/>
        <w:pageBreakBefore w:val="0"/>
        <w:widowControl w:val="0"/>
        <w:tabs>
          <w:tab w:val="left" w:pos="540"/>
        </w:tabs>
        <w:kinsoku/>
        <w:wordWrap/>
        <w:overflowPunct/>
        <w:topLinePunct w:val="0"/>
        <w:autoSpaceDE w:val="0"/>
        <w:autoSpaceDN w:val="0"/>
        <w:bidi w:val="0"/>
        <w:adjustRightInd w:val="0"/>
        <w:snapToGrid w:val="0"/>
        <w:spacing w:line="360" w:lineRule="auto"/>
        <w:jc w:val="both"/>
        <w:textAlignment w:val="bottom"/>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 xml:space="preserve">    </w:t>
      </w:r>
      <w:r>
        <w:rPr>
          <w:rFonts w:hint="eastAsia" w:ascii="宋体" w:hAnsi="宋体" w:eastAsia="宋体" w:cs="宋体"/>
          <w:b w:val="0"/>
          <w:bCs w:val="0"/>
          <w:color w:val="auto"/>
          <w:kern w:val="2"/>
          <w:sz w:val="22"/>
          <w:szCs w:val="22"/>
          <w:highlight w:val="none"/>
          <w:lang w:eastAsia="zh-CN"/>
        </w:rPr>
        <w:t>（</w:t>
      </w:r>
      <w:r>
        <w:rPr>
          <w:rFonts w:hint="eastAsia" w:ascii="宋体" w:hAnsi="宋体" w:eastAsia="宋体" w:cs="宋体"/>
          <w:b w:val="0"/>
          <w:bCs w:val="0"/>
          <w:color w:val="auto"/>
          <w:kern w:val="2"/>
          <w:sz w:val="22"/>
          <w:szCs w:val="22"/>
          <w:highlight w:val="none"/>
          <w:lang w:val="en-US" w:eastAsia="zh-CN"/>
        </w:rPr>
        <w:t>2）</w:t>
      </w:r>
      <w:r>
        <w:rPr>
          <w:rFonts w:hint="eastAsia" w:ascii="宋体" w:hAnsi="宋体" w:eastAsia="宋体" w:cs="宋体"/>
          <w:b w:val="0"/>
          <w:bCs w:val="0"/>
          <w:color w:val="auto"/>
          <w:kern w:val="2"/>
          <w:sz w:val="22"/>
          <w:szCs w:val="22"/>
          <w:highlight w:val="none"/>
        </w:rPr>
        <w:t>按照每季度一次计量和支付项目进度款。每季度根据监理提供的已完</w:t>
      </w:r>
      <w:r>
        <w:rPr>
          <w:rFonts w:hint="eastAsia" w:ascii="宋体" w:hAnsi="宋体" w:eastAsia="宋体" w:cs="宋体"/>
          <w:b w:val="0"/>
          <w:bCs w:val="0"/>
          <w:color w:val="auto"/>
          <w:kern w:val="2"/>
          <w:sz w:val="22"/>
          <w:szCs w:val="22"/>
          <w:highlight w:val="none"/>
          <w:lang w:val="en-US" w:eastAsia="zh-CN"/>
        </w:rPr>
        <w:t>成</w:t>
      </w:r>
      <w:r>
        <w:rPr>
          <w:rFonts w:hint="eastAsia" w:ascii="宋体" w:hAnsi="宋体" w:eastAsia="宋体" w:cs="宋体"/>
          <w:b w:val="0"/>
          <w:bCs w:val="0"/>
          <w:color w:val="auto"/>
          <w:kern w:val="2"/>
          <w:sz w:val="22"/>
          <w:szCs w:val="22"/>
          <w:highlight w:val="none"/>
        </w:rPr>
        <w:t>工程量，经审价和</w:t>
      </w:r>
      <w:r>
        <w:rPr>
          <w:rFonts w:hint="eastAsia" w:cs="宋体"/>
          <w:b w:val="0"/>
          <w:bCs w:val="0"/>
          <w:color w:val="auto"/>
          <w:kern w:val="2"/>
          <w:sz w:val="22"/>
          <w:szCs w:val="22"/>
          <w:highlight w:val="none"/>
          <w:lang w:val="en-US" w:eastAsia="zh-CN"/>
        </w:rPr>
        <w:t>甲方</w:t>
      </w:r>
      <w:r>
        <w:rPr>
          <w:rFonts w:hint="eastAsia" w:ascii="宋体" w:hAnsi="宋体" w:eastAsia="宋体" w:cs="宋体"/>
          <w:b w:val="0"/>
          <w:bCs w:val="0"/>
          <w:color w:val="auto"/>
          <w:kern w:val="2"/>
          <w:sz w:val="22"/>
          <w:szCs w:val="22"/>
          <w:highlight w:val="none"/>
        </w:rPr>
        <w:t>履约验收确认后，支付至该季度工程款的100%。</w:t>
      </w:r>
    </w:p>
    <w:p w14:paraId="4214FC78">
      <w:pPr>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firstLine="442" w:firstLineChars="200"/>
        <w:jc w:val="both"/>
        <w:textAlignment w:val="bottom"/>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4、质量要求：</w:t>
      </w:r>
      <w:r>
        <w:rPr>
          <w:rFonts w:hint="eastAsia" w:ascii="宋体" w:hAnsi="宋体" w:eastAsia="宋体" w:cs="宋体"/>
          <w:b w:val="0"/>
          <w:bCs w:val="0"/>
          <w:color w:val="auto"/>
          <w:kern w:val="2"/>
          <w:sz w:val="22"/>
          <w:szCs w:val="22"/>
          <w:highlight w:val="none"/>
          <w:lang w:val="en-US" w:eastAsia="zh-CN"/>
        </w:rPr>
        <w:t>合格。项目服务质量标准根据《公路养护工程质量检验评定标准》（JTG 5220-2020）、《农村公路养护技术规范》(JTG/T5190-2019)等以及其他相关专业国家、地方验收规范标准执行。项目质保期：1年。</w:t>
      </w:r>
    </w:p>
    <w:p w14:paraId="277E46BD">
      <w:pPr>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firstLine="442" w:firstLineChars="200"/>
        <w:jc w:val="both"/>
        <w:textAlignment w:val="bottom"/>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5、履约验收</w:t>
      </w:r>
    </w:p>
    <w:p w14:paraId="23E00D0B">
      <w:pPr>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firstLine="440" w:firstLineChars="200"/>
        <w:jc w:val="both"/>
        <w:textAlignment w:val="bottom"/>
        <w:rPr>
          <w:rFonts w:hint="eastAsia" w:ascii="宋体" w:hAnsi="宋体" w:eastAsia="宋体" w:cs="宋体"/>
          <w:b w:val="0"/>
          <w:bCs w:val="0"/>
          <w:color w:val="auto"/>
          <w:kern w:val="2"/>
          <w:sz w:val="22"/>
          <w:szCs w:val="22"/>
          <w:highlight w:val="none"/>
          <w:lang w:val="zh-CN" w:eastAsia="zh-CN"/>
        </w:rPr>
      </w:pPr>
      <w:r>
        <w:rPr>
          <w:rFonts w:hint="eastAsia" w:ascii="宋体" w:hAnsi="宋体" w:eastAsia="宋体" w:cs="宋体"/>
          <w:b w:val="0"/>
          <w:bCs w:val="0"/>
          <w:color w:val="auto"/>
          <w:kern w:val="2"/>
          <w:sz w:val="22"/>
          <w:szCs w:val="22"/>
          <w:highlight w:val="none"/>
          <w:lang w:val="en-US" w:eastAsia="zh-CN"/>
        </w:rPr>
        <w:t>（1）</w:t>
      </w:r>
      <w:r>
        <w:rPr>
          <w:rFonts w:hint="eastAsia" w:ascii="宋体" w:hAnsi="宋体" w:eastAsia="宋体" w:cs="宋体"/>
          <w:b w:val="0"/>
          <w:bCs w:val="0"/>
          <w:color w:val="auto"/>
          <w:kern w:val="2"/>
          <w:sz w:val="22"/>
          <w:szCs w:val="22"/>
          <w:highlight w:val="none"/>
          <w:lang w:val="zh-CN" w:eastAsia="zh-CN"/>
        </w:rPr>
        <w:t>政府采购项目无论金额大小，都要进行履约验收，履约验收工作由</w:t>
      </w:r>
      <w:r>
        <w:rPr>
          <w:rFonts w:hint="eastAsia" w:cs="宋体"/>
          <w:b w:val="0"/>
          <w:bCs w:val="0"/>
          <w:color w:val="auto"/>
          <w:kern w:val="2"/>
          <w:sz w:val="22"/>
          <w:szCs w:val="22"/>
          <w:highlight w:val="none"/>
          <w:lang w:val="en-US" w:eastAsia="zh-CN"/>
        </w:rPr>
        <w:t>甲方</w:t>
      </w:r>
      <w:r>
        <w:rPr>
          <w:rFonts w:hint="eastAsia" w:ascii="宋体" w:hAnsi="宋体" w:eastAsia="宋体" w:cs="宋体"/>
          <w:b w:val="0"/>
          <w:bCs w:val="0"/>
          <w:color w:val="auto"/>
          <w:kern w:val="2"/>
          <w:sz w:val="22"/>
          <w:szCs w:val="22"/>
          <w:highlight w:val="none"/>
          <w:lang w:val="zh-CN" w:eastAsia="zh-CN"/>
        </w:rPr>
        <w:t>负责。</w:t>
      </w:r>
      <w:r>
        <w:rPr>
          <w:rFonts w:hint="eastAsia" w:cs="宋体"/>
          <w:b w:val="0"/>
          <w:bCs w:val="0"/>
          <w:color w:val="auto"/>
          <w:kern w:val="2"/>
          <w:sz w:val="22"/>
          <w:szCs w:val="22"/>
          <w:highlight w:val="none"/>
          <w:lang w:val="en-US" w:eastAsia="zh-CN"/>
        </w:rPr>
        <w:t>甲方</w:t>
      </w:r>
      <w:r>
        <w:rPr>
          <w:rFonts w:hint="eastAsia" w:ascii="宋体" w:hAnsi="宋体" w:eastAsia="宋体" w:cs="宋体"/>
          <w:b w:val="0"/>
          <w:bCs w:val="0"/>
          <w:color w:val="auto"/>
          <w:kern w:val="2"/>
          <w:sz w:val="22"/>
          <w:szCs w:val="22"/>
          <w:highlight w:val="none"/>
          <w:lang w:val="zh-CN" w:eastAsia="zh-CN"/>
        </w:rPr>
        <w:t>可以根据采购项目具体情况自行组织验收，</w:t>
      </w:r>
      <w:r>
        <w:rPr>
          <w:rFonts w:hint="eastAsia" w:cs="宋体"/>
          <w:b w:val="0"/>
          <w:bCs w:val="0"/>
          <w:color w:val="auto"/>
          <w:kern w:val="2"/>
          <w:sz w:val="22"/>
          <w:szCs w:val="22"/>
          <w:highlight w:val="none"/>
          <w:lang w:val="en-US" w:eastAsia="zh-CN"/>
        </w:rPr>
        <w:t>甲方</w:t>
      </w:r>
      <w:r>
        <w:rPr>
          <w:rFonts w:hint="eastAsia" w:ascii="宋体" w:hAnsi="宋体" w:eastAsia="宋体" w:cs="宋体"/>
          <w:b w:val="0"/>
          <w:bCs w:val="0"/>
          <w:color w:val="auto"/>
          <w:kern w:val="2"/>
          <w:sz w:val="22"/>
          <w:szCs w:val="22"/>
          <w:highlight w:val="none"/>
          <w:lang w:val="zh-CN" w:eastAsia="zh-CN"/>
        </w:rPr>
        <w:t>自行组织验收的，该项目招标代理负责人须在场作出有关解答；也可委托采购代理机构组织验收，但委托验收不能免除</w:t>
      </w:r>
      <w:r>
        <w:rPr>
          <w:rFonts w:hint="eastAsia" w:cs="宋体"/>
          <w:b w:val="0"/>
          <w:bCs w:val="0"/>
          <w:color w:val="auto"/>
          <w:kern w:val="2"/>
          <w:sz w:val="22"/>
          <w:szCs w:val="22"/>
          <w:highlight w:val="none"/>
          <w:lang w:val="en-US" w:eastAsia="zh-CN"/>
        </w:rPr>
        <w:t>甲方</w:t>
      </w:r>
      <w:r>
        <w:rPr>
          <w:rFonts w:hint="eastAsia" w:ascii="宋体" w:hAnsi="宋体" w:eastAsia="宋体" w:cs="宋体"/>
          <w:b w:val="0"/>
          <w:bCs w:val="0"/>
          <w:color w:val="auto"/>
          <w:kern w:val="2"/>
          <w:sz w:val="22"/>
          <w:szCs w:val="22"/>
          <w:highlight w:val="none"/>
          <w:lang w:val="zh-CN" w:eastAsia="zh-CN"/>
        </w:rPr>
        <w:t>应当承担的法律责任。</w:t>
      </w:r>
    </w:p>
    <w:p w14:paraId="13D37081">
      <w:pPr>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firstLine="440" w:firstLineChars="200"/>
        <w:jc w:val="both"/>
        <w:textAlignment w:val="bottom"/>
        <w:rPr>
          <w:rFonts w:hint="eastAsia" w:ascii="宋体" w:hAnsi="宋体" w:eastAsia="宋体" w:cs="宋体"/>
          <w:b w:val="0"/>
          <w:bCs w:val="0"/>
          <w:color w:val="auto"/>
          <w:kern w:val="2"/>
          <w:sz w:val="22"/>
          <w:szCs w:val="22"/>
          <w:highlight w:val="none"/>
          <w:lang w:val="zh-CN" w:eastAsia="zh-CN"/>
        </w:rPr>
      </w:pPr>
      <w:r>
        <w:rPr>
          <w:rFonts w:hint="eastAsia" w:ascii="宋体" w:hAnsi="宋体" w:eastAsia="宋体" w:cs="宋体"/>
          <w:b w:val="0"/>
          <w:bCs w:val="0"/>
          <w:color w:val="auto"/>
          <w:kern w:val="2"/>
          <w:sz w:val="22"/>
          <w:szCs w:val="22"/>
          <w:highlight w:val="none"/>
          <w:lang w:val="en-US" w:eastAsia="zh-CN"/>
        </w:rPr>
        <w:t>（2）</w:t>
      </w:r>
      <w:r>
        <w:rPr>
          <w:rFonts w:hint="eastAsia" w:cs="宋体"/>
          <w:b w:val="0"/>
          <w:bCs w:val="0"/>
          <w:color w:val="auto"/>
          <w:kern w:val="2"/>
          <w:sz w:val="22"/>
          <w:szCs w:val="22"/>
          <w:highlight w:val="none"/>
          <w:lang w:val="en-US" w:eastAsia="zh-CN"/>
        </w:rPr>
        <w:t>甲方</w:t>
      </w:r>
      <w:r>
        <w:rPr>
          <w:rFonts w:hint="eastAsia" w:ascii="宋体" w:hAnsi="宋体" w:eastAsia="宋体" w:cs="宋体"/>
          <w:b w:val="0"/>
          <w:bCs w:val="0"/>
          <w:color w:val="auto"/>
          <w:kern w:val="2"/>
          <w:sz w:val="22"/>
          <w:szCs w:val="22"/>
          <w:highlight w:val="none"/>
          <w:lang w:val="zh-CN" w:eastAsia="zh-CN"/>
        </w:rPr>
        <w:t>对</w:t>
      </w:r>
      <w:r>
        <w:rPr>
          <w:rFonts w:hint="eastAsia" w:cs="宋体"/>
          <w:b w:val="0"/>
          <w:bCs w:val="0"/>
          <w:color w:val="auto"/>
          <w:kern w:val="2"/>
          <w:sz w:val="22"/>
          <w:szCs w:val="22"/>
          <w:highlight w:val="none"/>
          <w:lang w:val="en-US" w:eastAsia="zh-CN"/>
        </w:rPr>
        <w:t>乙方</w:t>
      </w:r>
      <w:r>
        <w:rPr>
          <w:rFonts w:hint="eastAsia" w:ascii="宋体" w:hAnsi="宋体" w:eastAsia="宋体" w:cs="宋体"/>
          <w:b w:val="0"/>
          <w:bCs w:val="0"/>
          <w:color w:val="auto"/>
          <w:kern w:val="2"/>
          <w:sz w:val="22"/>
          <w:szCs w:val="22"/>
          <w:highlight w:val="none"/>
          <w:lang w:val="zh-CN" w:eastAsia="zh-CN"/>
        </w:rPr>
        <w:t>的履约验收应按《温州市政府采购履约验收办法》执行。</w:t>
      </w:r>
    </w:p>
    <w:p w14:paraId="06C40D59">
      <w:pPr>
        <w:keepNext w:val="0"/>
        <w:keepLines w:val="0"/>
        <w:pageBreakBefore w:val="0"/>
        <w:widowControl w:val="0"/>
        <w:kinsoku/>
        <w:wordWrap/>
        <w:overflowPunct/>
        <w:topLinePunct w:val="0"/>
        <w:autoSpaceDE w:val="0"/>
        <w:autoSpaceDN w:val="0"/>
        <w:bidi w:val="0"/>
        <w:adjustRightInd w:val="0"/>
        <w:snapToGrid w:val="0"/>
        <w:spacing w:beforeLines="0" w:line="360" w:lineRule="auto"/>
        <w:ind w:firstLine="424" w:firstLineChars="200"/>
        <w:jc w:val="both"/>
        <w:textAlignment w:val="bottom"/>
        <w:rPr>
          <w:rFonts w:hint="default" w:ascii="宋体" w:hAnsi="Courier New" w:eastAsia="仿宋_GB2312" w:cs="Times New Roman"/>
          <w:b w:val="0"/>
          <w:bCs w:val="0"/>
          <w:color w:val="auto"/>
          <w:spacing w:val="-4"/>
          <w:kern w:val="0"/>
          <w:sz w:val="20"/>
          <w:szCs w:val="24"/>
          <w:highlight w:val="none"/>
          <w:lang w:val="en-US" w:eastAsia="zh-CN" w:bidi="ar-SA"/>
        </w:rPr>
      </w:pPr>
      <w:r>
        <w:rPr>
          <w:rFonts w:hint="eastAsia" w:ascii="宋体" w:hAnsi="宋体" w:eastAsia="宋体" w:cs="宋体"/>
          <w:b w:val="0"/>
          <w:bCs w:val="0"/>
          <w:color w:val="auto"/>
          <w:spacing w:val="-4"/>
          <w:kern w:val="0"/>
          <w:sz w:val="22"/>
          <w:szCs w:val="22"/>
          <w:highlight w:val="none"/>
          <w:lang w:val="zh-CN" w:eastAsia="zh-CN" w:bidi="ar-SA"/>
        </w:rPr>
        <w:t>（</w:t>
      </w:r>
      <w:r>
        <w:rPr>
          <w:rFonts w:hint="eastAsia" w:ascii="宋体" w:hAnsi="宋体" w:eastAsia="宋体" w:cs="宋体"/>
          <w:b w:val="0"/>
          <w:bCs w:val="0"/>
          <w:color w:val="auto"/>
          <w:spacing w:val="-4"/>
          <w:kern w:val="0"/>
          <w:sz w:val="22"/>
          <w:szCs w:val="22"/>
          <w:highlight w:val="none"/>
          <w:lang w:val="en-US" w:eastAsia="zh-CN" w:bidi="ar-SA"/>
        </w:rPr>
        <w:t>3）</w:t>
      </w:r>
      <w:r>
        <w:rPr>
          <w:rFonts w:hint="eastAsia" w:cs="宋体"/>
          <w:b w:val="0"/>
          <w:bCs w:val="0"/>
          <w:color w:val="auto"/>
          <w:spacing w:val="-4"/>
          <w:kern w:val="0"/>
          <w:sz w:val="22"/>
          <w:szCs w:val="22"/>
          <w:highlight w:val="none"/>
          <w:lang w:val="en-US" w:eastAsia="zh-CN" w:bidi="ar-SA"/>
        </w:rPr>
        <w:t>乙方</w:t>
      </w:r>
      <w:r>
        <w:rPr>
          <w:rFonts w:hint="eastAsia" w:ascii="宋体" w:hAnsi="宋体" w:eastAsia="宋体" w:cs="宋体"/>
          <w:b w:val="0"/>
          <w:bCs w:val="0"/>
          <w:color w:val="auto"/>
          <w:spacing w:val="-4"/>
          <w:kern w:val="0"/>
          <w:sz w:val="22"/>
          <w:szCs w:val="22"/>
          <w:highlight w:val="none"/>
          <w:lang w:val="en-US" w:eastAsia="zh-CN" w:bidi="ar-SA"/>
        </w:rPr>
        <w:t>在项目履约验收完成后必须将所有本项目档案整理好再移交</w:t>
      </w:r>
      <w:r>
        <w:rPr>
          <w:rFonts w:hint="eastAsia" w:cs="宋体"/>
          <w:b w:val="0"/>
          <w:bCs w:val="0"/>
          <w:color w:val="auto"/>
          <w:spacing w:val="-4"/>
          <w:kern w:val="0"/>
          <w:sz w:val="22"/>
          <w:szCs w:val="22"/>
          <w:highlight w:val="none"/>
          <w:lang w:val="en-US" w:eastAsia="zh-CN" w:bidi="ar-SA"/>
        </w:rPr>
        <w:t>甲方</w:t>
      </w:r>
      <w:r>
        <w:rPr>
          <w:rFonts w:hint="eastAsia" w:ascii="宋体" w:hAnsi="宋体" w:eastAsia="宋体" w:cs="宋体"/>
          <w:b w:val="0"/>
          <w:bCs w:val="0"/>
          <w:color w:val="auto"/>
          <w:spacing w:val="-4"/>
          <w:kern w:val="0"/>
          <w:sz w:val="22"/>
          <w:szCs w:val="22"/>
          <w:highlight w:val="none"/>
          <w:lang w:val="en-US" w:eastAsia="zh-CN" w:bidi="ar-SA"/>
        </w:rPr>
        <w:t>（若服务期较长，则须按服务期分阶段将档案移交给</w:t>
      </w:r>
      <w:r>
        <w:rPr>
          <w:rFonts w:hint="eastAsia" w:cs="宋体"/>
          <w:b w:val="0"/>
          <w:bCs w:val="0"/>
          <w:color w:val="auto"/>
          <w:spacing w:val="-4"/>
          <w:kern w:val="0"/>
          <w:sz w:val="22"/>
          <w:szCs w:val="22"/>
          <w:highlight w:val="none"/>
          <w:lang w:val="en-US" w:eastAsia="zh-CN" w:bidi="ar-SA"/>
        </w:rPr>
        <w:t>甲方</w:t>
      </w:r>
      <w:r>
        <w:rPr>
          <w:rFonts w:hint="eastAsia" w:ascii="宋体" w:hAnsi="宋体" w:eastAsia="宋体" w:cs="宋体"/>
          <w:b w:val="0"/>
          <w:bCs w:val="0"/>
          <w:color w:val="auto"/>
          <w:spacing w:val="-4"/>
          <w:kern w:val="0"/>
          <w:sz w:val="22"/>
          <w:szCs w:val="22"/>
          <w:highlight w:val="none"/>
          <w:lang w:val="en-US" w:eastAsia="zh-CN" w:bidi="ar-SA"/>
        </w:rPr>
        <w:t>）。</w:t>
      </w:r>
    </w:p>
    <w:p w14:paraId="2F8DB87E">
      <w:pPr>
        <w:keepNext w:val="0"/>
        <w:keepLines w:val="0"/>
        <w:pageBreakBefore w:val="0"/>
        <w:widowControl w:val="0"/>
        <w:kinsoku/>
        <w:wordWrap/>
        <w:overflowPunct/>
        <w:topLinePunct w:val="0"/>
        <w:autoSpaceDE w:val="0"/>
        <w:autoSpaceDN w:val="0"/>
        <w:bidi w:val="0"/>
        <w:adjustRightInd w:val="0"/>
        <w:spacing w:line="360" w:lineRule="auto"/>
        <w:ind w:firstLine="552" w:firstLineChars="250"/>
        <w:jc w:val="both"/>
        <w:textAlignment w:val="bottom"/>
        <w:rPr>
          <w:rFonts w:hint="eastAsia" w:ascii="宋体" w:hAnsi="宋体" w:eastAsia="宋体" w:cs="宋体"/>
          <w:b/>
          <w:bCs/>
          <w:color w:val="auto"/>
          <w:kern w:val="2"/>
          <w:sz w:val="22"/>
          <w:szCs w:val="22"/>
          <w:highlight w:val="none"/>
          <w:lang w:eastAsia="zh-CN"/>
        </w:rPr>
      </w:pPr>
      <w:r>
        <w:rPr>
          <w:rFonts w:hint="eastAsia" w:ascii="宋体" w:hAnsi="宋体" w:eastAsia="宋体" w:cs="宋体"/>
          <w:b/>
          <w:bCs/>
          <w:color w:val="auto"/>
          <w:kern w:val="2"/>
          <w:sz w:val="22"/>
          <w:szCs w:val="22"/>
          <w:highlight w:val="none"/>
          <w:lang w:val="en-US" w:eastAsia="zh-CN"/>
        </w:rPr>
        <w:t>6</w:t>
      </w:r>
      <w:r>
        <w:rPr>
          <w:rFonts w:hint="eastAsia" w:ascii="宋体" w:hAnsi="宋体" w:eastAsia="宋体" w:cs="宋体"/>
          <w:b/>
          <w:bCs/>
          <w:color w:val="auto"/>
          <w:kern w:val="2"/>
          <w:sz w:val="22"/>
          <w:szCs w:val="22"/>
          <w:highlight w:val="none"/>
          <w:lang w:eastAsia="zh-CN"/>
        </w:rPr>
        <w:t>、其它说明</w:t>
      </w:r>
    </w:p>
    <w:p w14:paraId="6BBDF4FF">
      <w:pPr>
        <w:keepNext w:val="0"/>
        <w:keepLines w:val="0"/>
        <w:pageBreakBefore w:val="0"/>
        <w:widowControl w:val="0"/>
        <w:tabs>
          <w:tab w:val="left" w:pos="2101"/>
        </w:tabs>
        <w:kinsoku/>
        <w:wordWrap/>
        <w:overflowPunct/>
        <w:topLinePunct w:val="0"/>
        <w:bidi w:val="0"/>
        <w:spacing w:line="360" w:lineRule="auto"/>
        <w:ind w:firstLine="440" w:firstLineChars="20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（1）工程量暂定，结算按实际工程量*包干结算单价办理，结算单价按中标单价执行，实际采购金额以实际完成工程量为准，但不能超过采购预算。采购金额已经达到采购预算</w:t>
      </w:r>
      <w:r>
        <w:rPr>
          <w:rFonts w:hint="eastAsia" w:ascii="宋体" w:hAnsi="宋体" w:eastAsia="宋体" w:cs="宋体"/>
          <w:b w:val="0"/>
          <w:bCs/>
          <w:color w:val="auto"/>
          <w:kern w:val="2"/>
          <w:sz w:val="22"/>
          <w:szCs w:val="22"/>
          <w:highlight w:val="none"/>
          <w:lang w:eastAsia="zh-CN"/>
        </w:rPr>
        <w:t>或到合同截止时间采购金额未达到采购预算的</w:t>
      </w:r>
      <w:r>
        <w:rPr>
          <w:rFonts w:hint="eastAsia" w:ascii="宋体" w:hAnsi="宋体" w:eastAsia="宋体" w:cs="宋体"/>
          <w:b w:val="0"/>
          <w:bCs/>
          <w:color w:val="auto"/>
          <w:kern w:val="2"/>
          <w:sz w:val="22"/>
          <w:szCs w:val="22"/>
          <w:highlight w:val="none"/>
        </w:rPr>
        <w:t>，</w:t>
      </w:r>
      <w:r>
        <w:rPr>
          <w:rFonts w:hint="eastAsia" w:ascii="宋体" w:hAnsi="宋体" w:eastAsia="宋体" w:cs="宋体"/>
          <w:b w:val="0"/>
          <w:bCs/>
          <w:color w:val="auto"/>
          <w:kern w:val="2"/>
          <w:sz w:val="22"/>
          <w:szCs w:val="22"/>
          <w:highlight w:val="none"/>
          <w:lang w:eastAsia="zh-CN"/>
        </w:rPr>
        <w:t>均视作</w:t>
      </w:r>
      <w:r>
        <w:rPr>
          <w:rFonts w:hint="eastAsia" w:ascii="宋体" w:hAnsi="宋体" w:eastAsia="宋体" w:cs="宋体"/>
          <w:b w:val="0"/>
          <w:bCs/>
          <w:color w:val="auto"/>
          <w:kern w:val="2"/>
          <w:sz w:val="22"/>
          <w:szCs w:val="22"/>
          <w:highlight w:val="none"/>
        </w:rPr>
        <w:t>合同</w:t>
      </w:r>
      <w:r>
        <w:rPr>
          <w:rFonts w:hint="eastAsia" w:ascii="宋体" w:hAnsi="宋体" w:eastAsia="宋体" w:cs="宋体"/>
          <w:b w:val="0"/>
          <w:bCs/>
          <w:color w:val="auto"/>
          <w:kern w:val="2"/>
          <w:sz w:val="22"/>
          <w:szCs w:val="22"/>
          <w:highlight w:val="none"/>
          <w:lang w:eastAsia="zh-CN"/>
        </w:rPr>
        <w:t>履约完成</w:t>
      </w:r>
      <w:r>
        <w:rPr>
          <w:rFonts w:hint="eastAsia" w:ascii="宋体" w:hAnsi="宋体" w:eastAsia="宋体" w:cs="宋体"/>
          <w:b w:val="0"/>
          <w:bCs/>
          <w:color w:val="auto"/>
          <w:kern w:val="2"/>
          <w:sz w:val="22"/>
          <w:szCs w:val="22"/>
          <w:highlight w:val="none"/>
        </w:rPr>
        <w:t>，整个项目</w:t>
      </w:r>
      <w:r>
        <w:rPr>
          <w:rFonts w:hint="eastAsia" w:ascii="宋体" w:hAnsi="宋体" w:eastAsia="宋体" w:cs="宋体"/>
          <w:b w:val="0"/>
          <w:bCs/>
          <w:color w:val="auto"/>
          <w:kern w:val="2"/>
          <w:sz w:val="22"/>
          <w:szCs w:val="22"/>
          <w:highlight w:val="none"/>
          <w:lang w:eastAsia="zh-CN"/>
        </w:rPr>
        <w:t>竣工</w:t>
      </w:r>
      <w:r>
        <w:rPr>
          <w:rFonts w:hint="eastAsia" w:ascii="宋体" w:hAnsi="宋体" w:eastAsia="宋体" w:cs="宋体"/>
          <w:b w:val="0"/>
          <w:bCs/>
          <w:color w:val="auto"/>
          <w:kern w:val="2"/>
          <w:sz w:val="22"/>
          <w:szCs w:val="22"/>
          <w:highlight w:val="none"/>
        </w:rPr>
        <w:t>。(结算单价=</w:t>
      </w:r>
      <w:r>
        <w:rPr>
          <w:rFonts w:hint="eastAsia" w:ascii="宋体" w:hAnsi="宋体" w:eastAsia="宋体" w:cs="宋体"/>
          <w:b w:val="0"/>
          <w:bCs/>
          <w:color w:val="auto"/>
          <w:kern w:val="2"/>
          <w:sz w:val="22"/>
          <w:szCs w:val="22"/>
          <w:highlight w:val="none"/>
          <w:lang w:eastAsia="zh-CN"/>
        </w:rPr>
        <w:t>采购预算</w:t>
      </w:r>
      <w:r>
        <w:rPr>
          <w:rFonts w:hint="eastAsia" w:ascii="宋体" w:hAnsi="宋体" w:eastAsia="宋体" w:cs="宋体"/>
          <w:b w:val="0"/>
          <w:bCs/>
          <w:color w:val="auto"/>
          <w:kern w:val="2"/>
          <w:sz w:val="22"/>
          <w:szCs w:val="22"/>
          <w:highlight w:val="none"/>
        </w:rPr>
        <w:t>单价×</w:t>
      </w:r>
      <w:r>
        <w:rPr>
          <w:rFonts w:hint="eastAsia" w:ascii="宋体" w:hAnsi="宋体" w:eastAsia="宋体" w:cs="宋体"/>
          <w:b w:val="0"/>
          <w:bCs/>
          <w:color w:val="auto"/>
          <w:kern w:val="2"/>
          <w:sz w:val="22"/>
          <w:szCs w:val="22"/>
          <w:highlight w:val="none"/>
          <w:lang w:val="en-US" w:eastAsia="zh-CN"/>
        </w:rPr>
        <w:t>中标单价</w:t>
      </w:r>
      <w:r>
        <w:rPr>
          <w:rFonts w:hint="eastAsia" w:ascii="宋体" w:hAnsi="宋体" w:eastAsia="宋体" w:cs="宋体"/>
          <w:b w:val="0"/>
          <w:bCs/>
          <w:color w:val="auto"/>
          <w:kern w:val="2"/>
          <w:sz w:val="22"/>
          <w:szCs w:val="22"/>
          <w:highlight w:val="none"/>
        </w:rPr>
        <w:t>折扣</w:t>
      </w:r>
      <w:r>
        <w:rPr>
          <w:rFonts w:hint="eastAsia" w:ascii="宋体" w:hAnsi="宋体" w:eastAsia="宋体" w:cs="宋体"/>
          <w:b w:val="0"/>
          <w:bCs/>
          <w:color w:val="auto"/>
          <w:kern w:val="2"/>
          <w:sz w:val="22"/>
          <w:szCs w:val="22"/>
          <w:highlight w:val="none"/>
          <w:lang w:eastAsia="zh-CN"/>
        </w:rPr>
        <w:t>率</w:t>
      </w:r>
      <w:r>
        <w:rPr>
          <w:rFonts w:hint="eastAsia" w:ascii="宋体" w:hAnsi="宋体" w:eastAsia="宋体" w:cs="宋体"/>
          <w:b w:val="0"/>
          <w:bCs/>
          <w:color w:val="auto"/>
          <w:kern w:val="2"/>
          <w:sz w:val="22"/>
          <w:szCs w:val="22"/>
          <w:highlight w:val="none"/>
        </w:rPr>
        <w:t>)。</w:t>
      </w:r>
    </w:p>
    <w:p w14:paraId="4301BD0D">
      <w:pPr>
        <w:keepNext w:val="0"/>
        <w:keepLines w:val="0"/>
        <w:pageBreakBefore w:val="0"/>
        <w:widowControl w:val="0"/>
        <w:kinsoku/>
        <w:wordWrap/>
        <w:overflowPunct/>
        <w:topLinePunct w:val="0"/>
        <w:bidi w:val="0"/>
        <w:spacing w:line="360" w:lineRule="auto"/>
        <w:ind w:firstLine="440" w:firstLineChars="20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（2）</w:t>
      </w:r>
      <w:r>
        <w:rPr>
          <w:rFonts w:hint="eastAsia" w:ascii="宋体" w:hAnsi="宋体" w:eastAsia="宋体" w:cs="宋体"/>
          <w:b w:val="0"/>
          <w:bCs/>
          <w:color w:val="auto"/>
          <w:kern w:val="2"/>
          <w:sz w:val="22"/>
          <w:szCs w:val="22"/>
          <w:highlight w:val="none"/>
          <w:lang w:eastAsia="zh-CN"/>
        </w:rPr>
        <w:t>项目</w:t>
      </w:r>
      <w:r>
        <w:rPr>
          <w:rFonts w:hint="eastAsia" w:ascii="宋体" w:hAnsi="宋体" w:eastAsia="宋体" w:cs="宋体"/>
          <w:b w:val="0"/>
          <w:bCs/>
          <w:color w:val="auto"/>
          <w:kern w:val="2"/>
          <w:sz w:val="22"/>
          <w:szCs w:val="22"/>
          <w:highlight w:val="none"/>
          <w:lang w:val="en-US" w:eastAsia="zh-CN"/>
        </w:rPr>
        <w:t>修复服务</w:t>
      </w:r>
      <w:r>
        <w:rPr>
          <w:rFonts w:hint="eastAsia" w:ascii="宋体" w:hAnsi="宋体" w:eastAsia="宋体" w:cs="宋体"/>
          <w:b w:val="0"/>
          <w:bCs/>
          <w:color w:val="auto"/>
          <w:kern w:val="2"/>
          <w:sz w:val="22"/>
          <w:szCs w:val="22"/>
          <w:highlight w:val="none"/>
        </w:rPr>
        <w:t>地点及时间：本</w:t>
      </w:r>
      <w:r>
        <w:rPr>
          <w:rFonts w:hint="eastAsia" w:ascii="宋体" w:hAnsi="宋体" w:eastAsia="宋体" w:cs="宋体"/>
          <w:b w:val="0"/>
          <w:bCs/>
          <w:color w:val="auto"/>
          <w:kern w:val="2"/>
          <w:sz w:val="22"/>
          <w:szCs w:val="22"/>
          <w:highlight w:val="none"/>
          <w:lang w:eastAsia="zh-CN"/>
        </w:rPr>
        <w:t>项目</w:t>
      </w:r>
      <w:r>
        <w:rPr>
          <w:rFonts w:hint="eastAsia" w:ascii="宋体" w:hAnsi="宋体" w:eastAsia="宋体" w:cs="宋体"/>
          <w:b w:val="0"/>
          <w:bCs/>
          <w:color w:val="auto"/>
          <w:kern w:val="2"/>
          <w:sz w:val="22"/>
          <w:szCs w:val="22"/>
          <w:highlight w:val="none"/>
          <w:lang w:val="en-US" w:eastAsia="zh-CN"/>
        </w:rPr>
        <w:t>修复服务</w:t>
      </w:r>
      <w:r>
        <w:rPr>
          <w:rFonts w:hint="eastAsia" w:ascii="宋体" w:hAnsi="宋体" w:eastAsia="宋体" w:cs="宋体"/>
          <w:b w:val="0"/>
          <w:bCs/>
          <w:color w:val="auto"/>
          <w:kern w:val="2"/>
          <w:sz w:val="22"/>
          <w:szCs w:val="22"/>
          <w:highlight w:val="none"/>
        </w:rPr>
        <w:t>地点为平阳县鳌江镇，因此</w:t>
      </w:r>
      <w:r>
        <w:rPr>
          <w:rFonts w:hint="eastAsia" w:cs="宋体"/>
          <w:b w:val="0"/>
          <w:bCs/>
          <w:color w:val="auto"/>
          <w:kern w:val="2"/>
          <w:sz w:val="22"/>
          <w:szCs w:val="22"/>
          <w:highlight w:val="none"/>
          <w:lang w:val="en-US" w:eastAsia="zh-CN"/>
        </w:rPr>
        <w:t>甲方</w:t>
      </w:r>
      <w:r>
        <w:rPr>
          <w:rFonts w:hint="eastAsia" w:ascii="宋体" w:hAnsi="宋体" w:eastAsia="宋体" w:cs="宋体"/>
          <w:b w:val="0"/>
          <w:bCs/>
          <w:color w:val="auto"/>
          <w:kern w:val="2"/>
          <w:sz w:val="22"/>
          <w:szCs w:val="22"/>
          <w:highlight w:val="none"/>
        </w:rPr>
        <w:t>会根据实际需求分批次要求</w:t>
      </w:r>
      <w:r>
        <w:rPr>
          <w:rFonts w:hint="eastAsia" w:cs="宋体"/>
          <w:b w:val="0"/>
          <w:bCs/>
          <w:color w:val="auto"/>
          <w:kern w:val="2"/>
          <w:sz w:val="22"/>
          <w:szCs w:val="22"/>
          <w:highlight w:val="none"/>
          <w:lang w:val="en-US" w:eastAsia="zh-CN"/>
        </w:rPr>
        <w:t>乙方</w:t>
      </w:r>
      <w:r>
        <w:rPr>
          <w:rFonts w:hint="eastAsia" w:ascii="宋体" w:hAnsi="宋体" w:eastAsia="宋体" w:cs="宋体"/>
          <w:b w:val="0"/>
          <w:bCs/>
          <w:color w:val="auto"/>
          <w:kern w:val="2"/>
          <w:sz w:val="22"/>
          <w:szCs w:val="22"/>
          <w:highlight w:val="none"/>
        </w:rPr>
        <w:t>施工，</w:t>
      </w:r>
      <w:r>
        <w:rPr>
          <w:rFonts w:hint="eastAsia" w:cs="宋体"/>
          <w:b w:val="0"/>
          <w:bCs/>
          <w:color w:val="auto"/>
          <w:kern w:val="2"/>
          <w:sz w:val="22"/>
          <w:szCs w:val="22"/>
          <w:highlight w:val="none"/>
          <w:lang w:val="en-US" w:eastAsia="zh-CN"/>
        </w:rPr>
        <w:t>乙方</w:t>
      </w:r>
      <w:r>
        <w:rPr>
          <w:rFonts w:hint="eastAsia" w:ascii="宋体" w:hAnsi="宋体" w:eastAsia="宋体" w:cs="宋体"/>
          <w:b w:val="0"/>
          <w:bCs/>
          <w:color w:val="auto"/>
          <w:kern w:val="2"/>
          <w:sz w:val="22"/>
          <w:szCs w:val="22"/>
          <w:highlight w:val="none"/>
        </w:rPr>
        <w:t>在接到</w:t>
      </w:r>
      <w:r>
        <w:rPr>
          <w:rFonts w:hint="eastAsia" w:cs="宋体"/>
          <w:b w:val="0"/>
          <w:bCs/>
          <w:color w:val="auto"/>
          <w:kern w:val="2"/>
          <w:sz w:val="22"/>
          <w:szCs w:val="22"/>
          <w:highlight w:val="none"/>
          <w:lang w:val="en-US" w:eastAsia="zh-CN"/>
        </w:rPr>
        <w:t>甲方</w:t>
      </w:r>
      <w:r>
        <w:rPr>
          <w:rFonts w:hint="eastAsia" w:ascii="宋体" w:hAnsi="宋体" w:eastAsia="宋体" w:cs="宋体"/>
          <w:b w:val="0"/>
          <w:bCs/>
          <w:color w:val="auto"/>
          <w:kern w:val="2"/>
          <w:sz w:val="22"/>
          <w:szCs w:val="22"/>
          <w:highlight w:val="none"/>
        </w:rPr>
        <w:t>通知后按</w:t>
      </w:r>
      <w:r>
        <w:rPr>
          <w:rFonts w:hint="eastAsia" w:cs="宋体"/>
          <w:b w:val="0"/>
          <w:bCs/>
          <w:color w:val="auto"/>
          <w:kern w:val="2"/>
          <w:sz w:val="22"/>
          <w:szCs w:val="22"/>
          <w:highlight w:val="none"/>
          <w:lang w:val="en-US" w:eastAsia="zh-CN"/>
        </w:rPr>
        <w:t>甲方</w:t>
      </w:r>
      <w:r>
        <w:rPr>
          <w:rFonts w:hint="eastAsia" w:ascii="宋体" w:hAnsi="宋体" w:eastAsia="宋体" w:cs="宋体"/>
          <w:b w:val="0"/>
          <w:bCs/>
          <w:color w:val="auto"/>
          <w:kern w:val="2"/>
          <w:sz w:val="22"/>
          <w:szCs w:val="22"/>
          <w:highlight w:val="none"/>
        </w:rPr>
        <w:t>的技术要求</w:t>
      </w:r>
      <w:r>
        <w:rPr>
          <w:rFonts w:hint="eastAsia" w:ascii="宋体" w:hAnsi="宋体" w:eastAsia="宋体" w:cs="宋体"/>
          <w:b w:val="0"/>
          <w:bCs/>
          <w:color w:val="auto"/>
          <w:kern w:val="2"/>
          <w:sz w:val="22"/>
          <w:szCs w:val="22"/>
          <w:highlight w:val="none"/>
          <w:lang w:val="en-US" w:eastAsia="zh-CN"/>
        </w:rPr>
        <w:t>修复</w:t>
      </w:r>
      <w:r>
        <w:rPr>
          <w:rFonts w:hint="eastAsia" w:ascii="宋体" w:hAnsi="宋体" w:eastAsia="宋体" w:cs="宋体"/>
          <w:b w:val="0"/>
          <w:bCs/>
          <w:color w:val="auto"/>
          <w:kern w:val="2"/>
          <w:sz w:val="22"/>
          <w:szCs w:val="22"/>
          <w:highlight w:val="none"/>
        </w:rPr>
        <w:t>施工，</w:t>
      </w:r>
      <w:r>
        <w:rPr>
          <w:rFonts w:hint="eastAsia" w:cs="宋体"/>
          <w:b w:val="0"/>
          <w:bCs/>
          <w:color w:val="auto"/>
          <w:kern w:val="2"/>
          <w:sz w:val="22"/>
          <w:szCs w:val="22"/>
          <w:highlight w:val="none"/>
          <w:lang w:val="en-US" w:eastAsia="zh-CN"/>
        </w:rPr>
        <w:t>乙方</w:t>
      </w:r>
      <w:r>
        <w:rPr>
          <w:rFonts w:hint="eastAsia" w:ascii="宋体" w:hAnsi="宋体" w:eastAsia="宋体" w:cs="宋体"/>
          <w:b w:val="0"/>
          <w:bCs/>
          <w:color w:val="auto"/>
          <w:kern w:val="2"/>
          <w:sz w:val="22"/>
          <w:szCs w:val="22"/>
          <w:highlight w:val="none"/>
        </w:rPr>
        <w:t>应无条件接受</w:t>
      </w:r>
      <w:r>
        <w:rPr>
          <w:rFonts w:hint="eastAsia" w:cs="宋体"/>
          <w:b w:val="0"/>
          <w:bCs/>
          <w:color w:val="auto"/>
          <w:kern w:val="2"/>
          <w:sz w:val="22"/>
          <w:szCs w:val="22"/>
          <w:highlight w:val="none"/>
          <w:lang w:val="en-US" w:eastAsia="zh-CN"/>
        </w:rPr>
        <w:t>甲方</w:t>
      </w:r>
      <w:r>
        <w:rPr>
          <w:rFonts w:hint="eastAsia" w:ascii="宋体" w:hAnsi="宋体" w:eastAsia="宋体" w:cs="宋体"/>
          <w:b w:val="0"/>
          <w:bCs/>
          <w:color w:val="auto"/>
          <w:kern w:val="2"/>
          <w:sz w:val="22"/>
          <w:szCs w:val="22"/>
          <w:highlight w:val="none"/>
        </w:rPr>
        <w:t>的项目安排。</w:t>
      </w:r>
      <w:r>
        <w:rPr>
          <w:rFonts w:hint="eastAsia" w:cs="宋体"/>
          <w:b w:val="0"/>
          <w:bCs/>
          <w:color w:val="auto"/>
          <w:kern w:val="2"/>
          <w:sz w:val="22"/>
          <w:szCs w:val="22"/>
          <w:highlight w:val="none"/>
          <w:lang w:val="en-US" w:eastAsia="zh-CN"/>
        </w:rPr>
        <w:t>乙方</w:t>
      </w:r>
      <w:r>
        <w:rPr>
          <w:rFonts w:hint="eastAsia" w:ascii="宋体" w:hAnsi="宋体" w:eastAsia="宋体" w:cs="宋体"/>
          <w:b w:val="0"/>
          <w:bCs/>
          <w:color w:val="auto"/>
          <w:kern w:val="2"/>
          <w:sz w:val="22"/>
          <w:szCs w:val="22"/>
          <w:highlight w:val="none"/>
        </w:rPr>
        <w:t>必须在</w:t>
      </w:r>
      <w:r>
        <w:rPr>
          <w:rFonts w:hint="eastAsia" w:cs="宋体"/>
          <w:b w:val="0"/>
          <w:bCs/>
          <w:color w:val="auto"/>
          <w:kern w:val="2"/>
          <w:sz w:val="22"/>
          <w:szCs w:val="22"/>
          <w:highlight w:val="none"/>
          <w:lang w:val="en-US" w:eastAsia="zh-CN"/>
        </w:rPr>
        <w:t>甲方</w:t>
      </w:r>
      <w:r>
        <w:rPr>
          <w:rFonts w:hint="eastAsia" w:ascii="宋体" w:hAnsi="宋体" w:eastAsia="宋体" w:cs="宋体"/>
          <w:b w:val="0"/>
          <w:bCs/>
          <w:color w:val="auto"/>
          <w:kern w:val="2"/>
          <w:sz w:val="22"/>
          <w:szCs w:val="22"/>
          <w:highlight w:val="none"/>
        </w:rPr>
        <w:t>要求的时间内完成工作。</w:t>
      </w:r>
    </w:p>
    <w:p w14:paraId="40383E9A">
      <w:pPr>
        <w:keepNext w:val="0"/>
        <w:keepLines w:val="0"/>
        <w:pageBreakBefore w:val="0"/>
        <w:widowControl w:val="0"/>
        <w:kinsoku/>
        <w:wordWrap/>
        <w:overflowPunct/>
        <w:topLinePunct w:val="0"/>
        <w:bidi w:val="0"/>
        <w:spacing w:line="360" w:lineRule="auto"/>
        <w:ind w:firstLine="330" w:firstLineChars="15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 xml:space="preserve"> （3）</w:t>
      </w:r>
      <w:r>
        <w:rPr>
          <w:rFonts w:hint="eastAsia" w:ascii="宋体" w:hAnsi="宋体" w:eastAsia="宋体" w:cs="宋体"/>
          <w:b w:val="0"/>
          <w:bCs/>
          <w:color w:val="auto"/>
          <w:kern w:val="2"/>
          <w:sz w:val="22"/>
          <w:szCs w:val="22"/>
          <w:highlight w:val="none"/>
          <w:lang w:val="en-US" w:eastAsia="zh-CN"/>
        </w:rPr>
        <w:t>修复</w:t>
      </w:r>
      <w:r>
        <w:rPr>
          <w:rFonts w:hint="eastAsia" w:ascii="宋体" w:hAnsi="宋体" w:eastAsia="宋体" w:cs="宋体"/>
          <w:b w:val="0"/>
          <w:bCs/>
          <w:color w:val="auto"/>
          <w:kern w:val="2"/>
          <w:sz w:val="22"/>
          <w:szCs w:val="22"/>
          <w:highlight w:val="none"/>
        </w:rPr>
        <w:t>施工条件：施工条件由</w:t>
      </w:r>
      <w:r>
        <w:rPr>
          <w:rFonts w:hint="eastAsia" w:cs="宋体"/>
          <w:b w:val="0"/>
          <w:bCs/>
          <w:color w:val="auto"/>
          <w:kern w:val="2"/>
          <w:sz w:val="22"/>
          <w:szCs w:val="22"/>
          <w:highlight w:val="none"/>
          <w:lang w:val="en-US" w:eastAsia="zh-CN"/>
        </w:rPr>
        <w:t>乙方</w:t>
      </w:r>
      <w:r>
        <w:rPr>
          <w:rFonts w:hint="eastAsia" w:ascii="宋体" w:hAnsi="宋体" w:eastAsia="宋体" w:cs="宋体"/>
          <w:b w:val="0"/>
          <w:bCs/>
          <w:color w:val="auto"/>
          <w:kern w:val="2"/>
          <w:sz w:val="22"/>
          <w:szCs w:val="22"/>
          <w:highlight w:val="none"/>
        </w:rPr>
        <w:t>负责并承担费用，施工接电接水由</w:t>
      </w:r>
      <w:r>
        <w:rPr>
          <w:rFonts w:hint="eastAsia" w:cs="宋体"/>
          <w:b w:val="0"/>
          <w:bCs/>
          <w:color w:val="auto"/>
          <w:kern w:val="2"/>
          <w:sz w:val="22"/>
          <w:szCs w:val="22"/>
          <w:highlight w:val="none"/>
          <w:lang w:val="en-US" w:eastAsia="zh-CN"/>
        </w:rPr>
        <w:t>乙方</w:t>
      </w:r>
      <w:r>
        <w:rPr>
          <w:rFonts w:hint="eastAsia" w:ascii="宋体" w:hAnsi="宋体" w:eastAsia="宋体" w:cs="宋体"/>
          <w:b w:val="0"/>
          <w:bCs/>
          <w:color w:val="auto"/>
          <w:kern w:val="2"/>
          <w:sz w:val="22"/>
          <w:szCs w:val="22"/>
          <w:highlight w:val="none"/>
        </w:rPr>
        <w:t>负责并承担费用，根据</w:t>
      </w:r>
      <w:r>
        <w:rPr>
          <w:rFonts w:hint="eastAsia" w:ascii="宋体" w:hAnsi="宋体" w:eastAsia="宋体" w:cs="宋体"/>
          <w:b w:val="0"/>
          <w:bCs/>
          <w:color w:val="auto"/>
          <w:kern w:val="2"/>
          <w:sz w:val="22"/>
          <w:szCs w:val="22"/>
          <w:highlight w:val="none"/>
          <w:lang w:eastAsia="zh-CN"/>
        </w:rPr>
        <w:t>项目</w:t>
      </w:r>
      <w:r>
        <w:rPr>
          <w:rFonts w:hint="eastAsia" w:ascii="宋体" w:hAnsi="宋体" w:eastAsia="宋体" w:cs="宋体"/>
          <w:b w:val="0"/>
          <w:bCs/>
          <w:color w:val="auto"/>
          <w:kern w:val="2"/>
          <w:sz w:val="22"/>
          <w:szCs w:val="22"/>
          <w:highlight w:val="none"/>
        </w:rPr>
        <w:t>需要，所有施工使用的照明、围护等安全文明施工所需设施，以及安全保卫，由</w:t>
      </w:r>
      <w:r>
        <w:rPr>
          <w:rFonts w:hint="eastAsia" w:cs="宋体"/>
          <w:b w:val="0"/>
          <w:bCs/>
          <w:color w:val="auto"/>
          <w:kern w:val="2"/>
          <w:sz w:val="22"/>
          <w:szCs w:val="22"/>
          <w:highlight w:val="none"/>
          <w:lang w:val="en-US" w:eastAsia="zh-CN"/>
        </w:rPr>
        <w:t>乙方</w:t>
      </w:r>
      <w:r>
        <w:rPr>
          <w:rFonts w:hint="eastAsia" w:ascii="宋体" w:hAnsi="宋体" w:eastAsia="宋体" w:cs="宋体"/>
          <w:b w:val="0"/>
          <w:bCs/>
          <w:color w:val="auto"/>
          <w:kern w:val="2"/>
          <w:sz w:val="22"/>
          <w:szCs w:val="22"/>
          <w:highlight w:val="none"/>
        </w:rPr>
        <w:t>负责并承担此项费用。施工所产生建筑垃圾由</w:t>
      </w:r>
      <w:r>
        <w:rPr>
          <w:rFonts w:hint="eastAsia" w:cs="宋体"/>
          <w:b w:val="0"/>
          <w:bCs/>
          <w:color w:val="auto"/>
          <w:kern w:val="2"/>
          <w:sz w:val="22"/>
          <w:szCs w:val="22"/>
          <w:highlight w:val="none"/>
          <w:lang w:val="en-US" w:eastAsia="zh-CN"/>
        </w:rPr>
        <w:t>乙方</w:t>
      </w:r>
      <w:r>
        <w:rPr>
          <w:rFonts w:hint="eastAsia" w:ascii="宋体" w:hAnsi="宋体" w:eastAsia="宋体" w:cs="宋体"/>
          <w:b w:val="0"/>
          <w:bCs/>
          <w:color w:val="auto"/>
          <w:kern w:val="2"/>
          <w:sz w:val="22"/>
          <w:szCs w:val="22"/>
          <w:highlight w:val="none"/>
        </w:rPr>
        <w:t>负责及时清理及外运。</w:t>
      </w:r>
    </w:p>
    <w:p w14:paraId="557E08C9">
      <w:pPr>
        <w:keepNext w:val="0"/>
        <w:keepLines w:val="0"/>
        <w:pageBreakBefore w:val="0"/>
        <w:widowControl w:val="0"/>
        <w:kinsoku/>
        <w:wordWrap/>
        <w:overflowPunct/>
        <w:topLinePunct w:val="0"/>
        <w:bidi w:val="0"/>
        <w:spacing w:line="360" w:lineRule="auto"/>
        <w:ind w:firstLine="330" w:firstLineChars="15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（4）服务响应时间：考虑到实际情况有时紧急，</w:t>
      </w:r>
      <w:r>
        <w:rPr>
          <w:rFonts w:hint="eastAsia" w:cs="宋体"/>
          <w:b w:val="0"/>
          <w:bCs/>
          <w:color w:val="auto"/>
          <w:kern w:val="2"/>
          <w:sz w:val="22"/>
          <w:szCs w:val="22"/>
          <w:highlight w:val="none"/>
          <w:lang w:val="en-US" w:eastAsia="zh-CN"/>
        </w:rPr>
        <w:t>乙方</w:t>
      </w:r>
      <w:r>
        <w:rPr>
          <w:rFonts w:hint="eastAsia" w:ascii="宋体" w:hAnsi="宋体" w:eastAsia="宋体" w:cs="宋体"/>
          <w:b w:val="0"/>
          <w:bCs/>
          <w:color w:val="auto"/>
          <w:kern w:val="2"/>
          <w:sz w:val="22"/>
          <w:szCs w:val="22"/>
          <w:highlight w:val="none"/>
        </w:rPr>
        <w:t>在接到</w:t>
      </w:r>
      <w:r>
        <w:rPr>
          <w:rFonts w:hint="eastAsia" w:cs="宋体"/>
          <w:b w:val="0"/>
          <w:bCs/>
          <w:color w:val="auto"/>
          <w:kern w:val="2"/>
          <w:sz w:val="22"/>
          <w:szCs w:val="22"/>
          <w:highlight w:val="none"/>
          <w:lang w:val="en-US" w:eastAsia="zh-CN"/>
        </w:rPr>
        <w:t>甲方</w:t>
      </w:r>
      <w:r>
        <w:rPr>
          <w:rFonts w:hint="eastAsia" w:ascii="宋体" w:hAnsi="宋体" w:eastAsia="宋体" w:cs="宋体"/>
          <w:b w:val="0"/>
          <w:bCs/>
          <w:color w:val="auto"/>
          <w:kern w:val="2"/>
          <w:sz w:val="22"/>
          <w:szCs w:val="22"/>
          <w:highlight w:val="none"/>
        </w:rPr>
        <w:t>要求施工电话后须在1小时内响应，并在2小时内派人及安排设备到达现场开始处理问题，并按维修表内容填写，提供不间断的服务直到结束。若未在1小时内响应或未在2小时内赶到现场解决问题的</w:t>
      </w:r>
      <w:r>
        <w:rPr>
          <w:rFonts w:hint="eastAsia" w:ascii="宋体" w:hAnsi="宋体" w:eastAsia="宋体" w:cs="宋体"/>
          <w:b w:val="0"/>
          <w:bCs/>
          <w:color w:val="auto"/>
          <w:kern w:val="2"/>
          <w:sz w:val="22"/>
          <w:szCs w:val="22"/>
          <w:highlight w:val="none"/>
          <w:lang w:eastAsia="zh-CN"/>
        </w:rPr>
        <w:t>，</w:t>
      </w:r>
      <w:r>
        <w:rPr>
          <w:rFonts w:hint="eastAsia" w:cs="宋体"/>
          <w:b w:val="0"/>
          <w:bCs/>
          <w:color w:val="auto"/>
          <w:kern w:val="2"/>
          <w:sz w:val="22"/>
          <w:szCs w:val="22"/>
          <w:highlight w:val="none"/>
          <w:lang w:val="en-US" w:eastAsia="zh-CN"/>
        </w:rPr>
        <w:t>乙方</w:t>
      </w:r>
      <w:r>
        <w:rPr>
          <w:rFonts w:hint="eastAsia" w:ascii="宋体" w:hAnsi="宋体" w:eastAsia="宋体" w:cs="宋体"/>
          <w:b w:val="0"/>
          <w:bCs/>
          <w:color w:val="auto"/>
          <w:kern w:val="2"/>
          <w:sz w:val="22"/>
          <w:szCs w:val="22"/>
          <w:highlight w:val="none"/>
          <w:lang w:val="en-US" w:eastAsia="zh-CN"/>
        </w:rPr>
        <w:t>需</w:t>
      </w:r>
      <w:r>
        <w:rPr>
          <w:rFonts w:hint="eastAsia" w:ascii="宋体" w:hAnsi="宋体" w:eastAsia="宋体" w:cs="宋体"/>
          <w:b w:val="0"/>
          <w:bCs/>
          <w:color w:val="auto"/>
          <w:kern w:val="2"/>
          <w:sz w:val="22"/>
          <w:szCs w:val="22"/>
          <w:highlight w:val="none"/>
        </w:rPr>
        <w:t>向</w:t>
      </w:r>
      <w:r>
        <w:rPr>
          <w:rFonts w:hint="eastAsia" w:cs="宋体"/>
          <w:b w:val="0"/>
          <w:bCs/>
          <w:color w:val="auto"/>
          <w:kern w:val="2"/>
          <w:sz w:val="22"/>
          <w:szCs w:val="22"/>
          <w:highlight w:val="none"/>
          <w:lang w:val="en-US" w:eastAsia="zh-CN"/>
        </w:rPr>
        <w:t>甲方</w:t>
      </w:r>
      <w:r>
        <w:rPr>
          <w:rFonts w:hint="eastAsia" w:ascii="宋体" w:hAnsi="宋体" w:eastAsia="宋体" w:cs="宋体"/>
          <w:b w:val="0"/>
          <w:bCs/>
          <w:color w:val="auto"/>
          <w:kern w:val="2"/>
          <w:sz w:val="22"/>
          <w:szCs w:val="22"/>
          <w:highlight w:val="none"/>
        </w:rPr>
        <w:t>支付3000元/次违约金（在</w:t>
      </w:r>
      <w:r>
        <w:rPr>
          <w:rFonts w:hint="eastAsia" w:ascii="宋体" w:hAnsi="宋体" w:eastAsia="宋体" w:cs="宋体"/>
          <w:b w:val="0"/>
          <w:bCs/>
          <w:color w:val="auto"/>
          <w:kern w:val="2"/>
          <w:sz w:val="22"/>
          <w:szCs w:val="22"/>
          <w:highlight w:val="none"/>
          <w:lang w:eastAsia="zh-CN"/>
        </w:rPr>
        <w:t>项目进度款</w:t>
      </w:r>
      <w:r>
        <w:rPr>
          <w:rFonts w:hint="eastAsia" w:ascii="宋体" w:hAnsi="宋体" w:eastAsia="宋体" w:cs="宋体"/>
          <w:b w:val="0"/>
          <w:bCs/>
          <w:color w:val="auto"/>
          <w:kern w:val="2"/>
          <w:sz w:val="22"/>
          <w:szCs w:val="22"/>
          <w:highlight w:val="none"/>
        </w:rPr>
        <w:t>中扣除）。若连续发生三次</w:t>
      </w:r>
      <w:r>
        <w:rPr>
          <w:rFonts w:hint="eastAsia" w:cs="宋体"/>
          <w:b w:val="0"/>
          <w:bCs/>
          <w:color w:val="auto"/>
          <w:kern w:val="2"/>
          <w:sz w:val="22"/>
          <w:szCs w:val="22"/>
          <w:highlight w:val="none"/>
          <w:lang w:val="en-US" w:eastAsia="zh-CN"/>
        </w:rPr>
        <w:t>甲方</w:t>
      </w:r>
      <w:r>
        <w:rPr>
          <w:rFonts w:hint="eastAsia" w:ascii="宋体" w:hAnsi="宋体" w:eastAsia="宋体" w:cs="宋体"/>
          <w:b w:val="0"/>
          <w:bCs/>
          <w:color w:val="auto"/>
          <w:kern w:val="2"/>
          <w:sz w:val="22"/>
          <w:szCs w:val="22"/>
          <w:highlight w:val="none"/>
        </w:rPr>
        <w:t>有权</w:t>
      </w:r>
      <w:r>
        <w:rPr>
          <w:rFonts w:hint="eastAsia" w:ascii="宋体" w:hAnsi="宋体" w:eastAsia="宋体" w:cs="宋体"/>
          <w:b w:val="0"/>
          <w:bCs/>
          <w:color w:val="auto"/>
          <w:kern w:val="2"/>
          <w:sz w:val="22"/>
          <w:szCs w:val="22"/>
          <w:highlight w:val="none"/>
          <w:lang w:val="en-US" w:eastAsia="zh-CN"/>
        </w:rPr>
        <w:t>无责任</w:t>
      </w:r>
      <w:r>
        <w:rPr>
          <w:rFonts w:hint="eastAsia" w:ascii="宋体" w:hAnsi="宋体" w:eastAsia="宋体" w:cs="宋体"/>
          <w:b w:val="0"/>
          <w:bCs/>
          <w:color w:val="auto"/>
          <w:kern w:val="2"/>
          <w:sz w:val="22"/>
          <w:szCs w:val="22"/>
          <w:highlight w:val="none"/>
        </w:rPr>
        <w:t>终止取消承包合同，由此造成的一切后果由</w:t>
      </w:r>
      <w:r>
        <w:rPr>
          <w:rFonts w:hint="eastAsia" w:cs="宋体"/>
          <w:b w:val="0"/>
          <w:bCs/>
          <w:color w:val="auto"/>
          <w:kern w:val="2"/>
          <w:sz w:val="22"/>
          <w:szCs w:val="22"/>
          <w:highlight w:val="none"/>
          <w:lang w:val="en-US" w:eastAsia="zh-CN"/>
        </w:rPr>
        <w:t>乙方</w:t>
      </w:r>
      <w:r>
        <w:rPr>
          <w:rFonts w:hint="eastAsia" w:ascii="宋体" w:hAnsi="宋体" w:eastAsia="宋体" w:cs="宋体"/>
          <w:b w:val="0"/>
          <w:bCs/>
          <w:color w:val="auto"/>
          <w:kern w:val="2"/>
          <w:sz w:val="22"/>
          <w:szCs w:val="22"/>
          <w:highlight w:val="none"/>
        </w:rPr>
        <w:t>承担。</w:t>
      </w:r>
    </w:p>
    <w:p w14:paraId="37F35DE8">
      <w:pPr>
        <w:widowControl w:val="0"/>
        <w:spacing w:line="360" w:lineRule="auto"/>
        <w:jc w:val="both"/>
        <w:rPr>
          <w:rFonts w:hint="eastAsia" w:ascii="Arial" w:hAnsi="Arial" w:eastAsia="宋体" w:cs="Times New Roman"/>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 xml:space="preserve">   （5）</w:t>
      </w:r>
      <w:r>
        <w:rPr>
          <w:rFonts w:hint="eastAsia" w:ascii="Arial" w:hAnsi="Arial" w:eastAsia="宋体" w:cs="Times New Roman"/>
          <w:bCs/>
          <w:color w:val="auto"/>
          <w:kern w:val="2"/>
          <w:sz w:val="22"/>
          <w:szCs w:val="22"/>
          <w:highlight w:val="none"/>
          <w:lang w:val="en-US" w:eastAsia="zh-CN" w:bidi="ar-SA"/>
        </w:rPr>
        <w:t>因</w:t>
      </w:r>
      <w:r>
        <w:rPr>
          <w:rFonts w:hint="eastAsia" w:ascii="Arial" w:hAnsi="Arial" w:cs="Times New Roman"/>
          <w:bCs/>
          <w:color w:val="auto"/>
          <w:kern w:val="2"/>
          <w:sz w:val="22"/>
          <w:szCs w:val="22"/>
          <w:highlight w:val="none"/>
          <w:lang w:val="en-US" w:eastAsia="zh-CN" w:bidi="ar-SA"/>
        </w:rPr>
        <w:t>乙方</w:t>
      </w:r>
      <w:r>
        <w:rPr>
          <w:rFonts w:hint="eastAsia" w:ascii="Arial" w:hAnsi="Arial" w:eastAsia="宋体" w:cs="Times New Roman"/>
          <w:bCs/>
          <w:color w:val="auto"/>
          <w:kern w:val="2"/>
          <w:sz w:val="22"/>
          <w:szCs w:val="22"/>
          <w:highlight w:val="none"/>
          <w:lang w:val="en-US" w:eastAsia="zh-CN" w:bidi="ar-SA"/>
        </w:rPr>
        <w:t>安全生产、文明施工、项目质量等未到位等原因引起的投诉事件或不良事件等，则</w:t>
      </w:r>
      <w:r>
        <w:rPr>
          <w:rFonts w:hint="eastAsia" w:ascii="Arial" w:hAnsi="Arial" w:cs="Times New Roman"/>
          <w:bCs/>
          <w:color w:val="auto"/>
          <w:kern w:val="2"/>
          <w:sz w:val="22"/>
          <w:szCs w:val="22"/>
          <w:highlight w:val="none"/>
          <w:lang w:val="en-US" w:eastAsia="zh-CN" w:bidi="ar-SA"/>
        </w:rPr>
        <w:t>乙方</w:t>
      </w:r>
      <w:r>
        <w:rPr>
          <w:rFonts w:hint="eastAsia" w:ascii="Arial" w:hAnsi="Arial" w:eastAsia="宋体" w:cs="Times New Roman"/>
          <w:bCs/>
          <w:color w:val="auto"/>
          <w:kern w:val="2"/>
          <w:sz w:val="22"/>
          <w:szCs w:val="22"/>
          <w:highlight w:val="none"/>
          <w:lang w:val="en-US" w:eastAsia="zh-CN" w:bidi="ar-SA"/>
        </w:rPr>
        <w:t>须向</w:t>
      </w:r>
      <w:r>
        <w:rPr>
          <w:rFonts w:hint="eastAsia" w:ascii="Arial" w:hAnsi="Arial" w:cs="Times New Roman"/>
          <w:bCs/>
          <w:color w:val="auto"/>
          <w:kern w:val="2"/>
          <w:sz w:val="22"/>
          <w:szCs w:val="22"/>
          <w:highlight w:val="none"/>
          <w:lang w:val="en-US" w:eastAsia="zh-CN" w:bidi="ar-SA"/>
        </w:rPr>
        <w:t>甲方</w:t>
      </w:r>
      <w:r>
        <w:rPr>
          <w:rFonts w:hint="eastAsia" w:ascii="Arial" w:hAnsi="Arial" w:eastAsia="宋体" w:cs="Times New Roman"/>
          <w:bCs/>
          <w:color w:val="auto"/>
          <w:kern w:val="2"/>
          <w:sz w:val="22"/>
          <w:szCs w:val="22"/>
          <w:highlight w:val="none"/>
          <w:lang w:val="en-US" w:eastAsia="zh-CN" w:bidi="ar-SA"/>
        </w:rPr>
        <w:t>支付3000元/次的违约金（从项目进度款中扣除，并赔偿相应损失）。</w:t>
      </w:r>
    </w:p>
    <w:p w14:paraId="5F30BC1F">
      <w:pPr>
        <w:keepNext w:val="0"/>
        <w:keepLines w:val="0"/>
        <w:pageBreakBefore w:val="0"/>
        <w:widowControl w:val="0"/>
        <w:kinsoku/>
        <w:wordWrap/>
        <w:overflowPunct/>
        <w:topLinePunct w:val="0"/>
        <w:bidi w:val="0"/>
        <w:adjustRightInd w:val="0"/>
        <w:snapToGrid w:val="0"/>
        <w:spacing w:line="360" w:lineRule="auto"/>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 xml:space="preserve">   （6）在履行合同中，如</w:t>
      </w:r>
      <w:r>
        <w:rPr>
          <w:rFonts w:hint="eastAsia" w:cs="宋体"/>
          <w:b w:val="0"/>
          <w:bCs/>
          <w:color w:val="auto"/>
          <w:kern w:val="2"/>
          <w:sz w:val="22"/>
          <w:szCs w:val="22"/>
          <w:highlight w:val="none"/>
          <w:lang w:val="en-US" w:eastAsia="zh-CN" w:bidi="ar-SA"/>
        </w:rPr>
        <w:t>乙方</w:t>
      </w:r>
      <w:r>
        <w:rPr>
          <w:rFonts w:hint="eastAsia" w:ascii="宋体" w:hAnsi="宋体" w:eastAsia="宋体" w:cs="宋体"/>
          <w:b w:val="0"/>
          <w:bCs/>
          <w:color w:val="auto"/>
          <w:kern w:val="2"/>
          <w:sz w:val="22"/>
          <w:szCs w:val="22"/>
          <w:highlight w:val="none"/>
          <w:lang w:val="en-US" w:eastAsia="zh-CN" w:bidi="ar-SA"/>
        </w:rPr>
        <w:t>未按</w:t>
      </w:r>
      <w:r>
        <w:rPr>
          <w:rFonts w:hint="eastAsia" w:cs="宋体"/>
          <w:b w:val="0"/>
          <w:bCs/>
          <w:color w:val="auto"/>
          <w:kern w:val="2"/>
          <w:sz w:val="22"/>
          <w:szCs w:val="22"/>
          <w:highlight w:val="none"/>
          <w:lang w:val="en-US" w:eastAsia="zh-CN" w:bidi="ar-SA"/>
        </w:rPr>
        <w:t>甲方</w:t>
      </w:r>
      <w:r>
        <w:rPr>
          <w:rFonts w:hint="eastAsia" w:ascii="宋体" w:hAnsi="宋体" w:eastAsia="宋体" w:cs="宋体"/>
          <w:b w:val="0"/>
          <w:bCs/>
          <w:color w:val="auto"/>
          <w:kern w:val="2"/>
          <w:sz w:val="22"/>
          <w:szCs w:val="22"/>
          <w:highlight w:val="none"/>
          <w:lang w:val="en-US" w:eastAsia="zh-CN" w:bidi="ar-SA"/>
        </w:rPr>
        <w:t>要求的时间保质保量完工，不服从</w:t>
      </w:r>
      <w:r>
        <w:rPr>
          <w:rFonts w:hint="eastAsia" w:cs="宋体"/>
          <w:b w:val="0"/>
          <w:bCs/>
          <w:color w:val="auto"/>
          <w:kern w:val="2"/>
          <w:sz w:val="22"/>
          <w:szCs w:val="22"/>
          <w:highlight w:val="none"/>
          <w:lang w:val="en-US" w:eastAsia="zh-CN" w:bidi="ar-SA"/>
        </w:rPr>
        <w:t>甲方</w:t>
      </w:r>
      <w:r>
        <w:rPr>
          <w:rFonts w:hint="eastAsia" w:ascii="宋体" w:hAnsi="宋体" w:eastAsia="宋体" w:cs="宋体"/>
          <w:b w:val="0"/>
          <w:bCs/>
          <w:color w:val="auto"/>
          <w:kern w:val="2"/>
          <w:sz w:val="22"/>
          <w:szCs w:val="22"/>
          <w:highlight w:val="none"/>
          <w:lang w:val="en-US" w:eastAsia="zh-CN" w:bidi="ar-SA"/>
        </w:rPr>
        <w:t>的指导检查或拒绝履行合同规定的任何义务，经催告后在合理期限内仍不履行的，</w:t>
      </w:r>
      <w:r>
        <w:rPr>
          <w:rFonts w:hint="eastAsia" w:cs="宋体"/>
          <w:b w:val="0"/>
          <w:bCs/>
          <w:color w:val="auto"/>
          <w:kern w:val="2"/>
          <w:sz w:val="22"/>
          <w:szCs w:val="22"/>
          <w:highlight w:val="none"/>
          <w:lang w:val="en-US" w:eastAsia="zh-CN" w:bidi="ar-SA"/>
        </w:rPr>
        <w:t>甲方</w:t>
      </w:r>
      <w:r>
        <w:rPr>
          <w:rFonts w:hint="eastAsia" w:ascii="宋体" w:hAnsi="宋体" w:eastAsia="宋体" w:cs="宋体"/>
          <w:b w:val="0"/>
          <w:bCs/>
          <w:color w:val="auto"/>
          <w:kern w:val="2"/>
          <w:sz w:val="22"/>
          <w:szCs w:val="22"/>
          <w:highlight w:val="none"/>
          <w:lang w:val="en-US" w:eastAsia="zh-CN" w:bidi="ar-SA"/>
        </w:rPr>
        <w:t>有权</w:t>
      </w:r>
      <w:r>
        <w:rPr>
          <w:rFonts w:hint="eastAsia" w:ascii="宋体" w:hAnsi="宋体" w:eastAsia="宋体" w:cs="宋体"/>
          <w:b w:val="0"/>
          <w:bCs/>
          <w:color w:val="auto"/>
          <w:kern w:val="2"/>
          <w:sz w:val="22"/>
          <w:szCs w:val="22"/>
          <w:highlight w:val="none"/>
          <w:lang w:val="en-US" w:eastAsia="zh-CN"/>
        </w:rPr>
        <w:t>无责任终止</w:t>
      </w:r>
      <w:r>
        <w:rPr>
          <w:rFonts w:hint="eastAsia" w:ascii="宋体" w:hAnsi="宋体" w:eastAsia="宋体" w:cs="宋体"/>
          <w:b w:val="0"/>
          <w:bCs/>
          <w:color w:val="auto"/>
          <w:kern w:val="2"/>
          <w:sz w:val="22"/>
          <w:szCs w:val="22"/>
          <w:highlight w:val="none"/>
          <w:lang w:val="en-US" w:eastAsia="zh-CN" w:bidi="ar-SA"/>
        </w:rPr>
        <w:t>承包合同。由</w:t>
      </w:r>
      <w:r>
        <w:rPr>
          <w:rFonts w:hint="eastAsia" w:cs="宋体"/>
          <w:b w:val="0"/>
          <w:bCs/>
          <w:color w:val="auto"/>
          <w:kern w:val="2"/>
          <w:sz w:val="22"/>
          <w:szCs w:val="22"/>
          <w:highlight w:val="none"/>
          <w:lang w:val="en-US" w:eastAsia="zh-CN" w:bidi="ar-SA"/>
        </w:rPr>
        <w:t>乙方</w:t>
      </w:r>
      <w:r>
        <w:rPr>
          <w:rFonts w:hint="eastAsia" w:ascii="宋体" w:hAnsi="宋体" w:eastAsia="宋体" w:cs="宋体"/>
          <w:b w:val="0"/>
          <w:bCs/>
          <w:color w:val="auto"/>
          <w:kern w:val="2"/>
          <w:sz w:val="22"/>
          <w:szCs w:val="22"/>
          <w:highlight w:val="none"/>
          <w:lang w:val="en-US" w:eastAsia="zh-CN" w:bidi="ar-SA"/>
        </w:rPr>
        <w:t>承担违约责任，并另行赔偿</w:t>
      </w:r>
      <w:r>
        <w:rPr>
          <w:rFonts w:hint="eastAsia" w:cs="宋体"/>
          <w:b w:val="0"/>
          <w:bCs/>
          <w:color w:val="auto"/>
          <w:kern w:val="2"/>
          <w:sz w:val="22"/>
          <w:szCs w:val="22"/>
          <w:highlight w:val="none"/>
          <w:lang w:val="en-US" w:eastAsia="zh-CN" w:bidi="ar-SA"/>
        </w:rPr>
        <w:t>甲方</w:t>
      </w:r>
      <w:r>
        <w:rPr>
          <w:rFonts w:hint="eastAsia" w:ascii="宋体" w:hAnsi="宋体" w:eastAsia="宋体" w:cs="宋体"/>
          <w:b w:val="0"/>
          <w:bCs/>
          <w:color w:val="auto"/>
          <w:kern w:val="2"/>
          <w:sz w:val="22"/>
          <w:szCs w:val="22"/>
          <w:highlight w:val="none"/>
          <w:lang w:val="en-US" w:eastAsia="zh-CN" w:bidi="ar-SA"/>
        </w:rPr>
        <w:t>全部损失。</w:t>
      </w:r>
    </w:p>
    <w:p w14:paraId="1C00B69B">
      <w:pPr>
        <w:keepNext w:val="0"/>
        <w:keepLines w:val="0"/>
        <w:pageBreakBefore w:val="0"/>
        <w:widowControl w:val="0"/>
        <w:kinsoku/>
        <w:wordWrap/>
        <w:overflowPunct/>
        <w:topLinePunct w:val="0"/>
        <w:bidi w:val="0"/>
        <w:adjustRightInd w:val="0"/>
        <w:snapToGrid w:val="0"/>
        <w:spacing w:line="360" w:lineRule="auto"/>
        <w:jc w:val="both"/>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 xml:space="preserve">   （7）</w:t>
      </w:r>
      <w:r>
        <w:rPr>
          <w:rFonts w:hint="eastAsia" w:cs="宋体"/>
          <w:b w:val="0"/>
          <w:bCs/>
          <w:color w:val="auto"/>
          <w:kern w:val="2"/>
          <w:sz w:val="22"/>
          <w:szCs w:val="22"/>
          <w:highlight w:val="none"/>
          <w:lang w:val="en-US" w:eastAsia="zh-CN" w:bidi="ar-SA"/>
        </w:rPr>
        <w:t>乙方</w:t>
      </w:r>
      <w:r>
        <w:rPr>
          <w:rFonts w:hint="eastAsia" w:ascii="宋体" w:hAnsi="宋体" w:eastAsia="宋体" w:cs="宋体"/>
          <w:b w:val="0"/>
          <w:bCs/>
          <w:color w:val="auto"/>
          <w:kern w:val="2"/>
          <w:sz w:val="22"/>
          <w:szCs w:val="22"/>
          <w:highlight w:val="none"/>
          <w:lang w:val="en-US" w:eastAsia="zh-CN" w:bidi="ar-SA"/>
        </w:rPr>
        <w:t>在投标文件中说明提供的服务计划。</w:t>
      </w:r>
    </w:p>
    <w:p w14:paraId="74001BD7">
      <w:pPr>
        <w:keepNext w:val="0"/>
        <w:keepLines w:val="0"/>
        <w:pageBreakBefore w:val="0"/>
        <w:widowControl w:val="0"/>
        <w:kinsoku/>
        <w:wordWrap/>
        <w:overflowPunct/>
        <w:topLinePunct w:val="0"/>
        <w:bidi w:val="0"/>
        <w:adjustRightInd w:val="0"/>
        <w:snapToGrid w:val="0"/>
        <w:spacing w:line="360" w:lineRule="auto"/>
        <w:jc w:val="both"/>
        <w:rPr>
          <w:rFonts w:hint="default" w:ascii="Times New Roman" w:hAnsi="Times New Roman" w:eastAsia="宋体" w:cs="Times New Roman"/>
          <w:color w:val="auto"/>
          <w:kern w:val="2"/>
          <w:sz w:val="21"/>
          <w:highlight w:val="none"/>
          <w:lang w:val="en-US" w:eastAsia="zh-CN"/>
        </w:rPr>
      </w:pPr>
      <w:r>
        <w:rPr>
          <w:rFonts w:hint="eastAsia" w:ascii="宋体" w:hAnsi="宋体" w:eastAsia="宋体" w:cs="宋体"/>
          <w:b w:val="0"/>
          <w:bCs/>
          <w:color w:val="auto"/>
          <w:kern w:val="2"/>
          <w:sz w:val="22"/>
          <w:szCs w:val="22"/>
          <w:highlight w:val="none"/>
          <w:lang w:val="en-US" w:eastAsia="zh-CN" w:bidi="ar-SA"/>
        </w:rPr>
        <w:t xml:space="preserve">   （8）根据项目内容及需求情况，</w:t>
      </w:r>
      <w:r>
        <w:rPr>
          <w:rFonts w:hint="eastAsia" w:cs="宋体"/>
          <w:b w:val="0"/>
          <w:bCs/>
          <w:color w:val="auto"/>
          <w:kern w:val="2"/>
          <w:sz w:val="22"/>
          <w:szCs w:val="22"/>
          <w:highlight w:val="none"/>
          <w:lang w:val="en-US" w:eastAsia="zh-CN" w:bidi="ar-SA"/>
        </w:rPr>
        <w:t>乙方</w:t>
      </w:r>
      <w:r>
        <w:rPr>
          <w:rFonts w:hint="eastAsia" w:ascii="宋体" w:hAnsi="宋体" w:eastAsia="宋体" w:cs="宋体"/>
          <w:b w:val="0"/>
          <w:bCs/>
          <w:color w:val="auto"/>
          <w:kern w:val="2"/>
          <w:sz w:val="22"/>
          <w:szCs w:val="22"/>
          <w:highlight w:val="none"/>
          <w:lang w:val="en-US" w:eastAsia="zh-CN" w:bidi="ar-SA"/>
        </w:rPr>
        <w:t>拟投入本项目的人员、机械设备须满足项目需求。</w:t>
      </w:r>
    </w:p>
    <w:p w14:paraId="6FAF3E17">
      <w:pPr>
        <w:keepNext w:val="0"/>
        <w:keepLines w:val="0"/>
        <w:pageBreakBefore w:val="0"/>
        <w:widowControl w:val="0"/>
        <w:tabs>
          <w:tab w:val="left" w:pos="2101"/>
        </w:tabs>
        <w:kinsoku/>
        <w:wordWrap/>
        <w:overflowPunct/>
        <w:topLinePunct w:val="0"/>
        <w:bidi w:val="0"/>
        <w:spacing w:line="360" w:lineRule="auto"/>
        <w:jc w:val="both"/>
        <w:rPr>
          <w:rFonts w:hint="eastAsia" w:ascii="宋体" w:hAnsi="宋体" w:eastAsia="宋体" w:cs="宋体"/>
          <w:b/>
          <w:bCs w:val="0"/>
          <w:color w:val="auto"/>
          <w:kern w:val="2"/>
          <w:sz w:val="22"/>
          <w:szCs w:val="22"/>
          <w:highlight w:val="none"/>
        </w:rPr>
      </w:pPr>
      <w:r>
        <w:rPr>
          <w:rFonts w:hint="eastAsia" w:ascii="宋体" w:hAnsi="宋体" w:eastAsia="宋体" w:cs="宋体"/>
          <w:b/>
          <w:bCs w:val="0"/>
          <w:color w:val="auto"/>
          <w:kern w:val="2"/>
          <w:sz w:val="22"/>
          <w:szCs w:val="22"/>
          <w:highlight w:val="none"/>
          <w:lang w:val="en-US" w:eastAsia="zh-CN"/>
        </w:rPr>
        <w:t xml:space="preserve">   五</w:t>
      </w:r>
      <w:r>
        <w:rPr>
          <w:rFonts w:hint="eastAsia" w:ascii="宋体" w:hAnsi="宋体" w:eastAsia="宋体" w:cs="宋体"/>
          <w:b/>
          <w:bCs w:val="0"/>
          <w:color w:val="auto"/>
          <w:kern w:val="2"/>
          <w:sz w:val="22"/>
          <w:szCs w:val="22"/>
          <w:highlight w:val="none"/>
        </w:rPr>
        <w:t>、工作范围：</w:t>
      </w:r>
    </w:p>
    <w:p w14:paraId="3EE415E1">
      <w:pPr>
        <w:keepNext w:val="0"/>
        <w:keepLines w:val="0"/>
        <w:pageBreakBefore w:val="0"/>
        <w:widowControl w:val="0"/>
        <w:tabs>
          <w:tab w:val="left" w:pos="2101"/>
        </w:tabs>
        <w:kinsoku/>
        <w:wordWrap/>
        <w:overflowPunct/>
        <w:topLinePunct w:val="0"/>
        <w:bidi w:val="0"/>
        <w:spacing w:line="360" w:lineRule="auto"/>
        <w:ind w:firstLine="440" w:firstLineChars="20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根据</w:t>
      </w:r>
      <w:r>
        <w:rPr>
          <w:rFonts w:hint="eastAsia" w:ascii="宋体" w:hAnsi="宋体" w:eastAsia="宋体" w:cs="宋体"/>
          <w:b w:val="0"/>
          <w:bCs/>
          <w:color w:val="auto"/>
          <w:kern w:val="2"/>
          <w:sz w:val="22"/>
          <w:szCs w:val="22"/>
          <w:highlight w:val="none"/>
          <w:lang w:val="en-US" w:eastAsia="zh-CN"/>
        </w:rPr>
        <w:t>采购</w:t>
      </w:r>
      <w:r>
        <w:rPr>
          <w:rFonts w:hint="eastAsia" w:ascii="宋体" w:hAnsi="宋体" w:eastAsia="宋体" w:cs="宋体"/>
          <w:b w:val="0"/>
          <w:bCs/>
          <w:color w:val="auto"/>
          <w:kern w:val="2"/>
          <w:sz w:val="22"/>
          <w:szCs w:val="22"/>
          <w:highlight w:val="none"/>
        </w:rPr>
        <w:t>文件，各供应商须按国家有关标准及规范完成下列工作：</w:t>
      </w:r>
    </w:p>
    <w:p w14:paraId="467DE46A">
      <w:pPr>
        <w:keepNext w:val="0"/>
        <w:keepLines w:val="0"/>
        <w:pageBreakBefore w:val="0"/>
        <w:widowControl w:val="0"/>
        <w:kinsoku/>
        <w:wordWrap/>
        <w:overflowPunct/>
        <w:topLinePunct w:val="0"/>
        <w:bidi w:val="0"/>
        <w:spacing w:line="360" w:lineRule="auto"/>
        <w:ind w:firstLine="330" w:firstLineChars="15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1.提供完整成套的货物或服务；</w:t>
      </w:r>
    </w:p>
    <w:p w14:paraId="4CE4A0F4">
      <w:pPr>
        <w:keepNext w:val="0"/>
        <w:keepLines w:val="0"/>
        <w:pageBreakBefore w:val="0"/>
        <w:widowControl w:val="0"/>
        <w:kinsoku/>
        <w:wordWrap/>
        <w:overflowPunct/>
        <w:topLinePunct w:val="0"/>
        <w:bidi w:val="0"/>
        <w:spacing w:line="360" w:lineRule="auto"/>
        <w:ind w:firstLine="330" w:firstLineChars="15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2.货物及相关附件的提供、运输、装卸、就位、</w:t>
      </w:r>
      <w:r>
        <w:rPr>
          <w:rFonts w:hint="eastAsia" w:ascii="宋体" w:hAnsi="宋体" w:eastAsia="宋体" w:cs="宋体"/>
          <w:b w:val="0"/>
          <w:bCs/>
          <w:color w:val="auto"/>
          <w:kern w:val="2"/>
          <w:sz w:val="22"/>
          <w:szCs w:val="22"/>
          <w:highlight w:val="none"/>
          <w:lang w:val="en-US" w:eastAsia="zh-CN"/>
        </w:rPr>
        <w:t>修复</w:t>
      </w:r>
      <w:r>
        <w:rPr>
          <w:rFonts w:hint="eastAsia" w:ascii="宋体" w:hAnsi="宋体" w:eastAsia="宋体" w:cs="宋体"/>
          <w:b w:val="0"/>
          <w:bCs/>
          <w:color w:val="auto"/>
          <w:kern w:val="2"/>
          <w:sz w:val="22"/>
          <w:szCs w:val="22"/>
          <w:highlight w:val="none"/>
        </w:rPr>
        <w:t xml:space="preserve">施工、检验、通过验收； </w:t>
      </w:r>
    </w:p>
    <w:p w14:paraId="66B80DD0">
      <w:pPr>
        <w:keepNext w:val="0"/>
        <w:keepLines w:val="0"/>
        <w:pageBreakBefore w:val="0"/>
        <w:widowControl w:val="0"/>
        <w:kinsoku/>
        <w:wordWrap/>
        <w:overflowPunct/>
        <w:topLinePunct w:val="0"/>
        <w:bidi w:val="0"/>
        <w:spacing w:line="360" w:lineRule="auto"/>
        <w:ind w:firstLine="330" w:firstLineChars="15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3.完成各项</w:t>
      </w:r>
      <w:r>
        <w:rPr>
          <w:rFonts w:hint="eastAsia" w:ascii="宋体" w:hAnsi="宋体" w:eastAsia="宋体" w:cs="宋体"/>
          <w:b w:val="0"/>
          <w:bCs/>
          <w:color w:val="auto"/>
          <w:kern w:val="2"/>
          <w:sz w:val="22"/>
          <w:szCs w:val="22"/>
          <w:highlight w:val="none"/>
          <w:lang w:val="en-US" w:eastAsia="zh-CN"/>
        </w:rPr>
        <w:t>修复</w:t>
      </w:r>
      <w:r>
        <w:rPr>
          <w:rFonts w:hint="eastAsia" w:ascii="宋体" w:hAnsi="宋体" w:eastAsia="宋体" w:cs="宋体"/>
          <w:b w:val="0"/>
          <w:bCs/>
          <w:color w:val="auto"/>
          <w:kern w:val="2"/>
          <w:sz w:val="22"/>
          <w:szCs w:val="22"/>
          <w:highlight w:val="none"/>
        </w:rPr>
        <w:t>施工、检验、测试工作，并在采购人的配合下进行验收；提供各种数据资料；直至通过验收；</w:t>
      </w:r>
    </w:p>
    <w:p w14:paraId="7C6B3C57">
      <w:pPr>
        <w:keepNext w:val="0"/>
        <w:keepLines w:val="0"/>
        <w:pageBreakBefore w:val="0"/>
        <w:widowControl w:val="0"/>
        <w:kinsoku/>
        <w:wordWrap/>
        <w:overflowPunct/>
        <w:topLinePunct w:val="0"/>
        <w:bidi w:val="0"/>
        <w:spacing w:line="360" w:lineRule="auto"/>
        <w:ind w:firstLine="330" w:firstLineChars="150"/>
        <w:jc w:val="both"/>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4.保期内系统的维保及维修</w:t>
      </w:r>
      <w:r>
        <w:rPr>
          <w:rFonts w:hint="eastAsia" w:ascii="宋体" w:hAnsi="宋体" w:eastAsia="宋体" w:cs="宋体"/>
          <w:b w:val="0"/>
          <w:bCs/>
          <w:color w:val="auto"/>
          <w:kern w:val="2"/>
          <w:sz w:val="22"/>
          <w:szCs w:val="22"/>
          <w:highlight w:val="none"/>
          <w:lang w:val="en-US" w:eastAsia="zh-CN"/>
        </w:rPr>
        <w:t>。</w:t>
      </w:r>
    </w:p>
    <w:p w14:paraId="1BAA3CC5">
      <w:pPr>
        <w:keepNext w:val="0"/>
        <w:keepLines w:val="0"/>
        <w:pageBreakBefore w:val="0"/>
        <w:widowControl w:val="0"/>
        <w:kinsoku/>
        <w:wordWrap/>
        <w:overflowPunct/>
        <w:topLinePunct w:val="0"/>
        <w:bidi w:val="0"/>
        <w:spacing w:line="360" w:lineRule="auto"/>
        <w:ind w:firstLine="330" w:firstLineChars="150"/>
        <w:jc w:val="both"/>
        <w:rPr>
          <w:rFonts w:hint="eastAsia" w:ascii="宋体" w:hAnsi="宋体" w:eastAsia="宋体" w:cs="宋体"/>
          <w:b/>
          <w:color w:val="auto"/>
          <w:kern w:val="2"/>
          <w:sz w:val="21"/>
          <w:szCs w:val="21"/>
          <w:highlight w:val="none"/>
          <w:u w:val="single"/>
        </w:rPr>
      </w:pPr>
      <w:r>
        <w:rPr>
          <w:rFonts w:hint="eastAsia" w:ascii="宋体" w:hAnsi="宋体" w:eastAsia="宋体" w:cs="宋体"/>
          <w:b w:val="0"/>
          <w:bCs/>
          <w:color w:val="auto"/>
          <w:kern w:val="2"/>
          <w:sz w:val="22"/>
          <w:szCs w:val="22"/>
          <w:highlight w:val="none"/>
        </w:rPr>
        <w:t>5.售后服务的措施及承诺。</w:t>
      </w:r>
    </w:p>
    <w:p w14:paraId="3EADAA5A">
      <w:pPr>
        <w:keepNext w:val="0"/>
        <w:keepLines w:val="0"/>
        <w:pageBreakBefore w:val="0"/>
        <w:widowControl w:val="0"/>
        <w:kinsoku/>
        <w:wordWrap/>
        <w:overflowPunct/>
        <w:topLinePunct w:val="0"/>
        <w:bidi w:val="0"/>
        <w:spacing w:line="360" w:lineRule="auto"/>
        <w:ind w:firstLine="422" w:firstLineChars="200"/>
        <w:jc w:val="both"/>
        <w:rPr>
          <w:rFonts w:hint="eastAsia" w:ascii="宋体" w:hAnsi="宋体" w:eastAsia="宋体" w:cs="Times New Roman"/>
          <w:bCs/>
          <w:color w:val="auto"/>
          <w:kern w:val="2"/>
          <w:sz w:val="22"/>
          <w:highlight w:val="none"/>
          <w:u w:val="single"/>
        </w:rPr>
      </w:pPr>
      <w:r>
        <w:rPr>
          <w:rFonts w:hint="eastAsia" w:ascii="宋体" w:hAnsi="宋体" w:eastAsia="宋体" w:cs="宋体"/>
          <w:b/>
          <w:color w:val="auto"/>
          <w:kern w:val="2"/>
          <w:sz w:val="21"/>
          <w:szCs w:val="21"/>
          <w:highlight w:val="none"/>
          <w:u w:val="single"/>
        </w:rPr>
        <w:t>▲</w:t>
      </w:r>
      <w:r>
        <w:rPr>
          <w:rFonts w:hint="eastAsia" w:ascii="宋体" w:hAnsi="宋体" w:eastAsia="宋体" w:cs="Times New Roman"/>
          <w:bCs/>
          <w:color w:val="auto"/>
          <w:kern w:val="2"/>
          <w:sz w:val="22"/>
          <w:highlight w:val="none"/>
          <w:u w:val="single"/>
        </w:rPr>
        <w:t>以上工作内容的费用均包含在投标总价</w:t>
      </w:r>
      <w:r>
        <w:rPr>
          <w:rFonts w:hint="eastAsia" w:ascii="宋体" w:hAnsi="宋体" w:eastAsia="宋体" w:cs="Times New Roman"/>
          <w:bCs/>
          <w:color w:val="auto"/>
          <w:kern w:val="2"/>
          <w:sz w:val="22"/>
          <w:highlight w:val="none"/>
          <w:u w:val="single"/>
          <w:lang w:eastAsia="zh-CN"/>
        </w:rPr>
        <w:t>（或综合单价）</w:t>
      </w:r>
      <w:r>
        <w:rPr>
          <w:rFonts w:hint="eastAsia" w:ascii="宋体" w:hAnsi="宋体" w:eastAsia="宋体" w:cs="Times New Roman"/>
          <w:bCs/>
          <w:color w:val="auto"/>
          <w:kern w:val="2"/>
          <w:sz w:val="22"/>
          <w:highlight w:val="none"/>
          <w:u w:val="single"/>
        </w:rPr>
        <w:t>中。</w:t>
      </w:r>
    </w:p>
    <w:p w14:paraId="5FCC1414">
      <w:pPr>
        <w:widowControl w:val="0"/>
        <w:snapToGrid w:val="0"/>
        <w:spacing w:line="460" w:lineRule="atLeast"/>
        <w:ind w:firstLine="442" w:firstLineChars="200"/>
        <w:jc w:val="both"/>
        <w:rPr>
          <w:rFonts w:hint="eastAsia" w:ascii="宋体" w:hAnsi="宋体" w:eastAsia="宋体" w:cs="Times New Roman"/>
          <w:b/>
          <w:color w:val="auto"/>
          <w:kern w:val="2"/>
          <w:sz w:val="22"/>
          <w:highlight w:val="none"/>
          <w:lang w:eastAsia="zh-CN"/>
        </w:rPr>
      </w:pPr>
      <w:r>
        <w:rPr>
          <w:rFonts w:hint="eastAsia" w:ascii="宋体" w:hAnsi="宋体" w:eastAsia="宋体" w:cs="Times New Roman"/>
          <w:b/>
          <w:color w:val="auto"/>
          <w:kern w:val="2"/>
          <w:sz w:val="22"/>
          <w:highlight w:val="none"/>
          <w:lang w:val="en-US" w:eastAsia="zh-CN"/>
        </w:rPr>
        <w:t>六</w:t>
      </w:r>
      <w:r>
        <w:rPr>
          <w:rFonts w:hint="eastAsia" w:ascii="宋体" w:hAnsi="宋体" w:eastAsia="宋体" w:cs="Times New Roman"/>
          <w:b/>
          <w:color w:val="auto"/>
          <w:kern w:val="2"/>
          <w:sz w:val="22"/>
          <w:highlight w:val="none"/>
          <w:lang w:eastAsia="zh-CN"/>
        </w:rPr>
        <w:t>、考核细则</w:t>
      </w:r>
    </w:p>
    <w:p w14:paraId="3C418CBE">
      <w:pPr>
        <w:widowControl w:val="0"/>
        <w:snapToGrid w:val="0"/>
        <w:spacing w:line="460" w:lineRule="atLeast"/>
        <w:jc w:val="center"/>
        <w:rPr>
          <w:rFonts w:hint="eastAsia" w:ascii="宋体" w:hAnsi="宋体" w:eastAsia="宋体" w:cs="Times New Roman"/>
          <w:b/>
          <w:color w:val="auto"/>
          <w:kern w:val="2"/>
          <w:sz w:val="22"/>
          <w:highlight w:val="none"/>
        </w:rPr>
      </w:pPr>
      <w:r>
        <w:rPr>
          <w:rFonts w:hint="eastAsia" w:ascii="宋体" w:hAnsi="宋体" w:eastAsia="宋体" w:cs="Times New Roman"/>
          <w:b/>
          <w:color w:val="auto"/>
          <w:kern w:val="2"/>
          <w:sz w:val="22"/>
          <w:highlight w:val="none"/>
          <w:lang w:val="en-US" w:eastAsia="zh-CN"/>
        </w:rPr>
        <w:t>附件：</w:t>
      </w:r>
      <w:r>
        <w:rPr>
          <w:rFonts w:hint="eastAsia" w:ascii="宋体" w:hAnsi="宋体" w:eastAsia="宋体" w:cs="Times New Roman"/>
          <w:b/>
          <w:color w:val="auto"/>
          <w:kern w:val="2"/>
          <w:sz w:val="22"/>
          <w:highlight w:val="none"/>
        </w:rPr>
        <w:t>《</w:t>
      </w:r>
      <w:r>
        <w:rPr>
          <w:rFonts w:hint="eastAsia" w:cs="Times New Roman"/>
          <w:b/>
          <w:color w:val="auto"/>
          <w:kern w:val="2"/>
          <w:sz w:val="22"/>
          <w:highlight w:val="none"/>
          <w:lang w:eastAsia="zh-CN"/>
        </w:rPr>
        <w:t>中国塑编机械制造基地（鳌江）基础设施项目一期鳌江镇全域道路修复工程（农村道路）</w:t>
      </w:r>
      <w:r>
        <w:rPr>
          <w:rFonts w:hint="eastAsia" w:ascii="宋体" w:hAnsi="宋体" w:eastAsia="宋体" w:cs="Times New Roman"/>
          <w:b/>
          <w:color w:val="auto"/>
          <w:kern w:val="2"/>
          <w:sz w:val="22"/>
          <w:highlight w:val="none"/>
        </w:rPr>
        <w:t>考核评分细则》</w:t>
      </w:r>
    </w:p>
    <w:p w14:paraId="0C318DA6">
      <w:pPr>
        <w:widowControl w:val="0"/>
        <w:snapToGrid w:val="0"/>
        <w:spacing w:line="460" w:lineRule="atLeast"/>
        <w:ind w:firstLine="442" w:firstLineChars="200"/>
        <w:jc w:val="center"/>
        <w:rPr>
          <w:rFonts w:ascii="宋体" w:hAnsi="宋体" w:eastAsia="宋体" w:cs="Times New Roman"/>
          <w:b/>
          <w:color w:val="auto"/>
          <w:kern w:val="2"/>
          <w:sz w:val="22"/>
          <w:highlight w:val="none"/>
        </w:rPr>
      </w:pPr>
      <w:r>
        <w:rPr>
          <w:rFonts w:hint="eastAsia" w:ascii="宋体" w:hAnsi="宋体" w:eastAsia="宋体" w:cs="Times New Roman"/>
          <w:b/>
          <w:color w:val="auto"/>
          <w:kern w:val="2"/>
          <w:sz w:val="22"/>
          <w:highlight w:val="none"/>
        </w:rPr>
        <w:t>（</w:t>
      </w:r>
      <w:r>
        <w:rPr>
          <w:rFonts w:hint="eastAsia" w:cs="Times New Roman"/>
          <w:b/>
          <w:color w:val="auto"/>
          <w:kern w:val="2"/>
          <w:sz w:val="22"/>
          <w:highlight w:val="none"/>
          <w:lang w:val="en-US" w:eastAsia="zh-CN"/>
        </w:rPr>
        <w:t>甲方</w:t>
      </w:r>
      <w:r>
        <w:rPr>
          <w:rFonts w:hint="eastAsia" w:ascii="宋体" w:hAnsi="宋体" w:eastAsia="宋体" w:cs="Times New Roman"/>
          <w:b/>
          <w:color w:val="auto"/>
          <w:kern w:val="2"/>
          <w:sz w:val="22"/>
          <w:highlight w:val="none"/>
        </w:rPr>
        <w:t>可根据项目实际</w:t>
      </w:r>
      <w:r>
        <w:rPr>
          <w:rFonts w:hint="eastAsia" w:ascii="宋体" w:hAnsi="宋体" w:eastAsia="宋体" w:cs="Times New Roman"/>
          <w:b/>
          <w:color w:val="auto"/>
          <w:kern w:val="2"/>
          <w:sz w:val="22"/>
          <w:highlight w:val="none"/>
          <w:lang w:eastAsia="zh-CN"/>
        </w:rPr>
        <w:t>情况</w:t>
      </w:r>
      <w:r>
        <w:rPr>
          <w:rFonts w:hint="eastAsia" w:ascii="宋体" w:hAnsi="宋体" w:eastAsia="宋体" w:cs="Times New Roman"/>
          <w:b/>
          <w:color w:val="auto"/>
          <w:kern w:val="2"/>
          <w:sz w:val="22"/>
          <w:highlight w:val="none"/>
        </w:rPr>
        <w:t>进行调整）</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5"/>
        <w:gridCol w:w="700"/>
        <w:gridCol w:w="1347"/>
        <w:gridCol w:w="1258"/>
      </w:tblGrid>
      <w:tr w14:paraId="1E2D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gridSpan w:val="4"/>
            <w:noWrap w:val="0"/>
            <w:vAlign w:val="top"/>
          </w:tcPr>
          <w:p w14:paraId="4344B6D1">
            <w:pPr>
              <w:widowControl w:val="0"/>
              <w:spacing w:line="360" w:lineRule="auto"/>
              <w:jc w:val="both"/>
              <w:outlineLvl w:val="0"/>
              <w:rPr>
                <w:rFonts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被考核单位：</w:t>
            </w:r>
          </w:p>
        </w:tc>
      </w:tr>
      <w:tr w14:paraId="6C8C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0" w:type="dxa"/>
            <w:gridSpan w:val="4"/>
            <w:noWrap w:val="0"/>
            <w:vAlign w:val="top"/>
          </w:tcPr>
          <w:p w14:paraId="0563C380">
            <w:pPr>
              <w:widowControl w:val="0"/>
              <w:spacing w:line="360" w:lineRule="auto"/>
              <w:jc w:val="both"/>
              <w:outlineLvl w:val="0"/>
              <w:rPr>
                <w:rFonts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项目名称：</w:t>
            </w:r>
            <w:r>
              <w:rPr>
                <w:rFonts w:hint="eastAsia" w:cs="Times New Roman"/>
                <w:b/>
                <w:color w:val="auto"/>
                <w:kern w:val="2"/>
                <w:sz w:val="22"/>
                <w:highlight w:val="none"/>
                <w:lang w:eastAsia="zh-CN"/>
              </w:rPr>
              <w:t>中国塑编机械制造基地（鳌江）基础设施项目一期鳌江镇全域道路修复工程（农村道路）</w:t>
            </w:r>
          </w:p>
        </w:tc>
      </w:tr>
      <w:tr w14:paraId="1403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gridSpan w:val="4"/>
            <w:noWrap w:val="0"/>
            <w:vAlign w:val="top"/>
          </w:tcPr>
          <w:p w14:paraId="6296DBB0">
            <w:pPr>
              <w:widowControl w:val="0"/>
              <w:spacing w:line="360" w:lineRule="auto"/>
              <w:jc w:val="both"/>
              <w:outlineLvl w:val="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考核人：</w:t>
            </w:r>
          </w:p>
        </w:tc>
      </w:tr>
      <w:tr w14:paraId="442F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0" w:type="dxa"/>
            <w:gridSpan w:val="4"/>
            <w:noWrap w:val="0"/>
            <w:vAlign w:val="top"/>
          </w:tcPr>
          <w:p w14:paraId="4E9AFDAF">
            <w:pPr>
              <w:widowControl w:val="0"/>
              <w:spacing w:line="360" w:lineRule="auto"/>
              <w:jc w:val="both"/>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eastAsia="zh-CN"/>
              </w:rPr>
              <w:t>考核时间：</w:t>
            </w:r>
            <w:r>
              <w:rPr>
                <w:rFonts w:hint="eastAsia" w:ascii="宋体" w:hAnsi="宋体" w:eastAsia="宋体" w:cs="宋体"/>
                <w:color w:val="auto"/>
                <w:kern w:val="2"/>
                <w:sz w:val="22"/>
                <w:szCs w:val="22"/>
                <w:highlight w:val="none"/>
                <w:lang w:val="en-US" w:eastAsia="zh-CN"/>
              </w:rPr>
              <w:t xml:space="preserve">  </w:t>
            </w:r>
          </w:p>
        </w:tc>
      </w:tr>
      <w:tr w14:paraId="31A4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center"/>
          </w:tcPr>
          <w:p w14:paraId="459BB0F1">
            <w:pPr>
              <w:widowControl w:val="0"/>
              <w:spacing w:line="360" w:lineRule="auto"/>
              <w:jc w:val="center"/>
              <w:outlineLvl w:val="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考核内容</w:t>
            </w:r>
          </w:p>
        </w:tc>
        <w:tc>
          <w:tcPr>
            <w:tcW w:w="700" w:type="dxa"/>
            <w:noWrap w:val="0"/>
            <w:vAlign w:val="center"/>
          </w:tcPr>
          <w:p w14:paraId="6CB1A34D">
            <w:pPr>
              <w:widowControl w:val="0"/>
              <w:spacing w:line="360" w:lineRule="auto"/>
              <w:jc w:val="center"/>
              <w:outlineLvl w:val="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分值</w:t>
            </w:r>
          </w:p>
        </w:tc>
        <w:tc>
          <w:tcPr>
            <w:tcW w:w="1347" w:type="dxa"/>
            <w:noWrap w:val="0"/>
            <w:vAlign w:val="center"/>
          </w:tcPr>
          <w:p w14:paraId="5D40C817">
            <w:pPr>
              <w:widowControl w:val="0"/>
              <w:spacing w:line="360" w:lineRule="auto"/>
              <w:jc w:val="center"/>
              <w:outlineLvl w:val="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扣分原因</w:t>
            </w:r>
          </w:p>
        </w:tc>
        <w:tc>
          <w:tcPr>
            <w:tcW w:w="1258" w:type="dxa"/>
            <w:noWrap w:val="0"/>
            <w:vAlign w:val="center"/>
          </w:tcPr>
          <w:p w14:paraId="3B481A50">
            <w:pPr>
              <w:widowControl w:val="0"/>
              <w:spacing w:line="360" w:lineRule="auto"/>
              <w:jc w:val="center"/>
              <w:outlineLvl w:val="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得分</w:t>
            </w:r>
          </w:p>
        </w:tc>
      </w:tr>
      <w:tr w14:paraId="3CFE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top"/>
          </w:tcPr>
          <w:p w14:paraId="034339AF">
            <w:pPr>
              <w:widowControl w:val="0"/>
              <w:spacing w:line="360" w:lineRule="auto"/>
              <w:jc w:val="left"/>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1、各分部分项按各专业规定的质量检验评定标准要求进行分批分项验收，每发生一次分部分项验收评定不合格的，每次扣3分，并返工至合格。</w:t>
            </w:r>
          </w:p>
        </w:tc>
        <w:tc>
          <w:tcPr>
            <w:tcW w:w="700" w:type="dxa"/>
            <w:noWrap w:val="0"/>
            <w:vAlign w:val="center"/>
          </w:tcPr>
          <w:p w14:paraId="78E2A96D">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15</w:t>
            </w:r>
          </w:p>
        </w:tc>
        <w:tc>
          <w:tcPr>
            <w:tcW w:w="1347" w:type="dxa"/>
            <w:noWrap w:val="0"/>
            <w:vAlign w:val="top"/>
          </w:tcPr>
          <w:p w14:paraId="36D4731B">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56D634CE">
            <w:pPr>
              <w:widowControl w:val="0"/>
              <w:spacing w:line="360" w:lineRule="auto"/>
              <w:jc w:val="both"/>
              <w:outlineLvl w:val="0"/>
              <w:rPr>
                <w:rFonts w:hint="eastAsia" w:ascii="宋体" w:hAnsi="宋体" w:eastAsia="宋体" w:cs="宋体"/>
                <w:color w:val="auto"/>
                <w:kern w:val="2"/>
                <w:sz w:val="22"/>
                <w:szCs w:val="22"/>
                <w:highlight w:val="none"/>
              </w:rPr>
            </w:pPr>
          </w:p>
        </w:tc>
      </w:tr>
      <w:tr w14:paraId="2E1D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top"/>
          </w:tcPr>
          <w:p w14:paraId="42785A29">
            <w:pPr>
              <w:widowControl w:val="0"/>
              <w:spacing w:line="360" w:lineRule="auto"/>
              <w:jc w:val="left"/>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2、项目原材按规定送检，每发生一次未检验或不合格原材料使用的，每次扣2分。</w:t>
            </w:r>
          </w:p>
        </w:tc>
        <w:tc>
          <w:tcPr>
            <w:tcW w:w="700" w:type="dxa"/>
            <w:noWrap w:val="0"/>
            <w:vAlign w:val="center"/>
          </w:tcPr>
          <w:p w14:paraId="739E150C">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10</w:t>
            </w:r>
          </w:p>
        </w:tc>
        <w:tc>
          <w:tcPr>
            <w:tcW w:w="1347" w:type="dxa"/>
            <w:noWrap w:val="0"/>
            <w:vAlign w:val="top"/>
          </w:tcPr>
          <w:p w14:paraId="33883EA0">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2AFD9EF3">
            <w:pPr>
              <w:widowControl w:val="0"/>
              <w:spacing w:line="360" w:lineRule="auto"/>
              <w:jc w:val="both"/>
              <w:outlineLvl w:val="0"/>
              <w:rPr>
                <w:rFonts w:hint="eastAsia" w:ascii="宋体" w:hAnsi="宋体" w:eastAsia="宋体" w:cs="宋体"/>
                <w:color w:val="auto"/>
                <w:kern w:val="2"/>
                <w:sz w:val="22"/>
                <w:szCs w:val="22"/>
                <w:highlight w:val="none"/>
              </w:rPr>
            </w:pPr>
          </w:p>
        </w:tc>
      </w:tr>
      <w:tr w14:paraId="2688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top"/>
          </w:tcPr>
          <w:p w14:paraId="0C0D1F2D">
            <w:pPr>
              <w:widowControl w:val="0"/>
              <w:spacing w:line="360" w:lineRule="auto"/>
              <w:jc w:val="left"/>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3、</w:t>
            </w:r>
            <w:r>
              <w:rPr>
                <w:rFonts w:hint="eastAsia" w:cs="宋体"/>
                <w:color w:val="auto"/>
                <w:kern w:val="2"/>
                <w:sz w:val="22"/>
                <w:szCs w:val="22"/>
                <w:highlight w:val="none"/>
                <w:lang w:val="en-US" w:eastAsia="zh-CN"/>
              </w:rPr>
              <w:t>乙方</w:t>
            </w:r>
            <w:r>
              <w:rPr>
                <w:rFonts w:hint="eastAsia" w:ascii="宋体" w:hAnsi="宋体" w:eastAsia="宋体" w:cs="宋体"/>
                <w:color w:val="auto"/>
                <w:kern w:val="2"/>
                <w:sz w:val="22"/>
                <w:szCs w:val="22"/>
                <w:highlight w:val="none"/>
                <w:lang w:val="en-US" w:eastAsia="zh-CN"/>
              </w:rPr>
              <w:t>不得擅自更改作业范围，不得变相增加项目费用情况的发生，每发生一次扣2分。</w:t>
            </w:r>
          </w:p>
        </w:tc>
        <w:tc>
          <w:tcPr>
            <w:tcW w:w="700" w:type="dxa"/>
            <w:noWrap w:val="0"/>
            <w:vAlign w:val="center"/>
          </w:tcPr>
          <w:p w14:paraId="65F2EE29">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10</w:t>
            </w:r>
          </w:p>
        </w:tc>
        <w:tc>
          <w:tcPr>
            <w:tcW w:w="1347" w:type="dxa"/>
            <w:noWrap w:val="0"/>
            <w:vAlign w:val="top"/>
          </w:tcPr>
          <w:p w14:paraId="437CEB96">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734EE122">
            <w:pPr>
              <w:widowControl w:val="0"/>
              <w:spacing w:line="360" w:lineRule="auto"/>
              <w:jc w:val="both"/>
              <w:outlineLvl w:val="0"/>
              <w:rPr>
                <w:rFonts w:hint="eastAsia" w:ascii="宋体" w:hAnsi="宋体" w:eastAsia="宋体" w:cs="宋体"/>
                <w:color w:val="auto"/>
                <w:kern w:val="2"/>
                <w:sz w:val="22"/>
                <w:szCs w:val="22"/>
                <w:highlight w:val="none"/>
              </w:rPr>
            </w:pPr>
          </w:p>
        </w:tc>
      </w:tr>
      <w:tr w14:paraId="3EF7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top"/>
          </w:tcPr>
          <w:p w14:paraId="7566655A">
            <w:pPr>
              <w:widowControl w:val="0"/>
              <w:spacing w:line="360" w:lineRule="auto"/>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rPr>
              <w:t>4、</w:t>
            </w:r>
            <w:r>
              <w:rPr>
                <w:rFonts w:hint="eastAsia" w:cs="宋体"/>
                <w:color w:val="auto"/>
                <w:kern w:val="2"/>
                <w:sz w:val="22"/>
                <w:szCs w:val="22"/>
                <w:highlight w:val="none"/>
                <w:lang w:val="en-US" w:eastAsia="zh-CN"/>
              </w:rPr>
              <w:t>乙方</w:t>
            </w:r>
            <w:r>
              <w:rPr>
                <w:rFonts w:hint="eastAsia" w:ascii="宋体" w:hAnsi="宋体" w:eastAsia="宋体" w:cs="宋体"/>
                <w:color w:val="auto"/>
                <w:kern w:val="2"/>
                <w:sz w:val="22"/>
                <w:szCs w:val="22"/>
                <w:highlight w:val="none"/>
                <w:lang w:val="en-US" w:eastAsia="zh-CN"/>
              </w:rPr>
              <w:t>应每天做好施工日志，记录合面真实；修复质量资料</w:t>
            </w:r>
            <w:r>
              <w:rPr>
                <w:rFonts w:hint="eastAsia" w:ascii="宋体" w:hAnsi="宋体" w:eastAsia="宋体" w:cs="宋体"/>
                <w:color w:val="auto"/>
                <w:kern w:val="2"/>
                <w:sz w:val="22"/>
                <w:szCs w:val="22"/>
                <w:highlight w:val="none"/>
                <w:lang w:eastAsia="zh-CN"/>
              </w:rPr>
              <w:t>做到</w:t>
            </w:r>
            <w:r>
              <w:rPr>
                <w:rFonts w:hint="eastAsia" w:ascii="宋体" w:hAnsi="宋体" w:eastAsia="宋体" w:cs="宋体"/>
                <w:color w:val="auto"/>
                <w:kern w:val="2"/>
                <w:sz w:val="22"/>
                <w:szCs w:val="22"/>
                <w:highlight w:val="none"/>
                <w:lang w:val="en-US" w:eastAsia="zh-CN"/>
              </w:rPr>
              <w:t>及时编制、报批、整理、归档工作；每发现一次未按上述实施的，每次扣0.5分。</w:t>
            </w:r>
          </w:p>
        </w:tc>
        <w:tc>
          <w:tcPr>
            <w:tcW w:w="700" w:type="dxa"/>
            <w:noWrap w:val="0"/>
            <w:vAlign w:val="center"/>
          </w:tcPr>
          <w:p w14:paraId="22E2A78C">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8</w:t>
            </w:r>
          </w:p>
        </w:tc>
        <w:tc>
          <w:tcPr>
            <w:tcW w:w="1347" w:type="dxa"/>
            <w:noWrap w:val="0"/>
            <w:vAlign w:val="top"/>
          </w:tcPr>
          <w:p w14:paraId="6FAFD526">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68E00FCD">
            <w:pPr>
              <w:widowControl w:val="0"/>
              <w:spacing w:line="360" w:lineRule="auto"/>
              <w:jc w:val="both"/>
              <w:outlineLvl w:val="0"/>
              <w:rPr>
                <w:rFonts w:hint="eastAsia" w:ascii="宋体" w:hAnsi="宋体" w:eastAsia="宋体" w:cs="宋体"/>
                <w:color w:val="auto"/>
                <w:kern w:val="2"/>
                <w:sz w:val="22"/>
                <w:szCs w:val="22"/>
                <w:highlight w:val="none"/>
              </w:rPr>
            </w:pPr>
          </w:p>
        </w:tc>
      </w:tr>
      <w:tr w14:paraId="2934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top"/>
          </w:tcPr>
          <w:p w14:paraId="57574237">
            <w:pPr>
              <w:widowControl w:val="0"/>
              <w:spacing w:line="360" w:lineRule="auto"/>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5、需要修复的部位按规定流程审批后方可实施，每发生一次未批先建的，每次扣2分。</w:t>
            </w:r>
          </w:p>
        </w:tc>
        <w:tc>
          <w:tcPr>
            <w:tcW w:w="700" w:type="dxa"/>
            <w:noWrap w:val="0"/>
            <w:vAlign w:val="center"/>
          </w:tcPr>
          <w:p w14:paraId="22DFBEFF">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8</w:t>
            </w:r>
          </w:p>
        </w:tc>
        <w:tc>
          <w:tcPr>
            <w:tcW w:w="1347" w:type="dxa"/>
            <w:noWrap w:val="0"/>
            <w:vAlign w:val="top"/>
          </w:tcPr>
          <w:p w14:paraId="570ABD12">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02999E89">
            <w:pPr>
              <w:widowControl w:val="0"/>
              <w:spacing w:line="360" w:lineRule="auto"/>
              <w:jc w:val="both"/>
              <w:outlineLvl w:val="0"/>
              <w:rPr>
                <w:rFonts w:hint="eastAsia" w:ascii="宋体" w:hAnsi="宋体" w:eastAsia="宋体" w:cs="宋体"/>
                <w:color w:val="auto"/>
                <w:kern w:val="2"/>
                <w:sz w:val="22"/>
                <w:szCs w:val="22"/>
                <w:highlight w:val="none"/>
              </w:rPr>
            </w:pPr>
          </w:p>
        </w:tc>
      </w:tr>
      <w:tr w14:paraId="4E23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95" w:type="dxa"/>
            <w:noWrap w:val="0"/>
            <w:vAlign w:val="top"/>
          </w:tcPr>
          <w:p w14:paraId="099A9489">
            <w:pPr>
              <w:widowControl w:val="0"/>
              <w:spacing w:line="360" w:lineRule="auto"/>
              <w:jc w:val="left"/>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6、现场施工安全作业，文明施工。如发生工人违规作业，不文明施工，及现场安全设置不合理存在安全隐患，以上内容每发现一次扣1分；如发生一般及以上安全事故的一次性扣12分。</w:t>
            </w:r>
          </w:p>
        </w:tc>
        <w:tc>
          <w:tcPr>
            <w:tcW w:w="700" w:type="dxa"/>
            <w:noWrap w:val="0"/>
            <w:vAlign w:val="center"/>
          </w:tcPr>
          <w:p w14:paraId="56576621">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12</w:t>
            </w:r>
          </w:p>
        </w:tc>
        <w:tc>
          <w:tcPr>
            <w:tcW w:w="1347" w:type="dxa"/>
            <w:noWrap w:val="0"/>
            <w:vAlign w:val="top"/>
          </w:tcPr>
          <w:p w14:paraId="03764414">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1407BFD3">
            <w:pPr>
              <w:widowControl w:val="0"/>
              <w:spacing w:line="360" w:lineRule="auto"/>
              <w:jc w:val="both"/>
              <w:outlineLvl w:val="0"/>
              <w:rPr>
                <w:rFonts w:hint="eastAsia" w:ascii="宋体" w:hAnsi="宋体" w:eastAsia="宋体" w:cs="宋体"/>
                <w:color w:val="auto"/>
                <w:kern w:val="2"/>
                <w:sz w:val="22"/>
                <w:szCs w:val="22"/>
                <w:highlight w:val="none"/>
              </w:rPr>
            </w:pPr>
          </w:p>
        </w:tc>
      </w:tr>
      <w:tr w14:paraId="24C4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top"/>
          </w:tcPr>
          <w:p w14:paraId="33322916">
            <w:pPr>
              <w:widowControl w:val="0"/>
              <w:spacing w:line="360" w:lineRule="auto"/>
              <w:jc w:val="left"/>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7、各分项施工不得拖延工期，并按</w:t>
            </w:r>
            <w:r>
              <w:rPr>
                <w:rFonts w:hint="eastAsia"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lang w:val="en-US" w:eastAsia="zh-CN"/>
              </w:rPr>
              <w:t>指令规定时间完成任务，否则每单项项目每拖延一天扣0.5分。</w:t>
            </w:r>
          </w:p>
        </w:tc>
        <w:tc>
          <w:tcPr>
            <w:tcW w:w="700" w:type="dxa"/>
            <w:noWrap w:val="0"/>
            <w:vAlign w:val="center"/>
          </w:tcPr>
          <w:p w14:paraId="6470997D">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12</w:t>
            </w:r>
          </w:p>
        </w:tc>
        <w:tc>
          <w:tcPr>
            <w:tcW w:w="1347" w:type="dxa"/>
            <w:noWrap w:val="0"/>
            <w:vAlign w:val="top"/>
          </w:tcPr>
          <w:p w14:paraId="323868D8">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1F98BB47">
            <w:pPr>
              <w:widowControl w:val="0"/>
              <w:spacing w:line="360" w:lineRule="auto"/>
              <w:jc w:val="both"/>
              <w:outlineLvl w:val="0"/>
              <w:rPr>
                <w:rFonts w:hint="eastAsia" w:ascii="宋体" w:hAnsi="宋体" w:eastAsia="宋体" w:cs="宋体"/>
                <w:color w:val="auto"/>
                <w:kern w:val="2"/>
                <w:sz w:val="22"/>
                <w:szCs w:val="22"/>
                <w:highlight w:val="none"/>
              </w:rPr>
            </w:pPr>
          </w:p>
        </w:tc>
      </w:tr>
      <w:tr w14:paraId="147A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center"/>
          </w:tcPr>
          <w:p w14:paraId="536AE0D6">
            <w:pPr>
              <w:widowControl w:val="0"/>
              <w:spacing w:line="360" w:lineRule="auto"/>
              <w:jc w:val="left"/>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8、现场配备施工员、安全员、管理人员，并安排专人指挥交通；未按规定配置管理人员的，每发现一次每人扣1分。</w:t>
            </w:r>
          </w:p>
        </w:tc>
        <w:tc>
          <w:tcPr>
            <w:tcW w:w="700" w:type="dxa"/>
            <w:noWrap w:val="0"/>
            <w:vAlign w:val="center"/>
          </w:tcPr>
          <w:p w14:paraId="1827EFAC">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8</w:t>
            </w:r>
          </w:p>
        </w:tc>
        <w:tc>
          <w:tcPr>
            <w:tcW w:w="1347" w:type="dxa"/>
            <w:noWrap w:val="0"/>
            <w:vAlign w:val="top"/>
          </w:tcPr>
          <w:p w14:paraId="4E0507A9">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6CE6F3B9">
            <w:pPr>
              <w:widowControl w:val="0"/>
              <w:spacing w:line="360" w:lineRule="auto"/>
              <w:jc w:val="both"/>
              <w:outlineLvl w:val="0"/>
              <w:rPr>
                <w:rFonts w:hint="eastAsia" w:ascii="宋体" w:hAnsi="宋体" w:eastAsia="宋体" w:cs="宋体"/>
                <w:color w:val="auto"/>
                <w:kern w:val="2"/>
                <w:sz w:val="22"/>
                <w:szCs w:val="22"/>
                <w:highlight w:val="none"/>
              </w:rPr>
            </w:pPr>
          </w:p>
        </w:tc>
      </w:tr>
      <w:tr w14:paraId="1D6D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center"/>
          </w:tcPr>
          <w:p w14:paraId="5F1C0065">
            <w:pPr>
              <w:widowControl w:val="0"/>
              <w:spacing w:line="360" w:lineRule="auto"/>
              <w:jc w:val="left"/>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9、项目修复服务场地建筑垃圾及时清理；未及时清理的，每发现一次每次每处扣1分。</w:t>
            </w:r>
          </w:p>
        </w:tc>
        <w:tc>
          <w:tcPr>
            <w:tcW w:w="700" w:type="dxa"/>
            <w:noWrap w:val="0"/>
            <w:vAlign w:val="center"/>
          </w:tcPr>
          <w:p w14:paraId="039FA00F">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8</w:t>
            </w:r>
          </w:p>
        </w:tc>
        <w:tc>
          <w:tcPr>
            <w:tcW w:w="1347" w:type="dxa"/>
            <w:noWrap w:val="0"/>
            <w:vAlign w:val="top"/>
          </w:tcPr>
          <w:p w14:paraId="0B0F65EF">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4DCB1CD1">
            <w:pPr>
              <w:widowControl w:val="0"/>
              <w:spacing w:line="360" w:lineRule="auto"/>
              <w:jc w:val="both"/>
              <w:outlineLvl w:val="0"/>
              <w:rPr>
                <w:rFonts w:hint="eastAsia" w:ascii="宋体" w:hAnsi="宋体" w:eastAsia="宋体" w:cs="宋体"/>
                <w:color w:val="auto"/>
                <w:kern w:val="2"/>
                <w:sz w:val="22"/>
                <w:szCs w:val="22"/>
                <w:highlight w:val="none"/>
              </w:rPr>
            </w:pPr>
          </w:p>
        </w:tc>
      </w:tr>
      <w:tr w14:paraId="7041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top"/>
          </w:tcPr>
          <w:p w14:paraId="41FC2A19">
            <w:pPr>
              <w:widowControl w:val="0"/>
              <w:spacing w:line="360" w:lineRule="auto"/>
              <w:jc w:val="left"/>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10、存在不文明、违规施工被当地居民投诉或被上级部门通报批评的，每次扣3分。</w:t>
            </w:r>
          </w:p>
        </w:tc>
        <w:tc>
          <w:tcPr>
            <w:tcW w:w="700" w:type="dxa"/>
            <w:noWrap w:val="0"/>
            <w:vAlign w:val="center"/>
          </w:tcPr>
          <w:p w14:paraId="0D607A90">
            <w:pPr>
              <w:widowControl w:val="0"/>
              <w:spacing w:line="360" w:lineRule="auto"/>
              <w:jc w:val="center"/>
              <w:outlineLvl w:val="0"/>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9</w:t>
            </w:r>
          </w:p>
        </w:tc>
        <w:tc>
          <w:tcPr>
            <w:tcW w:w="1347" w:type="dxa"/>
            <w:noWrap w:val="0"/>
            <w:vAlign w:val="top"/>
          </w:tcPr>
          <w:p w14:paraId="4ACD43F9">
            <w:pPr>
              <w:widowControl w:val="0"/>
              <w:spacing w:line="360" w:lineRule="auto"/>
              <w:jc w:val="both"/>
              <w:outlineLvl w:val="0"/>
              <w:rPr>
                <w:rFonts w:hint="eastAsia" w:ascii="宋体" w:hAnsi="宋体" w:eastAsia="宋体" w:cs="宋体"/>
                <w:color w:val="auto"/>
                <w:kern w:val="2"/>
                <w:sz w:val="22"/>
                <w:szCs w:val="22"/>
                <w:highlight w:val="none"/>
              </w:rPr>
            </w:pPr>
          </w:p>
        </w:tc>
        <w:tc>
          <w:tcPr>
            <w:tcW w:w="1258" w:type="dxa"/>
            <w:noWrap w:val="0"/>
            <w:vAlign w:val="top"/>
          </w:tcPr>
          <w:p w14:paraId="6C94BCF5">
            <w:pPr>
              <w:widowControl w:val="0"/>
              <w:spacing w:line="360" w:lineRule="auto"/>
              <w:jc w:val="both"/>
              <w:outlineLvl w:val="0"/>
              <w:rPr>
                <w:rFonts w:hint="eastAsia" w:ascii="宋体" w:hAnsi="宋体" w:eastAsia="宋体" w:cs="宋体"/>
                <w:color w:val="auto"/>
                <w:kern w:val="2"/>
                <w:sz w:val="22"/>
                <w:szCs w:val="22"/>
                <w:highlight w:val="none"/>
              </w:rPr>
            </w:pPr>
          </w:p>
        </w:tc>
      </w:tr>
      <w:tr w14:paraId="75D3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5" w:type="dxa"/>
            <w:noWrap w:val="0"/>
            <w:vAlign w:val="top"/>
          </w:tcPr>
          <w:p w14:paraId="160B5186">
            <w:pPr>
              <w:widowControl w:val="0"/>
              <w:spacing w:line="360" w:lineRule="auto"/>
              <w:jc w:val="center"/>
              <w:outlineLvl w:val="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总得分</w:t>
            </w:r>
          </w:p>
        </w:tc>
        <w:tc>
          <w:tcPr>
            <w:tcW w:w="700" w:type="dxa"/>
            <w:noWrap w:val="0"/>
            <w:vAlign w:val="top"/>
          </w:tcPr>
          <w:p w14:paraId="1BD60A9D">
            <w:pPr>
              <w:widowControl w:val="0"/>
              <w:spacing w:line="360" w:lineRule="auto"/>
              <w:jc w:val="center"/>
              <w:outlineLvl w:val="0"/>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fldChar w:fldCharType="begin"/>
            </w:r>
            <w:r>
              <w:rPr>
                <w:rFonts w:hint="eastAsia" w:ascii="宋体" w:hAnsi="宋体" w:eastAsia="宋体" w:cs="宋体"/>
                <w:color w:val="auto"/>
                <w:kern w:val="2"/>
                <w:sz w:val="22"/>
                <w:szCs w:val="22"/>
                <w:highlight w:val="none"/>
              </w:rPr>
              <w:instrText xml:space="preserve"> =SUM(ABOVE) </w:instrText>
            </w:r>
            <w:r>
              <w:rPr>
                <w:rFonts w:hint="eastAsia" w:ascii="宋体" w:hAnsi="宋体" w:eastAsia="宋体" w:cs="宋体"/>
                <w:color w:val="auto"/>
                <w:kern w:val="2"/>
                <w:sz w:val="22"/>
                <w:szCs w:val="22"/>
                <w:highlight w:val="none"/>
              </w:rPr>
              <w:fldChar w:fldCharType="separate"/>
            </w:r>
            <w:r>
              <w:rPr>
                <w:rFonts w:hint="eastAsia" w:ascii="宋体" w:hAnsi="宋体" w:eastAsia="宋体" w:cs="宋体"/>
                <w:color w:val="auto"/>
                <w:kern w:val="2"/>
                <w:sz w:val="22"/>
                <w:szCs w:val="22"/>
                <w:highlight w:val="none"/>
              </w:rPr>
              <w:t>100</w:t>
            </w:r>
            <w:r>
              <w:rPr>
                <w:rFonts w:hint="eastAsia" w:ascii="宋体" w:hAnsi="宋体" w:eastAsia="宋体" w:cs="宋体"/>
                <w:color w:val="auto"/>
                <w:kern w:val="2"/>
                <w:sz w:val="22"/>
                <w:szCs w:val="22"/>
                <w:highlight w:val="none"/>
              </w:rPr>
              <w:fldChar w:fldCharType="end"/>
            </w:r>
          </w:p>
        </w:tc>
        <w:tc>
          <w:tcPr>
            <w:tcW w:w="2605" w:type="dxa"/>
            <w:gridSpan w:val="2"/>
            <w:noWrap w:val="0"/>
            <w:vAlign w:val="top"/>
          </w:tcPr>
          <w:p w14:paraId="5B44CE20">
            <w:pPr>
              <w:widowControl w:val="0"/>
              <w:spacing w:line="360" w:lineRule="auto"/>
              <w:jc w:val="both"/>
              <w:outlineLvl w:val="0"/>
              <w:rPr>
                <w:rFonts w:hint="eastAsia" w:ascii="宋体" w:hAnsi="宋体" w:eastAsia="宋体" w:cs="宋体"/>
                <w:color w:val="auto"/>
                <w:kern w:val="2"/>
                <w:sz w:val="22"/>
                <w:szCs w:val="22"/>
                <w:highlight w:val="none"/>
              </w:rPr>
            </w:pPr>
          </w:p>
        </w:tc>
      </w:tr>
      <w:tr w14:paraId="348C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300" w:type="dxa"/>
            <w:gridSpan w:val="4"/>
            <w:noWrap w:val="0"/>
            <w:vAlign w:val="top"/>
          </w:tcPr>
          <w:p w14:paraId="15E414C7">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eastAsia" w:ascii="宋体" w:hAnsi="宋体" w:eastAsia="宋体" w:cs="Times New Roman"/>
                <w:color w:val="auto"/>
                <w:kern w:val="2"/>
                <w:sz w:val="22"/>
                <w:szCs w:val="22"/>
                <w:highlight w:val="none"/>
              </w:rPr>
            </w:pPr>
            <w:r>
              <w:rPr>
                <w:rFonts w:hint="eastAsia" w:ascii="宋体" w:hAnsi="宋体" w:eastAsia="宋体" w:cs="Times New Roman"/>
                <w:color w:val="auto"/>
                <w:kern w:val="2"/>
                <w:sz w:val="22"/>
                <w:szCs w:val="22"/>
                <w:highlight w:val="none"/>
              </w:rPr>
              <w:t>考核实施办法：</w:t>
            </w:r>
          </w:p>
          <w:p w14:paraId="055B848B">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rPr>
              <w:t>1</w:t>
            </w:r>
            <w:r>
              <w:rPr>
                <w:rFonts w:hint="eastAsia" w:ascii="Times New Roman" w:hAnsi="Times New Roman" w:eastAsia="宋体" w:cs="Times New Roman"/>
                <w:color w:val="auto"/>
                <w:kern w:val="2"/>
                <w:sz w:val="22"/>
                <w:szCs w:val="22"/>
                <w:highlight w:val="none"/>
                <w:lang w:eastAsia="zh-CN"/>
              </w:rPr>
              <w:t>、日常不定期随机检查，</w:t>
            </w:r>
            <w:r>
              <w:rPr>
                <w:rFonts w:hint="eastAsia" w:ascii="Times New Roman" w:hAnsi="Times New Roman" w:eastAsia="宋体" w:cs="Times New Roman"/>
                <w:color w:val="auto"/>
                <w:kern w:val="2"/>
                <w:sz w:val="22"/>
                <w:szCs w:val="22"/>
                <w:highlight w:val="none"/>
                <w:lang w:val="en-US" w:eastAsia="zh-CN"/>
              </w:rPr>
              <w:t>每季</w:t>
            </w:r>
            <w:r>
              <w:rPr>
                <w:rFonts w:hint="eastAsia" w:ascii="Times New Roman" w:hAnsi="Times New Roman" w:eastAsia="宋体" w:cs="Times New Roman"/>
                <w:color w:val="auto"/>
                <w:kern w:val="2"/>
                <w:sz w:val="22"/>
                <w:szCs w:val="22"/>
                <w:highlight w:val="none"/>
              </w:rPr>
              <w:t>考核</w:t>
            </w:r>
            <w:r>
              <w:rPr>
                <w:rFonts w:hint="eastAsia" w:ascii="Times New Roman" w:hAnsi="Times New Roman" w:eastAsia="宋体" w:cs="Times New Roman"/>
                <w:color w:val="auto"/>
                <w:kern w:val="2"/>
                <w:sz w:val="22"/>
                <w:szCs w:val="22"/>
                <w:highlight w:val="none"/>
                <w:lang w:eastAsia="zh-CN"/>
              </w:rPr>
              <w:t>统计结果进行评分</w:t>
            </w:r>
            <w:r>
              <w:rPr>
                <w:rFonts w:hint="eastAsia" w:ascii="Times New Roman" w:hAnsi="Times New Roman" w:eastAsia="宋体" w:cs="Times New Roman"/>
                <w:color w:val="auto"/>
                <w:kern w:val="2"/>
                <w:sz w:val="22"/>
                <w:szCs w:val="22"/>
                <w:highlight w:val="none"/>
              </w:rPr>
              <w:t>，</w:t>
            </w:r>
            <w:r>
              <w:rPr>
                <w:rFonts w:hint="eastAsia" w:ascii="Times New Roman" w:hAnsi="Times New Roman" w:eastAsia="宋体" w:cs="Times New Roman"/>
                <w:color w:val="auto"/>
                <w:kern w:val="2"/>
                <w:sz w:val="22"/>
                <w:szCs w:val="22"/>
                <w:highlight w:val="none"/>
                <w:lang w:val="en-US" w:eastAsia="zh-CN"/>
              </w:rPr>
              <w:t>季</w:t>
            </w:r>
            <w:r>
              <w:rPr>
                <w:rFonts w:hint="eastAsia" w:ascii="Times New Roman" w:hAnsi="Times New Roman" w:eastAsia="宋体" w:cs="Times New Roman"/>
                <w:color w:val="auto"/>
                <w:kern w:val="2"/>
                <w:sz w:val="22"/>
                <w:szCs w:val="22"/>
                <w:highlight w:val="none"/>
              </w:rPr>
              <w:t>考核满分100分。考核总得分≥</w:t>
            </w:r>
            <w:r>
              <w:rPr>
                <w:rFonts w:hint="eastAsia" w:ascii="Times New Roman" w:hAnsi="Times New Roman" w:eastAsia="宋体" w:cs="Times New Roman"/>
                <w:color w:val="auto"/>
                <w:kern w:val="2"/>
                <w:sz w:val="22"/>
                <w:szCs w:val="22"/>
                <w:highlight w:val="none"/>
                <w:lang w:val="en-US" w:eastAsia="zh-CN"/>
              </w:rPr>
              <w:t>85</w:t>
            </w:r>
            <w:r>
              <w:rPr>
                <w:rFonts w:hint="eastAsia" w:ascii="Times New Roman" w:hAnsi="Times New Roman" w:eastAsia="宋体" w:cs="Times New Roman"/>
                <w:color w:val="auto"/>
                <w:kern w:val="2"/>
                <w:sz w:val="22"/>
                <w:szCs w:val="22"/>
                <w:highlight w:val="none"/>
              </w:rPr>
              <w:t>分，视为当次考核合格。考核总得分＜</w:t>
            </w:r>
            <w:r>
              <w:rPr>
                <w:rFonts w:hint="eastAsia" w:ascii="Times New Roman" w:hAnsi="Times New Roman" w:eastAsia="宋体" w:cs="Times New Roman"/>
                <w:color w:val="auto"/>
                <w:kern w:val="2"/>
                <w:sz w:val="22"/>
                <w:szCs w:val="22"/>
                <w:highlight w:val="none"/>
                <w:lang w:val="en-US" w:eastAsia="zh-CN"/>
              </w:rPr>
              <w:t>85</w:t>
            </w:r>
            <w:r>
              <w:rPr>
                <w:rFonts w:hint="eastAsia" w:ascii="Times New Roman" w:hAnsi="Times New Roman" w:eastAsia="宋体" w:cs="Times New Roman"/>
                <w:color w:val="auto"/>
                <w:kern w:val="2"/>
                <w:sz w:val="22"/>
                <w:szCs w:val="22"/>
                <w:highlight w:val="none"/>
              </w:rPr>
              <w:t>分</w:t>
            </w:r>
            <w:r>
              <w:rPr>
                <w:rFonts w:hint="eastAsia" w:ascii="Times New Roman" w:hAnsi="Times New Roman" w:eastAsia="宋体" w:cs="Times New Roman"/>
                <w:color w:val="auto"/>
                <w:kern w:val="2"/>
                <w:sz w:val="22"/>
                <w:szCs w:val="22"/>
                <w:highlight w:val="none"/>
                <w:lang w:eastAsia="zh-CN"/>
              </w:rPr>
              <w:t>的</w:t>
            </w:r>
            <w:r>
              <w:rPr>
                <w:rFonts w:hint="eastAsia" w:ascii="Times New Roman" w:hAnsi="Times New Roman" w:eastAsia="宋体" w:cs="Times New Roman"/>
                <w:color w:val="auto"/>
                <w:kern w:val="2"/>
                <w:sz w:val="22"/>
                <w:szCs w:val="22"/>
                <w:highlight w:val="none"/>
              </w:rPr>
              <w:t>，每</w:t>
            </w:r>
            <w:r>
              <w:rPr>
                <w:rFonts w:hint="eastAsia" w:ascii="Times New Roman" w:hAnsi="Times New Roman" w:eastAsia="宋体" w:cs="Times New Roman"/>
                <w:color w:val="auto"/>
                <w:kern w:val="2"/>
                <w:sz w:val="22"/>
                <w:szCs w:val="22"/>
                <w:highlight w:val="none"/>
                <w:lang w:eastAsia="zh-CN"/>
              </w:rPr>
              <w:t>扣一</w:t>
            </w:r>
            <w:r>
              <w:rPr>
                <w:rFonts w:hint="eastAsia" w:ascii="Times New Roman" w:hAnsi="Times New Roman" w:eastAsia="宋体" w:cs="Times New Roman"/>
                <w:color w:val="auto"/>
                <w:kern w:val="2"/>
                <w:sz w:val="22"/>
                <w:szCs w:val="22"/>
                <w:highlight w:val="none"/>
              </w:rPr>
              <w:t>分</w:t>
            </w:r>
            <w:r>
              <w:rPr>
                <w:rFonts w:hint="eastAsia" w:ascii="Times New Roman" w:hAnsi="Times New Roman" w:eastAsia="宋体" w:cs="Times New Roman"/>
                <w:color w:val="auto"/>
                <w:kern w:val="2"/>
                <w:sz w:val="22"/>
                <w:szCs w:val="22"/>
                <w:highlight w:val="none"/>
                <w:lang w:eastAsia="zh-CN"/>
              </w:rPr>
              <w:t>处罚合同总价的</w:t>
            </w:r>
            <w:r>
              <w:rPr>
                <w:rFonts w:hint="eastAsia" w:ascii="Times New Roman" w:hAnsi="Times New Roman" w:eastAsia="宋体" w:cs="Times New Roman"/>
                <w:color w:val="auto"/>
                <w:kern w:val="2"/>
                <w:sz w:val="22"/>
                <w:szCs w:val="22"/>
                <w:highlight w:val="none"/>
                <w:lang w:val="en-US" w:eastAsia="zh-CN"/>
              </w:rPr>
              <w:t>0.3%</w:t>
            </w:r>
            <w:r>
              <w:rPr>
                <w:rFonts w:hint="eastAsia" w:ascii="Times New Roman" w:hAnsi="Times New Roman" w:eastAsia="宋体" w:cs="Times New Roman"/>
                <w:color w:val="auto"/>
                <w:kern w:val="2"/>
                <w:sz w:val="22"/>
                <w:szCs w:val="22"/>
                <w:highlight w:val="none"/>
              </w:rPr>
              <w:t>，在款项支付中扣除；考核总得分＜75分，视为当次考核不合格。</w:t>
            </w:r>
          </w:p>
          <w:p w14:paraId="162F076E">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hint="eastAsia"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rPr>
              <w:t>2、若在合同期内</w:t>
            </w:r>
            <w:r>
              <w:rPr>
                <w:rFonts w:hint="eastAsia" w:ascii="Times New Roman" w:hAnsi="Times New Roman" w:eastAsia="宋体" w:cs="Times New Roman"/>
                <w:color w:val="auto"/>
                <w:kern w:val="2"/>
                <w:sz w:val="22"/>
                <w:szCs w:val="22"/>
                <w:highlight w:val="none"/>
                <w:lang w:val="en-US" w:eastAsia="zh-CN"/>
              </w:rPr>
              <w:t>连续</w:t>
            </w:r>
            <w:r>
              <w:rPr>
                <w:rFonts w:hint="eastAsia" w:ascii="Times New Roman" w:hAnsi="Times New Roman" w:eastAsia="宋体" w:cs="Times New Roman"/>
                <w:color w:val="auto"/>
                <w:kern w:val="2"/>
                <w:sz w:val="22"/>
                <w:szCs w:val="22"/>
                <w:highlight w:val="none"/>
              </w:rPr>
              <w:t>二次</w:t>
            </w:r>
            <w:r>
              <w:rPr>
                <w:rFonts w:hint="eastAsia" w:ascii="Times New Roman" w:hAnsi="Times New Roman" w:eastAsia="宋体" w:cs="Times New Roman"/>
                <w:color w:val="auto"/>
                <w:kern w:val="2"/>
                <w:sz w:val="22"/>
                <w:szCs w:val="22"/>
                <w:highlight w:val="none"/>
                <w:lang w:val="en-US" w:eastAsia="zh-CN"/>
              </w:rPr>
              <w:t>或累计三次</w:t>
            </w:r>
            <w:r>
              <w:rPr>
                <w:rFonts w:hint="eastAsia" w:ascii="Times New Roman" w:hAnsi="Times New Roman" w:eastAsia="宋体" w:cs="Times New Roman"/>
                <w:color w:val="auto"/>
                <w:kern w:val="2"/>
                <w:sz w:val="22"/>
                <w:szCs w:val="22"/>
                <w:highlight w:val="none"/>
              </w:rPr>
              <w:t>平均</w:t>
            </w:r>
            <w:r>
              <w:rPr>
                <w:rFonts w:hint="eastAsia" w:ascii="Times New Roman" w:hAnsi="Times New Roman" w:eastAsia="宋体" w:cs="Times New Roman"/>
                <w:color w:val="auto"/>
                <w:kern w:val="2"/>
                <w:sz w:val="22"/>
                <w:szCs w:val="22"/>
                <w:highlight w:val="none"/>
                <w:lang w:val="en-US" w:eastAsia="zh-CN"/>
              </w:rPr>
              <w:t>季</w:t>
            </w:r>
            <w:r>
              <w:rPr>
                <w:rFonts w:hint="eastAsia" w:ascii="Times New Roman" w:hAnsi="Times New Roman" w:eastAsia="宋体" w:cs="Times New Roman"/>
                <w:color w:val="auto"/>
                <w:kern w:val="2"/>
                <w:sz w:val="22"/>
                <w:szCs w:val="22"/>
                <w:highlight w:val="none"/>
                <w:lang w:eastAsia="zh-CN"/>
              </w:rPr>
              <w:t>度</w:t>
            </w:r>
            <w:r>
              <w:rPr>
                <w:rFonts w:hint="eastAsia" w:ascii="Times New Roman" w:hAnsi="Times New Roman" w:eastAsia="宋体" w:cs="Times New Roman"/>
                <w:color w:val="auto"/>
                <w:kern w:val="2"/>
                <w:sz w:val="22"/>
                <w:szCs w:val="22"/>
                <w:highlight w:val="none"/>
              </w:rPr>
              <w:t>考核得分率低于75%（不含）的，</w:t>
            </w:r>
            <w:r>
              <w:rPr>
                <w:rFonts w:hint="eastAsia" w:ascii="Times New Roman" w:hAnsi="Times New Roman" w:cs="Times New Roman"/>
                <w:color w:val="auto"/>
                <w:kern w:val="2"/>
                <w:sz w:val="22"/>
                <w:szCs w:val="22"/>
                <w:highlight w:val="none"/>
                <w:lang w:val="en-US" w:eastAsia="zh-CN"/>
              </w:rPr>
              <w:t>甲方</w:t>
            </w:r>
            <w:r>
              <w:rPr>
                <w:rFonts w:hint="eastAsia" w:ascii="Times New Roman" w:hAnsi="Times New Roman" w:eastAsia="宋体" w:cs="Times New Roman"/>
                <w:color w:val="auto"/>
                <w:kern w:val="2"/>
                <w:sz w:val="22"/>
                <w:szCs w:val="22"/>
                <w:highlight w:val="none"/>
              </w:rPr>
              <w:t>有权无责任终止采购合同，并不予退还履约保证金。</w:t>
            </w:r>
          </w:p>
          <w:p w14:paraId="3D353ED8">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0"/>
              <w:rPr>
                <w:rFonts w:ascii="Times New Roman" w:hAnsi="Times New Roman" w:eastAsia="宋体" w:cs="Times New Roman"/>
                <w:color w:val="auto"/>
                <w:kern w:val="2"/>
                <w:sz w:val="21"/>
                <w:highlight w:val="none"/>
              </w:rPr>
            </w:pPr>
            <w:r>
              <w:rPr>
                <w:rFonts w:hint="eastAsia" w:ascii="Times New Roman" w:hAnsi="Times New Roman" w:eastAsia="宋体" w:cs="Times New Roman"/>
                <w:color w:val="auto"/>
                <w:kern w:val="2"/>
                <w:sz w:val="22"/>
                <w:szCs w:val="22"/>
                <w:highlight w:val="none"/>
              </w:rPr>
              <w:t>3、因</w:t>
            </w:r>
            <w:r>
              <w:rPr>
                <w:rFonts w:hint="eastAsia" w:ascii="Times New Roman" w:hAnsi="Times New Roman" w:cs="Times New Roman"/>
                <w:color w:val="auto"/>
                <w:kern w:val="2"/>
                <w:sz w:val="22"/>
                <w:szCs w:val="22"/>
                <w:highlight w:val="none"/>
                <w:lang w:val="en-US" w:eastAsia="zh-CN"/>
              </w:rPr>
              <w:t>乙方</w:t>
            </w:r>
            <w:r>
              <w:rPr>
                <w:rFonts w:hint="eastAsia" w:ascii="Times New Roman" w:hAnsi="Times New Roman" w:eastAsia="宋体" w:cs="Times New Roman"/>
                <w:color w:val="auto"/>
                <w:kern w:val="2"/>
                <w:sz w:val="22"/>
                <w:szCs w:val="22"/>
                <w:highlight w:val="none"/>
              </w:rPr>
              <w:t>原因（包括但不限于质量、安全、工期延误等原因），造成</w:t>
            </w:r>
            <w:r>
              <w:rPr>
                <w:rFonts w:hint="eastAsia" w:ascii="Times New Roman" w:hAnsi="Times New Roman" w:cs="Times New Roman"/>
                <w:color w:val="auto"/>
                <w:kern w:val="2"/>
                <w:sz w:val="22"/>
                <w:szCs w:val="22"/>
                <w:highlight w:val="none"/>
                <w:lang w:val="en-US" w:eastAsia="zh-CN"/>
              </w:rPr>
              <w:t>甲方</w:t>
            </w:r>
            <w:r>
              <w:rPr>
                <w:rFonts w:hint="eastAsia" w:ascii="Times New Roman" w:hAnsi="Times New Roman" w:eastAsia="宋体" w:cs="Times New Roman"/>
                <w:color w:val="auto"/>
                <w:kern w:val="2"/>
                <w:sz w:val="22"/>
                <w:szCs w:val="22"/>
                <w:highlight w:val="none"/>
              </w:rPr>
              <w:t>损失的，由</w:t>
            </w:r>
            <w:r>
              <w:rPr>
                <w:rFonts w:hint="eastAsia" w:ascii="Times New Roman" w:hAnsi="Times New Roman" w:cs="Times New Roman"/>
                <w:color w:val="auto"/>
                <w:kern w:val="2"/>
                <w:sz w:val="22"/>
                <w:szCs w:val="22"/>
                <w:highlight w:val="none"/>
                <w:lang w:val="en-US" w:eastAsia="zh-CN"/>
              </w:rPr>
              <w:t>乙方</w:t>
            </w:r>
            <w:r>
              <w:rPr>
                <w:rFonts w:hint="eastAsia" w:ascii="Times New Roman" w:hAnsi="Times New Roman" w:eastAsia="宋体" w:cs="Times New Roman"/>
                <w:color w:val="auto"/>
                <w:kern w:val="2"/>
                <w:sz w:val="22"/>
                <w:szCs w:val="22"/>
                <w:highlight w:val="none"/>
              </w:rPr>
              <w:t>承担相关责任并赔偿相关损失。</w:t>
            </w:r>
          </w:p>
        </w:tc>
      </w:tr>
    </w:tbl>
    <w:p w14:paraId="4B54963B">
      <w:pPr>
        <w:shd w:val="clear"/>
        <w:spacing w:line="220" w:lineRule="auto"/>
        <w:rPr>
          <w:rFonts w:hint="eastAsia" w:ascii="宋体" w:hAnsi="宋体" w:eastAsia="宋体" w:cs="宋体"/>
          <w:color w:val="auto"/>
          <w:sz w:val="30"/>
          <w:szCs w:val="30"/>
          <w:highlight w:val="none"/>
        </w:rPr>
      </w:pPr>
    </w:p>
    <w:p w14:paraId="7441874F">
      <w:pPr>
        <w:widowControl w:val="0"/>
        <w:spacing w:line="360" w:lineRule="auto"/>
        <w:ind w:firstLine="442" w:firstLineChars="200"/>
        <w:jc w:val="both"/>
        <w:rPr>
          <w:rFonts w:hint="eastAsia" w:ascii="宋体" w:hAnsi="宋体" w:eastAsia="宋体" w:cs="宋体"/>
          <w:b/>
          <w:bCs/>
          <w:color w:val="auto"/>
          <w:kern w:val="2"/>
          <w:sz w:val="22"/>
          <w:szCs w:val="22"/>
          <w:highlight w:val="none"/>
          <w:lang w:eastAsia="zh-CN"/>
        </w:rPr>
      </w:pPr>
      <w:r>
        <w:rPr>
          <w:rFonts w:hint="eastAsia" w:ascii="宋体" w:hAnsi="宋体" w:eastAsia="宋体" w:cs="宋体"/>
          <w:b/>
          <w:bCs/>
          <w:color w:val="auto"/>
          <w:kern w:val="2"/>
          <w:sz w:val="22"/>
          <w:szCs w:val="22"/>
          <w:highlight w:val="none"/>
          <w:lang w:val="en-US" w:eastAsia="zh-CN"/>
        </w:rPr>
        <w:t>七</w:t>
      </w:r>
      <w:r>
        <w:rPr>
          <w:rFonts w:hint="eastAsia" w:ascii="宋体" w:hAnsi="宋体" w:eastAsia="宋体" w:cs="宋体"/>
          <w:b/>
          <w:bCs/>
          <w:color w:val="auto"/>
          <w:kern w:val="2"/>
          <w:sz w:val="22"/>
          <w:szCs w:val="22"/>
          <w:highlight w:val="none"/>
          <w:lang w:eastAsia="zh-CN"/>
        </w:rPr>
        <w:t>、履约延误</w:t>
      </w:r>
    </w:p>
    <w:p w14:paraId="08D9C94F">
      <w:pPr>
        <w:widowControl w:val="0"/>
        <w:spacing w:line="360" w:lineRule="auto"/>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 xml:space="preserve">    1、</w:t>
      </w:r>
      <w:r>
        <w:rPr>
          <w:rFonts w:hint="eastAsia" w:ascii="宋体" w:hAnsi="宋体" w:eastAsia="宋体" w:cs="宋体"/>
          <w:bCs/>
          <w:color w:val="auto"/>
          <w:kern w:val="2"/>
          <w:sz w:val="22"/>
          <w:szCs w:val="22"/>
          <w:highlight w:val="none"/>
          <w:lang w:val="en-US" w:eastAsia="zh-CN"/>
        </w:rPr>
        <w:t>乙方</w:t>
      </w:r>
      <w:r>
        <w:rPr>
          <w:rFonts w:hint="eastAsia" w:ascii="宋体" w:hAnsi="宋体" w:eastAsia="宋体" w:cs="宋体"/>
          <w:color w:val="auto"/>
          <w:kern w:val="2"/>
          <w:sz w:val="22"/>
          <w:szCs w:val="22"/>
          <w:highlight w:val="none"/>
          <w:lang w:eastAsia="zh-CN"/>
        </w:rPr>
        <w:t>应按照《合同》规定的时间、地点交货和提供服务。</w:t>
      </w:r>
    </w:p>
    <w:p w14:paraId="0263E96C">
      <w:pPr>
        <w:widowControl w:val="0"/>
        <w:spacing w:line="360" w:lineRule="auto"/>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 xml:space="preserve">    2、在履行《合同》过程中，如果</w:t>
      </w:r>
      <w:r>
        <w:rPr>
          <w:rFonts w:hint="eastAsia" w:ascii="宋体" w:hAnsi="宋体" w:eastAsia="宋体" w:cs="宋体"/>
          <w:bCs/>
          <w:color w:val="auto"/>
          <w:kern w:val="2"/>
          <w:sz w:val="22"/>
          <w:szCs w:val="22"/>
          <w:highlight w:val="none"/>
          <w:lang w:val="en-US" w:eastAsia="zh-CN"/>
        </w:rPr>
        <w:t>乙方</w:t>
      </w:r>
      <w:r>
        <w:rPr>
          <w:rFonts w:hint="eastAsia" w:ascii="宋体" w:hAnsi="宋体" w:eastAsia="宋体" w:cs="宋体"/>
          <w:color w:val="auto"/>
          <w:kern w:val="2"/>
          <w:sz w:val="22"/>
          <w:szCs w:val="22"/>
          <w:highlight w:val="none"/>
          <w:lang w:eastAsia="zh-CN"/>
        </w:rPr>
        <w:t>可能遇到妨碍按时提供服务的情况时，应及时将拖延的事实、可能拖延的期限和理由通知</w:t>
      </w:r>
      <w:r>
        <w:rPr>
          <w:rFonts w:hint="eastAsia" w:ascii="宋体" w:hAnsi="宋体" w:eastAsia="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lang w:eastAsia="zh-CN"/>
        </w:rPr>
        <w:t>在收到</w:t>
      </w:r>
      <w:r>
        <w:rPr>
          <w:rFonts w:hint="eastAsia" w:ascii="宋体" w:hAnsi="宋体" w:eastAsia="宋体" w:cs="宋体"/>
          <w:i w:val="0"/>
          <w:iCs w:val="0"/>
          <w:color w:val="auto"/>
          <w:kern w:val="0"/>
          <w:sz w:val="22"/>
          <w:szCs w:val="22"/>
          <w:highlight w:val="none"/>
          <w:u w:val="none"/>
          <w:lang w:val="en-US" w:eastAsia="zh-CN" w:bidi="ar"/>
        </w:rPr>
        <w:t>乙方</w:t>
      </w:r>
      <w:r>
        <w:rPr>
          <w:rFonts w:hint="eastAsia" w:ascii="宋体" w:hAnsi="宋体" w:eastAsia="宋体" w:cs="宋体"/>
          <w:color w:val="auto"/>
          <w:kern w:val="2"/>
          <w:sz w:val="22"/>
          <w:szCs w:val="22"/>
          <w:highlight w:val="none"/>
          <w:lang w:eastAsia="zh-CN"/>
        </w:rPr>
        <w:t>通知后，应尽快对情况进行评价，并确定是否同意延期提供服务。</w:t>
      </w:r>
    </w:p>
    <w:p w14:paraId="040B6890">
      <w:pPr>
        <w:widowControl w:val="0"/>
        <w:spacing w:line="360" w:lineRule="auto"/>
        <w:ind w:firstLine="440" w:firstLineChars="200"/>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3、如</w:t>
      </w:r>
      <w:r>
        <w:rPr>
          <w:rFonts w:hint="eastAsia" w:ascii="宋体" w:hAnsi="宋体" w:eastAsia="宋体" w:cs="宋体"/>
          <w:bCs/>
          <w:color w:val="auto"/>
          <w:kern w:val="2"/>
          <w:sz w:val="22"/>
          <w:szCs w:val="22"/>
          <w:highlight w:val="none"/>
          <w:lang w:val="en-US" w:eastAsia="zh-CN"/>
        </w:rPr>
        <w:t>乙方</w:t>
      </w:r>
      <w:r>
        <w:rPr>
          <w:rFonts w:hint="eastAsia" w:ascii="宋体" w:hAnsi="宋体" w:eastAsia="宋体" w:cs="宋体"/>
          <w:color w:val="auto"/>
          <w:kern w:val="2"/>
          <w:sz w:val="22"/>
          <w:szCs w:val="22"/>
          <w:highlight w:val="none"/>
          <w:lang w:eastAsia="zh-CN"/>
        </w:rPr>
        <w:t>无正当理由而拖延，经协商无效,</w:t>
      </w:r>
      <w:r>
        <w:rPr>
          <w:rFonts w:hint="eastAsia" w:ascii="宋体" w:hAnsi="宋体" w:eastAsia="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lang w:eastAsia="zh-CN"/>
        </w:rPr>
        <w:t>有权追究</w:t>
      </w:r>
      <w:r>
        <w:rPr>
          <w:rFonts w:hint="eastAsia" w:ascii="宋体" w:hAnsi="宋体" w:eastAsia="宋体" w:cs="宋体"/>
          <w:bCs/>
          <w:color w:val="auto"/>
          <w:kern w:val="2"/>
          <w:sz w:val="22"/>
          <w:szCs w:val="22"/>
          <w:highlight w:val="none"/>
          <w:lang w:val="en-US" w:eastAsia="zh-CN"/>
        </w:rPr>
        <w:t>乙方</w:t>
      </w:r>
      <w:r>
        <w:rPr>
          <w:rFonts w:hint="eastAsia" w:ascii="宋体" w:hAnsi="宋体" w:eastAsia="宋体" w:cs="宋体"/>
          <w:color w:val="auto"/>
          <w:kern w:val="2"/>
          <w:sz w:val="22"/>
          <w:szCs w:val="22"/>
          <w:highlight w:val="none"/>
          <w:lang w:eastAsia="zh-CN"/>
        </w:rPr>
        <w:t>的违约责任。各分项目</w:t>
      </w:r>
      <w:r>
        <w:rPr>
          <w:rFonts w:hint="default" w:ascii="宋体" w:hAnsi="宋体" w:eastAsia="宋体" w:cs="宋体"/>
          <w:color w:val="auto"/>
          <w:kern w:val="2"/>
          <w:sz w:val="22"/>
          <w:szCs w:val="22"/>
          <w:highlight w:val="none"/>
          <w:lang w:val="en-US" w:eastAsia="zh-CN"/>
        </w:rPr>
        <w:t>的</w:t>
      </w:r>
      <w:r>
        <w:rPr>
          <w:rFonts w:hint="eastAsia" w:ascii="宋体" w:hAnsi="宋体" w:eastAsia="宋体" w:cs="宋体"/>
          <w:color w:val="auto"/>
          <w:kern w:val="2"/>
          <w:sz w:val="22"/>
          <w:szCs w:val="22"/>
          <w:highlight w:val="none"/>
          <w:lang w:eastAsia="zh-CN"/>
        </w:rPr>
        <w:t>按</w:t>
      </w:r>
      <w:r>
        <w:rPr>
          <w:rFonts w:hint="eastAsia" w:ascii="宋体" w:hAnsi="宋体" w:eastAsia="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lang w:eastAsia="zh-CN"/>
        </w:rPr>
        <w:t>指令要求完式，</w:t>
      </w:r>
      <w:r>
        <w:rPr>
          <w:rFonts w:hint="eastAsia" w:ascii="宋体" w:hAnsi="宋体" w:eastAsia="宋体" w:cs="宋体"/>
          <w:color w:val="auto"/>
          <w:kern w:val="2"/>
          <w:sz w:val="22"/>
          <w:szCs w:val="22"/>
          <w:highlight w:val="none"/>
        </w:rPr>
        <w:t>如乙方发生延期应向甲方按1000元/天计算违约金支付甲方</w:t>
      </w:r>
      <w:r>
        <w:rPr>
          <w:rFonts w:hint="eastAsia" w:ascii="宋体" w:hAnsi="宋体" w:eastAsia="宋体" w:cs="宋体"/>
          <w:color w:val="auto"/>
          <w:kern w:val="2"/>
          <w:sz w:val="22"/>
          <w:szCs w:val="22"/>
          <w:highlight w:val="none"/>
          <w:lang w:eastAsia="zh-CN"/>
        </w:rPr>
        <w:t>，各分项目如果超出规定期限</w:t>
      </w:r>
      <w:r>
        <w:rPr>
          <w:rFonts w:hint="eastAsia" w:ascii="宋体" w:hAnsi="宋体" w:eastAsia="宋体" w:cs="宋体"/>
          <w:color w:val="auto"/>
          <w:kern w:val="2"/>
          <w:sz w:val="22"/>
          <w:szCs w:val="22"/>
          <w:highlight w:val="none"/>
          <w:lang w:val="en-US" w:eastAsia="zh-CN"/>
        </w:rPr>
        <w:t>15</w:t>
      </w:r>
      <w:r>
        <w:rPr>
          <w:rFonts w:hint="eastAsia" w:ascii="宋体" w:hAnsi="宋体" w:eastAsia="宋体" w:cs="宋体"/>
          <w:color w:val="auto"/>
          <w:kern w:val="2"/>
          <w:sz w:val="22"/>
          <w:szCs w:val="22"/>
          <w:highlight w:val="none"/>
          <w:lang w:eastAsia="zh-CN"/>
        </w:rPr>
        <w:t>天，则</w:t>
      </w:r>
      <w:r>
        <w:rPr>
          <w:rFonts w:hint="eastAsia" w:ascii="宋体" w:hAnsi="宋体" w:eastAsia="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lang w:eastAsia="zh-CN"/>
        </w:rPr>
        <w:t>可以终止合同，并收取</w:t>
      </w:r>
      <w:r>
        <w:rPr>
          <w:rFonts w:hint="eastAsia" w:ascii="宋体" w:hAnsi="宋体" w:eastAsia="宋体" w:cs="宋体"/>
          <w:bCs/>
          <w:color w:val="auto"/>
          <w:kern w:val="2"/>
          <w:sz w:val="22"/>
          <w:szCs w:val="22"/>
          <w:highlight w:val="none"/>
          <w:lang w:val="en-US" w:eastAsia="zh-CN"/>
        </w:rPr>
        <w:t>乙方</w:t>
      </w:r>
      <w:r>
        <w:rPr>
          <w:rFonts w:hint="eastAsia" w:ascii="宋体" w:hAnsi="宋体" w:eastAsia="宋体" w:cs="宋体"/>
          <w:color w:val="auto"/>
          <w:kern w:val="2"/>
          <w:sz w:val="22"/>
          <w:szCs w:val="22"/>
          <w:highlight w:val="none"/>
          <w:lang w:eastAsia="zh-CN"/>
        </w:rPr>
        <w:t>合同总价</w:t>
      </w:r>
      <w:r>
        <w:rPr>
          <w:rFonts w:hint="eastAsia" w:cs="宋体"/>
          <w:color w:val="auto"/>
          <w:kern w:val="2"/>
          <w:sz w:val="22"/>
          <w:szCs w:val="22"/>
          <w:highlight w:val="none"/>
          <w:lang w:eastAsia="zh-CN"/>
        </w:rPr>
        <w:t>（</w:t>
      </w:r>
      <w:r>
        <w:rPr>
          <w:rFonts w:hint="eastAsia" w:cs="宋体"/>
          <w:color w:val="auto"/>
          <w:kern w:val="2"/>
          <w:sz w:val="22"/>
          <w:szCs w:val="22"/>
          <w:highlight w:val="none"/>
          <w:lang w:val="en-US" w:eastAsia="zh-CN"/>
        </w:rPr>
        <w:t>预算金额</w:t>
      </w:r>
      <w:r>
        <w:rPr>
          <w:rFonts w:hint="eastAsia"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2</w:t>
      </w:r>
      <w:r>
        <w:rPr>
          <w:rFonts w:hint="eastAsia" w:ascii="宋体" w:hAnsi="宋体" w:eastAsia="宋体" w:cs="宋体"/>
          <w:color w:val="auto"/>
          <w:kern w:val="2"/>
          <w:sz w:val="22"/>
          <w:szCs w:val="22"/>
          <w:highlight w:val="none"/>
          <w:lang w:eastAsia="zh-CN"/>
        </w:rPr>
        <w:t>%的违约金。</w:t>
      </w:r>
    </w:p>
    <w:p w14:paraId="0FD08297">
      <w:pPr>
        <w:widowControl w:val="0"/>
        <w:spacing w:line="360" w:lineRule="auto"/>
        <w:jc w:val="both"/>
        <w:rPr>
          <w:rFonts w:hint="eastAsia" w:ascii="宋体" w:hAnsi="宋体" w:eastAsia="宋体" w:cs="宋体"/>
          <w:b/>
          <w:bCs/>
          <w:color w:val="auto"/>
          <w:kern w:val="2"/>
          <w:sz w:val="22"/>
          <w:szCs w:val="22"/>
          <w:highlight w:val="none"/>
          <w:lang w:eastAsia="zh-CN"/>
        </w:rPr>
      </w:pPr>
      <w:r>
        <w:rPr>
          <w:rFonts w:hint="eastAsia" w:ascii="宋体" w:hAnsi="宋体" w:eastAsia="宋体" w:cs="宋体"/>
          <w:b/>
          <w:bCs/>
          <w:color w:val="auto"/>
          <w:kern w:val="2"/>
          <w:sz w:val="22"/>
          <w:szCs w:val="22"/>
          <w:highlight w:val="none"/>
          <w:lang w:val="en-US" w:eastAsia="zh-CN"/>
        </w:rPr>
        <w:t xml:space="preserve">    八</w:t>
      </w:r>
      <w:r>
        <w:rPr>
          <w:rFonts w:hint="eastAsia" w:ascii="宋体" w:hAnsi="宋体" w:eastAsia="宋体" w:cs="宋体"/>
          <w:b/>
          <w:bCs/>
          <w:color w:val="auto"/>
          <w:kern w:val="2"/>
          <w:sz w:val="22"/>
          <w:szCs w:val="22"/>
          <w:highlight w:val="none"/>
          <w:lang w:eastAsia="zh-CN"/>
        </w:rPr>
        <w:t>、不可抗力</w:t>
      </w:r>
    </w:p>
    <w:p w14:paraId="4997C919">
      <w:pPr>
        <w:widowControl w:val="0"/>
        <w:spacing w:line="360" w:lineRule="auto"/>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 xml:space="preserve">    1、如果合同各方因不可抗力而导致合同实施延误或不能履行合同义务的话，不应该承担误期赔偿或不能履行合同义务的责任。</w:t>
      </w:r>
    </w:p>
    <w:p w14:paraId="0674A70C">
      <w:pPr>
        <w:widowControl w:val="0"/>
        <w:spacing w:line="360" w:lineRule="auto"/>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 xml:space="preserve">    2、本条所述的“不可抗力”系指那些双方不可预见、不可避免、不可克服的事件，但不包括双方的违约或疏忽。这些事件包括但不限于：战争、严重火灾、洪水、台风、地震、国家政策的重大变化，以及双方商定的其他事件。</w:t>
      </w:r>
    </w:p>
    <w:p w14:paraId="051527D5">
      <w:pPr>
        <w:widowControl w:val="0"/>
        <w:spacing w:line="360" w:lineRule="auto"/>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 xml:space="preserve">    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753D67FC">
      <w:pPr>
        <w:widowControl w:val="0"/>
        <w:spacing w:line="360" w:lineRule="auto"/>
        <w:ind w:firstLine="442" w:firstLineChars="200"/>
        <w:jc w:val="both"/>
        <w:rPr>
          <w:rFonts w:hint="eastAsia" w:ascii="宋体" w:hAnsi="宋体" w:eastAsia="宋体" w:cs="宋体"/>
          <w:b/>
          <w:bCs/>
          <w:color w:val="auto"/>
          <w:kern w:val="2"/>
          <w:sz w:val="22"/>
          <w:szCs w:val="22"/>
          <w:highlight w:val="none"/>
          <w:lang w:eastAsia="zh-CN"/>
        </w:rPr>
      </w:pPr>
      <w:r>
        <w:rPr>
          <w:rFonts w:hint="eastAsia" w:ascii="宋体" w:hAnsi="宋体" w:eastAsia="宋体" w:cs="宋体"/>
          <w:b/>
          <w:bCs/>
          <w:color w:val="auto"/>
          <w:kern w:val="2"/>
          <w:sz w:val="22"/>
          <w:szCs w:val="22"/>
          <w:highlight w:val="none"/>
          <w:lang w:val="en-US" w:eastAsia="zh-CN"/>
        </w:rPr>
        <w:t>九</w:t>
      </w:r>
      <w:r>
        <w:rPr>
          <w:rFonts w:hint="eastAsia" w:ascii="宋体" w:hAnsi="宋体" w:eastAsia="宋体" w:cs="宋体"/>
          <w:b/>
          <w:bCs/>
          <w:color w:val="auto"/>
          <w:kern w:val="2"/>
          <w:sz w:val="22"/>
          <w:szCs w:val="22"/>
          <w:highlight w:val="none"/>
          <w:lang w:eastAsia="zh-CN"/>
        </w:rPr>
        <w:t>、争议的解决</w:t>
      </w:r>
    </w:p>
    <w:p w14:paraId="59BDCF4C">
      <w:pPr>
        <w:widowControl w:val="0"/>
        <w:spacing w:line="360" w:lineRule="auto"/>
        <w:ind w:firstLine="440" w:firstLineChars="200"/>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合同在履行过程中发生争议时或对于因违反或终止合同而引起的损失、损害的赔偿，甲方与乙方及时协商解决，经协商仍未能达成一致的，向平阳县人民法院进行诉讼。</w:t>
      </w:r>
    </w:p>
    <w:p w14:paraId="68E9E73F">
      <w:pPr>
        <w:widowControl w:val="0"/>
        <w:spacing w:line="360" w:lineRule="auto"/>
        <w:ind w:firstLine="442" w:firstLineChars="200"/>
        <w:jc w:val="both"/>
        <w:rPr>
          <w:rFonts w:hint="eastAsia" w:ascii="宋体" w:hAnsi="宋体" w:eastAsia="宋体" w:cs="宋体"/>
          <w:b/>
          <w:bCs/>
          <w:color w:val="auto"/>
          <w:kern w:val="2"/>
          <w:sz w:val="22"/>
          <w:szCs w:val="22"/>
          <w:highlight w:val="none"/>
          <w:lang w:eastAsia="zh-CN"/>
        </w:rPr>
      </w:pPr>
      <w:r>
        <w:rPr>
          <w:rFonts w:hint="eastAsia" w:ascii="宋体" w:hAnsi="宋体" w:eastAsia="宋体" w:cs="宋体"/>
          <w:b/>
          <w:bCs/>
          <w:color w:val="auto"/>
          <w:kern w:val="2"/>
          <w:sz w:val="22"/>
          <w:szCs w:val="22"/>
          <w:highlight w:val="none"/>
          <w:lang w:eastAsia="zh-CN"/>
        </w:rPr>
        <w:t>十、违约处理</w:t>
      </w:r>
    </w:p>
    <w:p w14:paraId="56BB7F3D">
      <w:pPr>
        <w:widowControl w:val="0"/>
        <w:spacing w:line="360" w:lineRule="auto"/>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 xml:space="preserve">    在</w:t>
      </w:r>
      <w:r>
        <w:rPr>
          <w:rFonts w:hint="eastAsia" w:ascii="宋体" w:hAnsi="宋体" w:eastAsia="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lang w:eastAsia="zh-CN"/>
        </w:rPr>
        <w:t>对</w:t>
      </w:r>
      <w:r>
        <w:rPr>
          <w:rFonts w:hint="eastAsia" w:ascii="宋体" w:hAnsi="宋体" w:eastAsia="宋体" w:cs="宋体"/>
          <w:bCs/>
          <w:color w:val="auto"/>
          <w:kern w:val="2"/>
          <w:sz w:val="22"/>
          <w:szCs w:val="22"/>
          <w:highlight w:val="none"/>
          <w:lang w:val="en-US" w:eastAsia="zh-CN"/>
        </w:rPr>
        <w:t>乙方</w:t>
      </w:r>
      <w:r>
        <w:rPr>
          <w:rFonts w:hint="eastAsia" w:ascii="宋体" w:hAnsi="宋体" w:eastAsia="宋体" w:cs="宋体"/>
          <w:color w:val="auto"/>
          <w:kern w:val="2"/>
          <w:sz w:val="22"/>
          <w:szCs w:val="22"/>
          <w:highlight w:val="none"/>
          <w:lang w:eastAsia="zh-CN"/>
        </w:rPr>
        <w:t>违约而采取的任何补救措施不受影响的情况下，</w:t>
      </w:r>
      <w:r>
        <w:rPr>
          <w:rFonts w:hint="eastAsia" w:ascii="宋体" w:hAnsi="宋体" w:eastAsia="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lang w:eastAsia="zh-CN"/>
        </w:rPr>
        <w:t>可在下列情况下向</w:t>
      </w:r>
      <w:r>
        <w:rPr>
          <w:rFonts w:hint="eastAsia" w:ascii="宋体" w:hAnsi="宋体" w:eastAsia="宋体" w:cs="宋体"/>
          <w:bCs/>
          <w:color w:val="auto"/>
          <w:kern w:val="2"/>
          <w:sz w:val="22"/>
          <w:szCs w:val="22"/>
          <w:highlight w:val="none"/>
          <w:lang w:val="en-US" w:eastAsia="zh-CN"/>
        </w:rPr>
        <w:t>乙方</w:t>
      </w:r>
      <w:r>
        <w:rPr>
          <w:rFonts w:hint="eastAsia" w:ascii="宋体" w:hAnsi="宋体" w:eastAsia="宋体" w:cs="宋体"/>
          <w:color w:val="auto"/>
          <w:kern w:val="2"/>
          <w:sz w:val="22"/>
          <w:szCs w:val="22"/>
          <w:highlight w:val="none"/>
          <w:lang w:eastAsia="zh-CN"/>
        </w:rPr>
        <w:t>发出书面通知书，提出终止部分或全部合同。</w:t>
      </w:r>
    </w:p>
    <w:p w14:paraId="6B348A75">
      <w:pPr>
        <w:widowControl w:val="0"/>
        <w:spacing w:line="360" w:lineRule="auto"/>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 xml:space="preserve">   </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lang w:eastAsia="zh-CN"/>
        </w:rPr>
        <w:t>（1）</w:t>
      </w:r>
      <w:r>
        <w:rPr>
          <w:rFonts w:hint="eastAsia" w:ascii="宋体" w:hAnsi="宋体" w:eastAsia="宋体" w:cs="宋体"/>
          <w:bCs/>
          <w:color w:val="auto"/>
          <w:kern w:val="2"/>
          <w:sz w:val="22"/>
          <w:szCs w:val="22"/>
          <w:highlight w:val="none"/>
          <w:lang w:val="en-US" w:eastAsia="zh-CN"/>
        </w:rPr>
        <w:t>乙方</w:t>
      </w:r>
      <w:r>
        <w:rPr>
          <w:rFonts w:hint="eastAsia" w:ascii="宋体" w:hAnsi="宋体" w:eastAsia="宋体" w:cs="宋体"/>
          <w:color w:val="auto"/>
          <w:kern w:val="2"/>
          <w:sz w:val="22"/>
          <w:szCs w:val="22"/>
          <w:highlight w:val="none"/>
          <w:lang w:eastAsia="zh-CN"/>
        </w:rPr>
        <w:t>提供的项目质量、配置不符合国家规定和承诺的标准；</w:t>
      </w:r>
    </w:p>
    <w:p w14:paraId="0AB77B84">
      <w:pPr>
        <w:widowControl w:val="0"/>
        <w:spacing w:line="360" w:lineRule="auto"/>
        <w:ind w:firstLine="440" w:firstLineChars="200"/>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（2）</w:t>
      </w:r>
      <w:r>
        <w:rPr>
          <w:rFonts w:hint="eastAsia" w:ascii="宋体" w:hAnsi="宋体" w:eastAsia="宋体" w:cs="宋体"/>
          <w:bCs/>
          <w:color w:val="auto"/>
          <w:kern w:val="2"/>
          <w:sz w:val="22"/>
          <w:szCs w:val="22"/>
          <w:highlight w:val="none"/>
          <w:lang w:val="en-US" w:eastAsia="zh-CN"/>
        </w:rPr>
        <w:t>乙方</w:t>
      </w:r>
      <w:r>
        <w:rPr>
          <w:rFonts w:hint="eastAsia" w:ascii="宋体" w:hAnsi="宋体" w:eastAsia="宋体" w:cs="宋体"/>
          <w:color w:val="auto"/>
          <w:kern w:val="2"/>
          <w:sz w:val="22"/>
          <w:szCs w:val="22"/>
          <w:highlight w:val="none"/>
          <w:lang w:eastAsia="zh-CN"/>
        </w:rPr>
        <w:t>没有按承诺的时间</w:t>
      </w:r>
      <w:r>
        <w:rPr>
          <w:rFonts w:hint="eastAsia" w:ascii="宋体" w:hAnsi="宋体" w:eastAsia="宋体" w:cs="宋体"/>
          <w:color w:val="auto"/>
          <w:kern w:val="2"/>
          <w:sz w:val="22"/>
          <w:szCs w:val="22"/>
          <w:highlight w:val="none"/>
          <w:lang w:val="en-US" w:eastAsia="zh-CN"/>
        </w:rPr>
        <w:t>项目修复服务</w:t>
      </w:r>
      <w:r>
        <w:rPr>
          <w:rFonts w:hint="eastAsia" w:ascii="宋体" w:hAnsi="宋体" w:eastAsia="宋体" w:cs="宋体"/>
          <w:color w:val="auto"/>
          <w:kern w:val="2"/>
          <w:sz w:val="22"/>
          <w:szCs w:val="22"/>
          <w:highlight w:val="none"/>
          <w:lang w:eastAsia="zh-CN"/>
        </w:rPr>
        <w:t>或提供其他服务</w:t>
      </w:r>
      <w:r>
        <w:rPr>
          <w:rFonts w:hint="eastAsia" w:ascii="Times New Roman" w:hAnsi="Times New Roman" w:eastAsia="宋体" w:cs="Times New Roman"/>
          <w:color w:val="auto"/>
          <w:kern w:val="2"/>
          <w:sz w:val="21"/>
          <w:highlight w:val="none"/>
          <w:lang w:eastAsia="zh-CN"/>
        </w:rPr>
        <w:t>。</w:t>
      </w:r>
    </w:p>
    <w:p w14:paraId="1E2BAE60">
      <w:pPr>
        <w:widowControl w:val="0"/>
        <w:spacing w:line="360" w:lineRule="auto"/>
        <w:ind w:firstLine="442" w:firstLineChars="200"/>
        <w:jc w:val="both"/>
        <w:rPr>
          <w:rFonts w:hint="eastAsia" w:ascii="宋体" w:hAnsi="宋体" w:eastAsia="宋体" w:cs="宋体"/>
          <w:b/>
          <w:bCs/>
          <w:color w:val="auto"/>
          <w:kern w:val="2"/>
          <w:sz w:val="22"/>
          <w:szCs w:val="22"/>
          <w:highlight w:val="none"/>
          <w:lang w:eastAsia="zh-CN"/>
        </w:rPr>
      </w:pPr>
      <w:r>
        <w:rPr>
          <w:rFonts w:hint="eastAsia" w:ascii="宋体" w:hAnsi="宋体" w:eastAsia="宋体" w:cs="宋体"/>
          <w:b/>
          <w:bCs/>
          <w:color w:val="auto"/>
          <w:kern w:val="2"/>
          <w:sz w:val="22"/>
          <w:szCs w:val="22"/>
          <w:highlight w:val="none"/>
          <w:lang w:eastAsia="zh-CN"/>
        </w:rPr>
        <w:t>十</w:t>
      </w:r>
      <w:r>
        <w:rPr>
          <w:rFonts w:hint="eastAsia" w:ascii="宋体" w:hAnsi="宋体" w:eastAsia="宋体" w:cs="宋体"/>
          <w:b/>
          <w:bCs/>
          <w:color w:val="auto"/>
          <w:kern w:val="2"/>
          <w:sz w:val="22"/>
          <w:szCs w:val="22"/>
          <w:highlight w:val="none"/>
          <w:lang w:val="en-US" w:eastAsia="zh-CN"/>
        </w:rPr>
        <w:t>一</w:t>
      </w:r>
      <w:r>
        <w:rPr>
          <w:rFonts w:hint="eastAsia" w:ascii="宋体" w:hAnsi="宋体" w:eastAsia="宋体" w:cs="宋体"/>
          <w:b/>
          <w:bCs/>
          <w:color w:val="auto"/>
          <w:kern w:val="2"/>
          <w:sz w:val="22"/>
          <w:szCs w:val="22"/>
          <w:highlight w:val="none"/>
          <w:lang w:eastAsia="zh-CN"/>
        </w:rPr>
        <w:t>、合同转让和分包</w:t>
      </w:r>
    </w:p>
    <w:p w14:paraId="5BCD6EB2">
      <w:pPr>
        <w:widowControl w:val="0"/>
        <w:spacing w:line="360" w:lineRule="auto"/>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 xml:space="preserve">    除</w:t>
      </w:r>
      <w:r>
        <w:rPr>
          <w:rFonts w:hint="eastAsia" w:ascii="宋体" w:hAnsi="宋体" w:eastAsia="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lang w:eastAsia="zh-CN"/>
        </w:rPr>
        <w:t>事先书面同意外，</w:t>
      </w:r>
      <w:r>
        <w:rPr>
          <w:rFonts w:hint="eastAsia" w:ascii="宋体" w:hAnsi="宋体" w:eastAsia="宋体" w:cs="宋体"/>
          <w:bCs/>
          <w:color w:val="auto"/>
          <w:kern w:val="2"/>
          <w:sz w:val="22"/>
          <w:szCs w:val="22"/>
          <w:highlight w:val="none"/>
          <w:lang w:val="en-US" w:eastAsia="zh-CN"/>
        </w:rPr>
        <w:t>乙方</w:t>
      </w:r>
      <w:r>
        <w:rPr>
          <w:rFonts w:hint="eastAsia" w:ascii="宋体" w:hAnsi="宋体" w:eastAsia="宋体" w:cs="宋体"/>
          <w:color w:val="auto"/>
          <w:kern w:val="2"/>
          <w:sz w:val="22"/>
          <w:szCs w:val="22"/>
          <w:highlight w:val="none"/>
          <w:lang w:eastAsia="zh-CN"/>
        </w:rPr>
        <w:t>不得转让和分包其应履行的合同义务。</w:t>
      </w:r>
    </w:p>
    <w:p w14:paraId="5A87D91A">
      <w:pPr>
        <w:widowControl w:val="0"/>
        <w:spacing w:line="360" w:lineRule="auto"/>
        <w:ind w:firstLine="442" w:firstLineChars="200"/>
        <w:jc w:val="both"/>
        <w:rPr>
          <w:rFonts w:hint="eastAsia" w:ascii="宋体" w:hAnsi="宋体" w:eastAsia="宋体" w:cs="宋体"/>
          <w:b/>
          <w:bCs/>
          <w:color w:val="auto"/>
          <w:kern w:val="2"/>
          <w:sz w:val="22"/>
          <w:szCs w:val="22"/>
          <w:highlight w:val="none"/>
          <w:lang w:eastAsia="zh-CN"/>
        </w:rPr>
      </w:pPr>
      <w:r>
        <w:rPr>
          <w:rFonts w:hint="eastAsia" w:ascii="宋体" w:hAnsi="宋体" w:eastAsia="宋体" w:cs="宋体"/>
          <w:b/>
          <w:bCs/>
          <w:color w:val="auto"/>
          <w:kern w:val="2"/>
          <w:sz w:val="22"/>
          <w:szCs w:val="22"/>
          <w:highlight w:val="none"/>
          <w:lang w:eastAsia="zh-CN"/>
        </w:rPr>
        <w:t>十</w:t>
      </w:r>
      <w:r>
        <w:rPr>
          <w:rFonts w:hint="eastAsia" w:ascii="宋体" w:hAnsi="宋体" w:eastAsia="宋体" w:cs="宋体"/>
          <w:b/>
          <w:bCs/>
          <w:color w:val="auto"/>
          <w:kern w:val="2"/>
          <w:sz w:val="22"/>
          <w:szCs w:val="22"/>
          <w:highlight w:val="none"/>
          <w:lang w:val="en-US" w:eastAsia="zh-CN"/>
        </w:rPr>
        <w:t>二</w:t>
      </w:r>
      <w:r>
        <w:rPr>
          <w:rFonts w:hint="eastAsia" w:ascii="宋体" w:hAnsi="宋体" w:eastAsia="宋体" w:cs="宋体"/>
          <w:b/>
          <w:bCs/>
          <w:color w:val="auto"/>
          <w:kern w:val="2"/>
          <w:sz w:val="22"/>
          <w:szCs w:val="22"/>
          <w:highlight w:val="none"/>
          <w:lang w:eastAsia="zh-CN"/>
        </w:rPr>
        <w:t>、</w:t>
      </w:r>
      <w:r>
        <w:rPr>
          <w:rFonts w:hint="eastAsia" w:ascii="宋体" w:hAnsi="宋体" w:eastAsia="宋体" w:cs="宋体"/>
          <w:b/>
          <w:bCs/>
          <w:color w:val="auto"/>
          <w:kern w:val="2"/>
          <w:sz w:val="22"/>
          <w:szCs w:val="22"/>
          <w:highlight w:val="none"/>
        </w:rPr>
        <w:t>合同的生效和终止</w:t>
      </w:r>
      <w:r>
        <w:rPr>
          <w:rFonts w:hint="eastAsia" w:ascii="宋体" w:hAnsi="宋体" w:eastAsia="宋体" w:cs="宋体"/>
          <w:b/>
          <w:bCs/>
          <w:color w:val="auto"/>
          <w:kern w:val="2"/>
          <w:sz w:val="22"/>
          <w:szCs w:val="22"/>
          <w:highlight w:val="none"/>
          <w:lang w:eastAsia="zh-CN"/>
        </w:rPr>
        <w:t>：</w:t>
      </w:r>
    </w:p>
    <w:p w14:paraId="367DA0A6">
      <w:pPr>
        <w:widowControl w:val="0"/>
        <w:spacing w:line="360" w:lineRule="auto"/>
        <w:ind w:firstLine="440" w:firstLineChars="200"/>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（一）合同生效：本合同自甲乙双方法定代表人签字、盖章之日起生效。</w:t>
      </w:r>
    </w:p>
    <w:p w14:paraId="2F3BB26F">
      <w:pPr>
        <w:widowControl w:val="0"/>
        <w:spacing w:line="360" w:lineRule="auto"/>
        <w:ind w:firstLine="440" w:firstLineChars="200"/>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（二）合同终止：本项目有下列情形的，</w:t>
      </w:r>
      <w:r>
        <w:rPr>
          <w:rFonts w:hint="eastAsia" w:ascii="宋体" w:hAnsi="宋体" w:eastAsia="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lang w:eastAsia="zh-CN"/>
        </w:rPr>
        <w:t>有权</w:t>
      </w:r>
      <w:r>
        <w:rPr>
          <w:rFonts w:hint="eastAsia" w:ascii="宋体" w:hAnsi="宋体" w:eastAsia="宋体" w:cs="宋体"/>
          <w:b/>
          <w:bCs/>
          <w:color w:val="auto"/>
          <w:kern w:val="2"/>
          <w:sz w:val="22"/>
          <w:szCs w:val="22"/>
          <w:highlight w:val="none"/>
          <w:lang w:val="en-US" w:eastAsia="zh-CN"/>
        </w:rPr>
        <w:t>无责任</w:t>
      </w:r>
      <w:r>
        <w:rPr>
          <w:rFonts w:hint="eastAsia" w:ascii="宋体" w:hAnsi="宋体" w:eastAsia="宋体" w:cs="宋体"/>
          <w:color w:val="auto"/>
          <w:kern w:val="2"/>
          <w:sz w:val="22"/>
          <w:szCs w:val="22"/>
          <w:highlight w:val="none"/>
          <w:lang w:eastAsia="zh-CN"/>
        </w:rPr>
        <w:t>终止合同：</w:t>
      </w:r>
    </w:p>
    <w:p w14:paraId="23927DDD">
      <w:pPr>
        <w:widowControl w:val="0"/>
        <w:spacing w:line="360" w:lineRule="auto"/>
        <w:ind w:firstLine="440" w:firstLineChars="200"/>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1）本项目遇不可抗力影响或法律、法规、国家政策重大调整影响合同无法执行的；</w:t>
      </w:r>
    </w:p>
    <w:p w14:paraId="67BE6856">
      <w:pPr>
        <w:widowControl w:val="0"/>
        <w:spacing w:line="360" w:lineRule="auto"/>
        <w:ind w:firstLine="440" w:firstLineChars="200"/>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2）</w:t>
      </w:r>
      <w:r>
        <w:rPr>
          <w:rFonts w:hint="eastAsia" w:ascii="宋体" w:hAnsi="宋体" w:eastAsia="宋体" w:cs="宋体"/>
          <w:bCs/>
          <w:color w:val="auto"/>
          <w:kern w:val="2"/>
          <w:sz w:val="22"/>
          <w:szCs w:val="22"/>
          <w:highlight w:val="none"/>
          <w:lang w:val="en-US" w:eastAsia="zh-CN"/>
        </w:rPr>
        <w:t>乙方</w:t>
      </w:r>
      <w:r>
        <w:rPr>
          <w:rFonts w:hint="eastAsia" w:ascii="宋体" w:hAnsi="宋体" w:eastAsia="宋体" w:cs="宋体"/>
          <w:color w:val="auto"/>
          <w:kern w:val="2"/>
          <w:sz w:val="22"/>
          <w:szCs w:val="22"/>
          <w:highlight w:val="none"/>
          <w:lang w:eastAsia="zh-CN"/>
        </w:rPr>
        <w:t>对监管人员，考核成员有行贿或其它利益输送行为的。</w:t>
      </w:r>
    </w:p>
    <w:p w14:paraId="6CB9E92B">
      <w:pPr>
        <w:widowControl w:val="0"/>
        <w:spacing w:line="360" w:lineRule="auto"/>
        <w:ind w:firstLine="440" w:firstLineChars="200"/>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3）按相关法律、法规、招标文件规定及考核办法，有下列情形之一的，</w:t>
      </w:r>
      <w:r>
        <w:rPr>
          <w:rFonts w:hint="eastAsia" w:ascii="宋体" w:hAnsi="宋体" w:eastAsia="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lang w:eastAsia="zh-CN"/>
        </w:rPr>
        <w:t>有权</w:t>
      </w:r>
      <w:r>
        <w:rPr>
          <w:rFonts w:hint="eastAsia" w:ascii="宋体" w:hAnsi="宋体" w:eastAsia="宋体" w:cs="宋体"/>
          <w:b/>
          <w:bCs/>
          <w:color w:val="auto"/>
          <w:kern w:val="2"/>
          <w:sz w:val="22"/>
          <w:szCs w:val="22"/>
          <w:highlight w:val="none"/>
          <w:lang w:val="en-US" w:eastAsia="zh-CN"/>
        </w:rPr>
        <w:t>无责任</w:t>
      </w:r>
      <w:r>
        <w:rPr>
          <w:rFonts w:hint="eastAsia" w:ascii="宋体" w:hAnsi="宋体" w:eastAsia="宋体" w:cs="宋体"/>
          <w:color w:val="auto"/>
          <w:kern w:val="2"/>
          <w:sz w:val="22"/>
          <w:szCs w:val="22"/>
          <w:highlight w:val="none"/>
          <w:lang w:eastAsia="zh-CN"/>
        </w:rPr>
        <w:t>终止合同：</w:t>
      </w:r>
    </w:p>
    <w:p w14:paraId="1CA82B22">
      <w:pPr>
        <w:widowControl w:val="0"/>
        <w:spacing w:line="360" w:lineRule="auto"/>
        <w:ind w:firstLine="440" w:firstLineChars="200"/>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（1）有两次被严重警告或三次被警告（含一次严重警告，两次警告）的承包单位，</w:t>
      </w:r>
      <w:r>
        <w:rPr>
          <w:rFonts w:hint="eastAsia" w:ascii="宋体" w:hAnsi="宋体" w:eastAsia="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lang w:eastAsia="zh-CN"/>
        </w:rPr>
        <w:t>有权无责任终止采购合同。</w:t>
      </w:r>
    </w:p>
    <w:p w14:paraId="72612581">
      <w:pPr>
        <w:widowControl w:val="0"/>
        <w:spacing w:line="360" w:lineRule="auto"/>
        <w:ind w:firstLine="440" w:firstLineChars="200"/>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（2）若在合同期内</w:t>
      </w:r>
      <w:r>
        <w:rPr>
          <w:rFonts w:hint="eastAsia" w:ascii="宋体" w:hAnsi="宋体" w:eastAsia="宋体" w:cs="宋体"/>
          <w:color w:val="auto"/>
          <w:kern w:val="2"/>
          <w:sz w:val="22"/>
          <w:szCs w:val="22"/>
          <w:highlight w:val="none"/>
          <w:lang w:val="en-US" w:eastAsia="zh-CN"/>
        </w:rPr>
        <w:t>连续</w:t>
      </w:r>
      <w:r>
        <w:rPr>
          <w:rFonts w:hint="eastAsia" w:ascii="宋体" w:hAnsi="宋体" w:eastAsia="宋体" w:cs="宋体"/>
          <w:color w:val="auto"/>
          <w:kern w:val="2"/>
          <w:sz w:val="22"/>
          <w:szCs w:val="22"/>
          <w:highlight w:val="none"/>
          <w:lang w:eastAsia="zh-CN"/>
        </w:rPr>
        <w:t>二次</w:t>
      </w:r>
      <w:r>
        <w:rPr>
          <w:rFonts w:hint="eastAsia" w:ascii="宋体" w:hAnsi="宋体" w:eastAsia="宋体" w:cs="宋体"/>
          <w:color w:val="auto"/>
          <w:kern w:val="2"/>
          <w:sz w:val="22"/>
          <w:szCs w:val="22"/>
          <w:highlight w:val="none"/>
          <w:lang w:val="en-US" w:eastAsia="zh-CN"/>
        </w:rPr>
        <w:t>或累计三次</w:t>
      </w:r>
      <w:r>
        <w:rPr>
          <w:rFonts w:hint="eastAsia" w:ascii="宋体" w:hAnsi="宋体" w:eastAsia="宋体" w:cs="宋体"/>
          <w:color w:val="auto"/>
          <w:kern w:val="2"/>
          <w:sz w:val="22"/>
          <w:szCs w:val="22"/>
          <w:highlight w:val="none"/>
          <w:lang w:eastAsia="zh-CN"/>
        </w:rPr>
        <w:t>平均</w:t>
      </w:r>
      <w:r>
        <w:rPr>
          <w:rFonts w:hint="eastAsia" w:ascii="宋体" w:hAnsi="宋体" w:eastAsia="宋体" w:cs="宋体"/>
          <w:color w:val="auto"/>
          <w:kern w:val="2"/>
          <w:sz w:val="22"/>
          <w:szCs w:val="22"/>
          <w:highlight w:val="none"/>
          <w:lang w:val="en-US" w:eastAsia="zh-CN"/>
        </w:rPr>
        <w:t>季</w:t>
      </w:r>
      <w:r>
        <w:rPr>
          <w:rFonts w:hint="eastAsia" w:ascii="宋体" w:hAnsi="宋体" w:eastAsia="宋体" w:cs="宋体"/>
          <w:color w:val="auto"/>
          <w:kern w:val="2"/>
          <w:sz w:val="22"/>
          <w:szCs w:val="22"/>
          <w:highlight w:val="none"/>
          <w:lang w:eastAsia="zh-CN"/>
        </w:rPr>
        <w:t>度考核得分率低于75%（不含）的，</w:t>
      </w:r>
      <w:r>
        <w:rPr>
          <w:rFonts w:hint="eastAsia" w:ascii="宋体" w:hAnsi="宋体" w:eastAsia="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lang w:eastAsia="zh-CN"/>
        </w:rPr>
        <w:t>有权无责任终止采购合同，并不予退还履约保证金。</w:t>
      </w:r>
    </w:p>
    <w:p w14:paraId="68D84FCA">
      <w:pPr>
        <w:widowControl w:val="0"/>
        <w:spacing w:line="360" w:lineRule="auto"/>
        <w:ind w:firstLine="440" w:firstLineChars="200"/>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（3）经有关部门认定严重违反劳动法，造成恶劣影响的；或其它因违法经营受到刑事处罚或者责令停产停业、吊销许可证或者执照、较大数额罚款等行政处罚的。</w:t>
      </w:r>
    </w:p>
    <w:p w14:paraId="1F6CD05D">
      <w:pPr>
        <w:widowControl w:val="0"/>
        <w:spacing w:line="360" w:lineRule="auto"/>
        <w:ind w:firstLine="440" w:firstLineChars="200"/>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（4）其它弄虚作假及其他不正当行为。</w:t>
      </w:r>
    </w:p>
    <w:p w14:paraId="2E4806D3">
      <w:pPr>
        <w:widowControl w:val="0"/>
        <w:spacing w:line="360" w:lineRule="auto"/>
        <w:ind w:firstLine="440" w:firstLineChars="200"/>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（5）合同履约期间，</w:t>
      </w:r>
      <w:r>
        <w:rPr>
          <w:rFonts w:hint="eastAsia" w:ascii="宋体" w:hAnsi="宋体" w:eastAsia="宋体" w:cs="宋体"/>
          <w:i w:val="0"/>
          <w:iCs w:val="0"/>
          <w:color w:val="auto"/>
          <w:kern w:val="0"/>
          <w:sz w:val="22"/>
          <w:szCs w:val="22"/>
          <w:highlight w:val="none"/>
          <w:u w:val="none"/>
          <w:lang w:val="en-US" w:eastAsia="zh-CN" w:bidi="ar"/>
        </w:rPr>
        <w:t>乙方</w:t>
      </w:r>
      <w:r>
        <w:rPr>
          <w:rFonts w:hint="eastAsia" w:ascii="宋体" w:hAnsi="宋体" w:eastAsia="宋体" w:cs="宋体"/>
          <w:color w:val="auto"/>
          <w:kern w:val="2"/>
          <w:sz w:val="22"/>
          <w:szCs w:val="22"/>
          <w:highlight w:val="none"/>
          <w:lang w:eastAsia="zh-CN"/>
        </w:rPr>
        <w:t>法人组织破产，或重组变更法人主体的；</w:t>
      </w:r>
    </w:p>
    <w:p w14:paraId="3E02B3C7">
      <w:pPr>
        <w:widowControl w:val="0"/>
        <w:spacing w:line="360" w:lineRule="auto"/>
        <w:ind w:firstLine="440" w:firstLineChars="200"/>
        <w:jc w:val="both"/>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eastAsia="zh-CN"/>
        </w:rPr>
        <w:t>（6）根据招标文件及合同约定，其它终止合同的规定，其它法律规定的终止情形。</w:t>
      </w:r>
    </w:p>
    <w:p w14:paraId="1E01B2F1">
      <w:pPr>
        <w:widowControl w:val="0"/>
        <w:spacing w:line="360" w:lineRule="auto"/>
        <w:ind w:firstLine="44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7</w:t>
      </w:r>
      <w:r>
        <w:rPr>
          <w:rFonts w:hint="eastAsia" w:ascii="宋体" w:hAnsi="宋体" w:eastAsia="宋体" w:cs="宋体"/>
          <w:color w:val="auto"/>
          <w:kern w:val="2"/>
          <w:sz w:val="22"/>
          <w:szCs w:val="22"/>
          <w:highlight w:val="none"/>
          <w:lang w:eastAsia="zh-CN"/>
        </w:rPr>
        <w:t>）由于</w:t>
      </w:r>
      <w:r>
        <w:rPr>
          <w:rFonts w:hint="eastAsia" w:ascii="宋体" w:hAnsi="宋体" w:eastAsia="宋体" w:cs="宋体"/>
          <w:bCs/>
          <w:color w:val="auto"/>
          <w:kern w:val="2"/>
          <w:sz w:val="22"/>
          <w:szCs w:val="22"/>
          <w:highlight w:val="none"/>
          <w:lang w:val="en-US" w:eastAsia="zh-CN"/>
        </w:rPr>
        <w:t>乙方</w:t>
      </w:r>
      <w:r>
        <w:rPr>
          <w:rFonts w:hint="eastAsia" w:ascii="宋体" w:hAnsi="宋体" w:eastAsia="宋体" w:cs="宋体"/>
          <w:color w:val="auto"/>
          <w:kern w:val="2"/>
          <w:sz w:val="22"/>
          <w:szCs w:val="22"/>
          <w:highlight w:val="none"/>
          <w:lang w:eastAsia="zh-CN"/>
        </w:rPr>
        <w:t>原因造成</w:t>
      </w:r>
      <w:r>
        <w:rPr>
          <w:rFonts w:hint="eastAsia" w:ascii="宋体" w:hAnsi="宋体" w:eastAsia="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lang w:eastAsia="zh-CN"/>
        </w:rPr>
        <w:t>经济损失的，所造成的损失由</w:t>
      </w:r>
      <w:r>
        <w:rPr>
          <w:rFonts w:hint="eastAsia" w:ascii="宋体" w:hAnsi="宋体" w:eastAsia="宋体" w:cs="宋体"/>
          <w:bCs/>
          <w:color w:val="auto"/>
          <w:kern w:val="2"/>
          <w:sz w:val="22"/>
          <w:szCs w:val="22"/>
          <w:highlight w:val="none"/>
          <w:lang w:val="en-US" w:eastAsia="zh-CN"/>
        </w:rPr>
        <w:t>乙方</w:t>
      </w:r>
      <w:r>
        <w:rPr>
          <w:rFonts w:hint="eastAsia" w:ascii="宋体" w:hAnsi="宋体" w:eastAsia="宋体" w:cs="宋体"/>
          <w:color w:val="auto"/>
          <w:kern w:val="2"/>
          <w:sz w:val="22"/>
          <w:szCs w:val="22"/>
          <w:highlight w:val="none"/>
          <w:lang w:eastAsia="zh-CN"/>
        </w:rPr>
        <w:t>承担；同时</w:t>
      </w:r>
      <w:r>
        <w:rPr>
          <w:rFonts w:hint="eastAsia" w:ascii="宋体" w:hAnsi="宋体" w:eastAsia="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lang w:eastAsia="zh-CN"/>
        </w:rPr>
        <w:t>有权</w:t>
      </w:r>
      <w:r>
        <w:rPr>
          <w:rFonts w:hint="eastAsia" w:ascii="宋体" w:hAnsi="宋体" w:eastAsia="宋体" w:cs="宋体"/>
          <w:b/>
          <w:bCs/>
          <w:color w:val="auto"/>
          <w:kern w:val="2"/>
          <w:sz w:val="22"/>
          <w:szCs w:val="22"/>
          <w:highlight w:val="none"/>
          <w:lang w:val="en-US" w:eastAsia="zh-CN"/>
        </w:rPr>
        <w:t>无责任</w:t>
      </w:r>
      <w:r>
        <w:rPr>
          <w:rFonts w:hint="eastAsia" w:ascii="宋体" w:hAnsi="宋体" w:eastAsia="宋体" w:cs="宋体"/>
          <w:color w:val="auto"/>
          <w:kern w:val="2"/>
          <w:sz w:val="22"/>
          <w:szCs w:val="22"/>
          <w:highlight w:val="none"/>
          <w:lang w:eastAsia="zh-CN"/>
        </w:rPr>
        <w:t>终止合同。</w:t>
      </w:r>
    </w:p>
    <w:p w14:paraId="3C4477CF">
      <w:pPr>
        <w:widowControl w:val="0"/>
        <w:spacing w:line="360" w:lineRule="auto"/>
        <w:ind w:firstLine="442" w:firstLineChars="200"/>
        <w:jc w:val="both"/>
        <w:rPr>
          <w:rFonts w:hint="eastAsia" w:ascii="宋体" w:hAnsi="宋体" w:eastAsia="宋体" w:cs="宋体"/>
          <w:b/>
          <w:bCs/>
          <w:color w:val="auto"/>
          <w:kern w:val="2"/>
          <w:sz w:val="22"/>
          <w:szCs w:val="22"/>
          <w:highlight w:val="none"/>
          <w:lang w:eastAsia="zh-CN"/>
        </w:rPr>
      </w:pPr>
      <w:r>
        <w:rPr>
          <w:rFonts w:hint="eastAsia" w:ascii="宋体" w:hAnsi="宋体" w:eastAsia="宋体" w:cs="宋体"/>
          <w:b/>
          <w:bCs/>
          <w:color w:val="auto"/>
          <w:kern w:val="2"/>
          <w:sz w:val="22"/>
          <w:szCs w:val="22"/>
          <w:highlight w:val="none"/>
          <w:lang w:eastAsia="zh-CN"/>
        </w:rPr>
        <w:t>十</w:t>
      </w:r>
      <w:r>
        <w:rPr>
          <w:rFonts w:hint="eastAsia" w:cs="宋体"/>
          <w:b/>
          <w:bCs/>
          <w:color w:val="auto"/>
          <w:kern w:val="2"/>
          <w:sz w:val="22"/>
          <w:szCs w:val="22"/>
          <w:highlight w:val="none"/>
          <w:lang w:val="en-US" w:eastAsia="zh-CN"/>
        </w:rPr>
        <w:t>三</w:t>
      </w:r>
      <w:r>
        <w:rPr>
          <w:rFonts w:hint="eastAsia" w:ascii="宋体" w:hAnsi="宋体" w:eastAsia="宋体" w:cs="宋体"/>
          <w:b/>
          <w:bCs/>
          <w:color w:val="auto"/>
          <w:kern w:val="2"/>
          <w:sz w:val="22"/>
          <w:szCs w:val="22"/>
          <w:highlight w:val="none"/>
          <w:lang w:eastAsia="zh-CN"/>
        </w:rPr>
        <w:t>、组成合同的文件</w:t>
      </w:r>
    </w:p>
    <w:p w14:paraId="604E803E">
      <w:pPr>
        <w:widowControl w:val="0"/>
        <w:spacing w:line="360" w:lineRule="auto"/>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1、合同协议书</w:t>
      </w:r>
    </w:p>
    <w:p w14:paraId="40BD1AD1">
      <w:pPr>
        <w:widowControl w:val="0"/>
        <w:spacing w:line="360" w:lineRule="auto"/>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2、中标通知书</w:t>
      </w:r>
    </w:p>
    <w:p w14:paraId="2369A3F0">
      <w:pPr>
        <w:widowControl w:val="0"/>
        <w:spacing w:line="360" w:lineRule="auto"/>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3、招标采购文件与采购补充文件</w:t>
      </w:r>
    </w:p>
    <w:p w14:paraId="418C68A2">
      <w:pPr>
        <w:widowControl w:val="0"/>
        <w:spacing w:line="360" w:lineRule="auto"/>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4、投标文件</w:t>
      </w:r>
    </w:p>
    <w:p w14:paraId="1E16161E">
      <w:pPr>
        <w:widowControl w:val="0"/>
        <w:spacing w:line="360" w:lineRule="auto"/>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5、合同条款</w:t>
      </w:r>
    </w:p>
    <w:p w14:paraId="4C473095">
      <w:pPr>
        <w:widowControl w:val="0"/>
        <w:spacing w:line="360" w:lineRule="auto"/>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6、询标纪要和承诺书</w:t>
      </w:r>
    </w:p>
    <w:p w14:paraId="4A940D26">
      <w:pPr>
        <w:widowControl w:val="0"/>
        <w:spacing w:line="360" w:lineRule="auto"/>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7、标准、规范</w:t>
      </w:r>
    </w:p>
    <w:p w14:paraId="2A81A786">
      <w:pPr>
        <w:widowControl w:val="0"/>
        <w:spacing w:line="360" w:lineRule="auto"/>
        <w:ind w:firstLine="440" w:firstLineChars="200"/>
        <w:jc w:val="both"/>
        <w:rPr>
          <w:rFonts w:hint="default"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8、</w:t>
      </w:r>
      <w:r>
        <w:rPr>
          <w:rFonts w:hint="eastAsia" w:ascii="宋体" w:hAnsi="宋体" w:eastAsia="宋体" w:cs="Times New Roman"/>
          <w:b/>
          <w:color w:val="auto"/>
          <w:kern w:val="2"/>
          <w:sz w:val="22"/>
          <w:highlight w:val="none"/>
        </w:rPr>
        <w:t>《中国塑编机械制造基地（鳌江）基础设施项目一期鳌江镇全域道路修复工程（农村道路）考核评分细则》</w:t>
      </w:r>
    </w:p>
    <w:p w14:paraId="44F84FA7">
      <w:pPr>
        <w:widowControl w:val="0"/>
        <w:spacing w:line="360" w:lineRule="auto"/>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在合同订立及履行过程中形成的与合同有关的文件均构成合同文件组成部分。</w:t>
      </w:r>
    </w:p>
    <w:p w14:paraId="49FA61DE">
      <w:pPr>
        <w:widowControl w:val="0"/>
        <w:tabs>
          <w:tab w:val="left" w:pos="840"/>
        </w:tabs>
        <w:spacing w:line="360" w:lineRule="auto"/>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上述各项合同文件包括合同当事人就该项合同文件所作出的补充和修改，属于同一类内容的文件，应以最新签署的为准。</w:t>
      </w:r>
    </w:p>
    <w:p w14:paraId="5A4645B0">
      <w:pPr>
        <w:widowControl w:val="0"/>
        <w:spacing w:line="360" w:lineRule="auto"/>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eastAsia="zh-CN"/>
        </w:rPr>
        <w:t>十</w:t>
      </w:r>
      <w:r>
        <w:rPr>
          <w:rFonts w:hint="eastAsia" w:cs="宋体"/>
          <w:color w:val="auto"/>
          <w:kern w:val="2"/>
          <w:sz w:val="22"/>
          <w:szCs w:val="22"/>
          <w:highlight w:val="none"/>
          <w:lang w:val="en-US" w:eastAsia="zh-CN"/>
        </w:rPr>
        <w:t>四</w:t>
      </w:r>
      <w:r>
        <w:rPr>
          <w:rFonts w:hint="eastAsia" w:ascii="宋体" w:hAnsi="宋体" w:eastAsia="宋体" w:cs="宋体"/>
          <w:color w:val="auto"/>
          <w:kern w:val="2"/>
          <w:sz w:val="22"/>
          <w:szCs w:val="22"/>
          <w:highlight w:val="none"/>
        </w:rPr>
        <w:t>、</w:t>
      </w:r>
      <w:r>
        <w:rPr>
          <w:rFonts w:hint="eastAsia" w:ascii="宋体" w:hAnsi="宋体" w:eastAsia="宋体" w:cs="宋体"/>
          <w:bCs/>
          <w:color w:val="auto"/>
          <w:kern w:val="2"/>
          <w:sz w:val="22"/>
          <w:szCs w:val="22"/>
          <w:highlight w:val="none"/>
          <w:lang w:val="en-US" w:eastAsia="zh-CN"/>
        </w:rPr>
        <w:t>乙方</w:t>
      </w:r>
      <w:r>
        <w:rPr>
          <w:rFonts w:hint="eastAsia" w:ascii="宋体" w:hAnsi="宋体" w:eastAsia="宋体" w:cs="宋体"/>
          <w:color w:val="auto"/>
          <w:kern w:val="2"/>
          <w:sz w:val="22"/>
          <w:szCs w:val="22"/>
          <w:highlight w:val="none"/>
        </w:rPr>
        <w:t>向</w:t>
      </w:r>
      <w:r>
        <w:rPr>
          <w:rFonts w:hint="eastAsia" w:ascii="宋体" w:hAnsi="宋体" w:eastAsia="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rPr>
        <w:t>承诺按照合同约定进行</w:t>
      </w:r>
      <w:r>
        <w:rPr>
          <w:rFonts w:hint="eastAsia" w:ascii="宋体" w:hAnsi="宋体" w:eastAsia="宋体" w:cs="宋体"/>
          <w:color w:val="auto"/>
          <w:kern w:val="2"/>
          <w:sz w:val="22"/>
          <w:szCs w:val="22"/>
          <w:highlight w:val="none"/>
          <w:lang w:val="en-US" w:eastAsia="zh-CN"/>
        </w:rPr>
        <w:t>项目修复服务</w:t>
      </w:r>
      <w:r>
        <w:rPr>
          <w:rFonts w:hint="eastAsia" w:ascii="宋体" w:hAnsi="宋体" w:eastAsia="宋体" w:cs="宋体"/>
          <w:color w:val="auto"/>
          <w:kern w:val="2"/>
          <w:sz w:val="22"/>
          <w:szCs w:val="22"/>
          <w:highlight w:val="none"/>
        </w:rPr>
        <w:t>。</w:t>
      </w:r>
    </w:p>
    <w:p w14:paraId="1B3561F9">
      <w:pPr>
        <w:widowControl w:val="0"/>
        <w:spacing w:line="360" w:lineRule="auto"/>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eastAsia="zh-CN"/>
        </w:rPr>
        <w:t>十</w:t>
      </w:r>
      <w:r>
        <w:rPr>
          <w:rFonts w:hint="eastAsia" w:cs="宋体"/>
          <w:color w:val="auto"/>
          <w:kern w:val="2"/>
          <w:sz w:val="22"/>
          <w:szCs w:val="22"/>
          <w:highlight w:val="none"/>
          <w:lang w:val="en-US" w:eastAsia="zh-CN"/>
        </w:rPr>
        <w:t>五</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rPr>
        <w:t>向</w:t>
      </w:r>
      <w:r>
        <w:rPr>
          <w:rFonts w:hint="eastAsia" w:ascii="宋体" w:hAnsi="宋体" w:eastAsia="宋体" w:cs="宋体"/>
          <w:bCs/>
          <w:color w:val="auto"/>
          <w:kern w:val="2"/>
          <w:sz w:val="22"/>
          <w:szCs w:val="22"/>
          <w:highlight w:val="none"/>
          <w:lang w:val="en-US" w:eastAsia="zh-CN"/>
        </w:rPr>
        <w:t>乙方</w:t>
      </w:r>
      <w:r>
        <w:rPr>
          <w:rFonts w:hint="eastAsia" w:ascii="宋体" w:hAnsi="宋体" w:eastAsia="宋体" w:cs="宋体"/>
          <w:color w:val="auto"/>
          <w:kern w:val="2"/>
          <w:sz w:val="22"/>
          <w:szCs w:val="22"/>
          <w:highlight w:val="none"/>
        </w:rPr>
        <w:t>承诺按照合同约定的期限和方式支付合同价款及其他应当支付的款项。</w:t>
      </w:r>
    </w:p>
    <w:p w14:paraId="79AFEABC">
      <w:pPr>
        <w:widowControl w:val="0"/>
        <w:spacing w:line="360" w:lineRule="auto"/>
        <w:ind w:firstLine="442" w:firstLineChars="200"/>
        <w:jc w:val="both"/>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eastAsia="zh-CN"/>
        </w:rPr>
        <w:t>十</w:t>
      </w:r>
      <w:r>
        <w:rPr>
          <w:rFonts w:hint="eastAsia" w:cs="宋体"/>
          <w:b/>
          <w:bCs/>
          <w:color w:val="auto"/>
          <w:kern w:val="2"/>
          <w:sz w:val="22"/>
          <w:szCs w:val="22"/>
          <w:highlight w:val="none"/>
          <w:lang w:val="en-US" w:eastAsia="zh-CN"/>
        </w:rPr>
        <w:t>六</w:t>
      </w:r>
      <w:r>
        <w:rPr>
          <w:rFonts w:hint="eastAsia" w:ascii="宋体" w:hAnsi="宋体" w:eastAsia="宋体" w:cs="宋体"/>
          <w:b/>
          <w:bCs/>
          <w:color w:val="auto"/>
          <w:kern w:val="2"/>
          <w:sz w:val="22"/>
          <w:szCs w:val="22"/>
          <w:highlight w:val="none"/>
        </w:rPr>
        <w:t>、合同生效</w:t>
      </w:r>
    </w:p>
    <w:p w14:paraId="38D841F0">
      <w:pPr>
        <w:widowControl w:val="0"/>
        <w:spacing w:line="360" w:lineRule="auto"/>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合同订立时间：</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color w:val="auto"/>
          <w:kern w:val="2"/>
          <w:sz w:val="22"/>
          <w:szCs w:val="22"/>
          <w:highlight w:val="none"/>
          <w:u w:val="single"/>
        </w:rPr>
        <w:t xml:space="preserve">年  </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color w:val="auto"/>
          <w:kern w:val="2"/>
          <w:sz w:val="22"/>
          <w:szCs w:val="22"/>
          <w:highlight w:val="none"/>
          <w:u w:val="single"/>
        </w:rPr>
        <w:t xml:space="preserve">月 </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color w:val="auto"/>
          <w:kern w:val="2"/>
          <w:sz w:val="22"/>
          <w:szCs w:val="22"/>
          <w:highlight w:val="none"/>
          <w:u w:val="single"/>
        </w:rPr>
        <w:t xml:space="preserve"> 日</w:t>
      </w:r>
    </w:p>
    <w:p w14:paraId="3A034F71">
      <w:pPr>
        <w:widowControl w:val="0"/>
        <w:spacing w:line="360" w:lineRule="auto"/>
        <w:ind w:firstLine="440" w:firstLineChars="200"/>
        <w:jc w:val="both"/>
        <w:rPr>
          <w:rFonts w:hint="eastAsia" w:cs="宋体"/>
          <w:color w:val="auto"/>
          <w:kern w:val="2"/>
          <w:sz w:val="22"/>
          <w:szCs w:val="22"/>
          <w:highlight w:val="none"/>
          <w:u w:val="single"/>
          <w:lang w:val="en-US" w:eastAsia="zh-CN"/>
        </w:rPr>
      </w:pPr>
      <w:r>
        <w:rPr>
          <w:rFonts w:hint="eastAsia" w:ascii="宋体" w:hAnsi="宋体" w:eastAsia="宋体" w:cs="宋体"/>
          <w:color w:val="auto"/>
          <w:kern w:val="2"/>
          <w:sz w:val="22"/>
          <w:szCs w:val="22"/>
          <w:highlight w:val="none"/>
        </w:rPr>
        <w:t>合同订立地点：</w:t>
      </w:r>
      <w:r>
        <w:rPr>
          <w:rFonts w:hint="eastAsia" w:cs="宋体"/>
          <w:color w:val="auto"/>
          <w:kern w:val="2"/>
          <w:sz w:val="22"/>
          <w:szCs w:val="22"/>
          <w:highlight w:val="none"/>
          <w:u w:val="single"/>
          <w:lang w:val="en-US" w:eastAsia="zh-CN"/>
        </w:rPr>
        <w:t xml:space="preserve">         </w:t>
      </w:r>
    </w:p>
    <w:p w14:paraId="40BACC74">
      <w:pPr>
        <w:widowControl w:val="0"/>
        <w:spacing w:line="360" w:lineRule="auto"/>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本合同在双方签字（或盖印鉴）、加盖公章后生效。</w:t>
      </w:r>
    </w:p>
    <w:p w14:paraId="6D0D15E6">
      <w:pPr>
        <w:widowControl w:val="0"/>
        <w:spacing w:line="360" w:lineRule="auto"/>
        <w:ind w:firstLine="442" w:firstLineChars="200"/>
        <w:jc w:val="both"/>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十</w:t>
      </w:r>
      <w:r>
        <w:rPr>
          <w:rFonts w:hint="eastAsia" w:ascii="宋体" w:hAnsi="宋体" w:eastAsia="宋体" w:cs="宋体"/>
          <w:b/>
          <w:bCs/>
          <w:color w:val="auto"/>
          <w:kern w:val="2"/>
          <w:sz w:val="22"/>
          <w:szCs w:val="22"/>
          <w:highlight w:val="none"/>
          <w:lang w:val="en-US" w:eastAsia="zh-CN"/>
        </w:rPr>
        <w:t>九</w:t>
      </w:r>
      <w:r>
        <w:rPr>
          <w:rFonts w:hint="eastAsia" w:ascii="宋体" w:hAnsi="宋体" w:eastAsia="宋体" w:cs="宋体"/>
          <w:b/>
          <w:bCs/>
          <w:color w:val="auto"/>
          <w:kern w:val="2"/>
          <w:sz w:val="22"/>
          <w:szCs w:val="22"/>
          <w:highlight w:val="none"/>
        </w:rPr>
        <w:t>、合同份数</w:t>
      </w:r>
    </w:p>
    <w:p w14:paraId="42919213">
      <w:pPr>
        <w:widowControl w:val="0"/>
        <w:spacing w:line="360" w:lineRule="auto"/>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本合同一式</w:t>
      </w:r>
      <w:r>
        <w:rPr>
          <w:rFonts w:hint="eastAsia" w:ascii="宋体" w:hAnsi="宋体" w:eastAsia="宋体" w:cs="宋体"/>
          <w:color w:val="auto"/>
          <w:kern w:val="2"/>
          <w:sz w:val="22"/>
          <w:szCs w:val="22"/>
          <w:highlight w:val="none"/>
          <w:lang w:val="en-US" w:eastAsia="zh-CN"/>
        </w:rPr>
        <w:t>伍</w:t>
      </w:r>
      <w:r>
        <w:rPr>
          <w:rFonts w:hint="eastAsia" w:ascii="宋体" w:hAnsi="宋体" w:eastAsia="宋体" w:cs="宋体"/>
          <w:color w:val="auto"/>
          <w:kern w:val="2"/>
          <w:sz w:val="22"/>
          <w:szCs w:val="22"/>
          <w:highlight w:val="none"/>
        </w:rPr>
        <w:t>份，甲乙双方各执</w:t>
      </w:r>
      <w:r>
        <w:rPr>
          <w:rFonts w:hint="eastAsia" w:ascii="宋体" w:hAnsi="宋体" w:eastAsia="宋体" w:cs="宋体"/>
          <w:color w:val="auto"/>
          <w:kern w:val="2"/>
          <w:sz w:val="22"/>
          <w:szCs w:val="22"/>
          <w:highlight w:val="none"/>
          <w:lang w:val="en-US" w:eastAsia="zh-CN"/>
        </w:rPr>
        <w:t>贰</w:t>
      </w:r>
      <w:r>
        <w:rPr>
          <w:rFonts w:hint="eastAsia" w:ascii="宋体" w:hAnsi="宋体" w:eastAsia="宋体" w:cs="宋体"/>
          <w:color w:val="auto"/>
          <w:kern w:val="2"/>
          <w:sz w:val="22"/>
          <w:szCs w:val="22"/>
          <w:highlight w:val="none"/>
        </w:rPr>
        <w:t>份，代理公司</w:t>
      </w:r>
      <w:r>
        <w:rPr>
          <w:rFonts w:hint="eastAsia" w:ascii="宋体" w:hAnsi="宋体" w:eastAsia="宋体" w:cs="宋体"/>
          <w:color w:val="auto"/>
          <w:kern w:val="2"/>
          <w:sz w:val="22"/>
          <w:szCs w:val="22"/>
          <w:highlight w:val="none"/>
          <w:lang w:val="en-US" w:eastAsia="zh-CN"/>
        </w:rPr>
        <w:t>壹</w:t>
      </w:r>
      <w:r>
        <w:rPr>
          <w:rFonts w:hint="eastAsia" w:ascii="宋体" w:hAnsi="宋体" w:eastAsia="宋体" w:cs="宋体"/>
          <w:color w:val="auto"/>
          <w:kern w:val="2"/>
          <w:sz w:val="22"/>
          <w:szCs w:val="22"/>
          <w:highlight w:val="none"/>
        </w:rPr>
        <w:t>份，自双方签字盖章之日起生效。</w:t>
      </w:r>
    </w:p>
    <w:p w14:paraId="224C20D6">
      <w:pPr>
        <w:pStyle w:val="79"/>
        <w:rPr>
          <w:rFonts w:hint="eastAsia" w:ascii="宋体" w:hAnsi="宋体" w:eastAsia="宋体" w:cs="宋体"/>
          <w:color w:val="auto"/>
          <w:sz w:val="24"/>
          <w:szCs w:val="24"/>
          <w:highlight w:val="none"/>
          <w:lang w:val="en-US" w:eastAsia="zh-CN"/>
        </w:rPr>
      </w:pPr>
    </w:p>
    <w:p w14:paraId="18765093">
      <w:pPr>
        <w:widowControl w:val="0"/>
        <w:spacing w:line="360" w:lineRule="auto"/>
        <w:ind w:firstLine="440" w:firstLineChars="200"/>
        <w:jc w:val="both"/>
        <w:textAlignment w:val="bottom"/>
        <w:rPr>
          <w:rFonts w:hint="eastAsia" w:ascii="宋体" w:hAnsi="宋体" w:eastAsia="宋体" w:cs="宋体"/>
          <w:color w:val="auto"/>
          <w:kern w:val="2"/>
          <w:sz w:val="22"/>
          <w:szCs w:val="22"/>
          <w:highlight w:val="none"/>
        </w:rPr>
      </w:pPr>
      <w:r>
        <w:rPr>
          <w:rFonts w:hint="eastAsia"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rPr>
        <w:t xml:space="preserve">：（公章）                   </w:t>
      </w:r>
      <w:r>
        <w:rPr>
          <w:rFonts w:hint="eastAsia"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 xml:space="preserve"> </w:t>
      </w:r>
      <w:r>
        <w:rPr>
          <w:rFonts w:hint="eastAsia" w:cs="宋体"/>
          <w:color w:val="auto"/>
          <w:kern w:val="2"/>
          <w:sz w:val="22"/>
          <w:szCs w:val="22"/>
          <w:highlight w:val="none"/>
          <w:lang w:val="en-US" w:eastAsia="zh-CN"/>
        </w:rPr>
        <w:t>乙方</w:t>
      </w:r>
      <w:r>
        <w:rPr>
          <w:rFonts w:hint="eastAsia" w:ascii="宋体" w:hAnsi="宋体" w:eastAsia="宋体" w:cs="宋体"/>
          <w:color w:val="auto"/>
          <w:kern w:val="2"/>
          <w:sz w:val="22"/>
          <w:szCs w:val="22"/>
          <w:highlight w:val="none"/>
        </w:rPr>
        <w:t>：（公章）</w:t>
      </w:r>
    </w:p>
    <w:p w14:paraId="180CFB9C">
      <w:pPr>
        <w:widowControl w:val="0"/>
        <w:spacing w:line="360" w:lineRule="auto"/>
        <w:ind w:firstLine="440" w:firstLineChars="200"/>
        <w:jc w:val="both"/>
        <w:textAlignment w:val="bottom"/>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住    所：                            住    所：</w:t>
      </w:r>
    </w:p>
    <w:p w14:paraId="1D9C57C3">
      <w:pPr>
        <w:widowControl w:val="0"/>
        <w:spacing w:line="360" w:lineRule="auto"/>
        <w:ind w:firstLine="440" w:firstLineChars="200"/>
        <w:jc w:val="both"/>
        <w:textAlignment w:val="bottom"/>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法定代表人（负责人）                </w:t>
      </w:r>
      <w:r>
        <w:rPr>
          <w:rFonts w:hint="eastAsia" w:ascii="宋体" w:hAnsi="宋体" w:eastAsia="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法定代表人（负责人）</w:t>
      </w:r>
    </w:p>
    <w:p w14:paraId="5DAB5C08">
      <w:pPr>
        <w:widowControl w:val="0"/>
        <w:spacing w:line="360" w:lineRule="auto"/>
        <w:ind w:firstLine="440" w:firstLineChars="200"/>
        <w:jc w:val="both"/>
        <w:textAlignment w:val="bottom"/>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或</w:t>
      </w:r>
      <w:r>
        <w:rPr>
          <w:rFonts w:hint="eastAsia" w:ascii="宋体" w:hAnsi="宋体" w:eastAsia="宋体" w:cs="宋体"/>
          <w:color w:val="auto"/>
          <w:kern w:val="2"/>
          <w:sz w:val="22"/>
          <w:szCs w:val="22"/>
          <w:highlight w:val="none"/>
        </w:rPr>
        <w:t>委托代理人</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签字或盖章）</w:t>
      </w:r>
      <w:r>
        <w:rPr>
          <w:rFonts w:hint="eastAsia" w:ascii="宋体" w:hAnsi="宋体" w:eastAsia="宋体" w:cs="宋体"/>
          <w:color w:val="auto"/>
          <w:kern w:val="2"/>
          <w:sz w:val="22"/>
          <w:szCs w:val="22"/>
          <w:highlight w:val="none"/>
        </w:rPr>
        <w:t xml:space="preserve">：         </w:t>
      </w:r>
      <w:r>
        <w:rPr>
          <w:rFonts w:hint="eastAsia" w:ascii="宋体" w:hAnsi="宋体" w:eastAsia="宋体" w:cs="宋体"/>
          <w:color w:val="auto"/>
          <w:kern w:val="2"/>
          <w:sz w:val="22"/>
          <w:szCs w:val="22"/>
          <w:highlight w:val="none"/>
          <w:lang w:val="en-US" w:eastAsia="zh-CN"/>
        </w:rPr>
        <w:t>或</w:t>
      </w:r>
      <w:r>
        <w:rPr>
          <w:rFonts w:hint="eastAsia" w:ascii="宋体" w:hAnsi="宋体" w:eastAsia="宋体" w:cs="宋体"/>
          <w:color w:val="auto"/>
          <w:kern w:val="2"/>
          <w:sz w:val="22"/>
          <w:szCs w:val="22"/>
          <w:highlight w:val="none"/>
        </w:rPr>
        <w:t>委托代理人</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签字或盖章）</w:t>
      </w:r>
      <w:r>
        <w:rPr>
          <w:rFonts w:hint="eastAsia" w:ascii="宋体" w:hAnsi="宋体" w:eastAsia="宋体" w:cs="宋体"/>
          <w:color w:val="auto"/>
          <w:kern w:val="2"/>
          <w:sz w:val="22"/>
          <w:szCs w:val="22"/>
          <w:highlight w:val="none"/>
        </w:rPr>
        <w:t>：</w:t>
      </w:r>
    </w:p>
    <w:p w14:paraId="76318315">
      <w:pPr>
        <w:widowControl w:val="0"/>
        <w:spacing w:line="360" w:lineRule="auto"/>
        <w:ind w:firstLine="440" w:firstLineChars="200"/>
        <w:jc w:val="both"/>
        <w:textAlignment w:val="bottom"/>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电    话：                            电    话：</w:t>
      </w:r>
    </w:p>
    <w:p w14:paraId="0CF0B7C5">
      <w:pPr>
        <w:widowControl w:val="0"/>
        <w:spacing w:line="360" w:lineRule="auto"/>
        <w:ind w:firstLine="440" w:firstLineChars="200"/>
        <w:jc w:val="both"/>
        <w:textAlignment w:val="bottom"/>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传    真：                            传    真：</w:t>
      </w:r>
    </w:p>
    <w:p w14:paraId="1944474E">
      <w:pPr>
        <w:widowControl w:val="0"/>
        <w:spacing w:line="360" w:lineRule="auto"/>
        <w:ind w:firstLine="440" w:firstLineChars="200"/>
        <w:jc w:val="both"/>
        <w:textAlignment w:val="bottom"/>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开户银行：                            开户银行：</w:t>
      </w:r>
    </w:p>
    <w:p w14:paraId="67462689">
      <w:pPr>
        <w:widowControl w:val="0"/>
        <w:spacing w:line="360" w:lineRule="auto"/>
        <w:ind w:firstLine="440" w:firstLineChars="200"/>
        <w:jc w:val="both"/>
        <w:textAlignment w:val="bottom"/>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帐    号：                            帐    号：</w:t>
      </w:r>
    </w:p>
    <w:p w14:paraId="4BDDE5EC">
      <w:pPr>
        <w:widowControl w:val="0"/>
        <w:spacing w:line="360" w:lineRule="auto"/>
        <w:ind w:firstLine="440" w:firstLineChars="200"/>
        <w:jc w:val="both"/>
        <w:textAlignment w:val="bottom"/>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邮政编码：                            邮政编码：</w:t>
      </w:r>
    </w:p>
    <w:p w14:paraId="57866C8B">
      <w:pPr>
        <w:pStyle w:val="79"/>
        <w:rPr>
          <w:rFonts w:hint="eastAsia" w:ascii="宋体" w:hAnsi="宋体" w:eastAsia="宋体" w:cs="宋体"/>
          <w:color w:val="auto"/>
          <w:sz w:val="24"/>
          <w:szCs w:val="24"/>
          <w:highlight w:val="none"/>
          <w:lang w:val="en-US" w:eastAsia="zh-CN"/>
        </w:rPr>
      </w:pPr>
    </w:p>
    <w:p w14:paraId="69E344B4">
      <w:pPr>
        <w:rPr>
          <w:rFonts w:hint="eastAsia" w:ascii="宋体" w:hAnsi="宋体" w:eastAsia="宋体" w:cs="宋体"/>
          <w:b/>
          <w:color w:val="auto"/>
          <w:sz w:val="36"/>
          <w:highlight w:val="none"/>
          <w:lang w:val="en-US" w:eastAsia="zh-CN"/>
        </w:rPr>
      </w:pPr>
    </w:p>
    <w:p w14:paraId="58B031B7">
      <w:pPr>
        <w:rPr>
          <w:rFonts w:hint="eastAsia" w:ascii="宋体" w:hAnsi="宋体" w:eastAsia="宋体" w:cs="宋体"/>
          <w:b/>
          <w:color w:val="auto"/>
          <w:sz w:val="36"/>
          <w:highlight w:val="none"/>
          <w:lang w:val="en-US" w:eastAsia="zh-CN"/>
        </w:rPr>
      </w:pPr>
      <w:r>
        <w:rPr>
          <w:rFonts w:hint="eastAsia" w:ascii="宋体" w:hAnsi="宋体" w:eastAsia="宋体" w:cs="宋体"/>
          <w:b/>
          <w:color w:val="auto"/>
          <w:sz w:val="36"/>
          <w:highlight w:val="none"/>
          <w:lang w:val="en-US" w:eastAsia="zh-CN"/>
        </w:rPr>
        <w:br w:type="page"/>
      </w:r>
    </w:p>
    <w:p w14:paraId="4874C2F9">
      <w:pPr>
        <w:shd w:val="clear"/>
        <w:autoSpaceDE w:val="0"/>
        <w:autoSpaceDN w:val="0"/>
        <w:adjustRightInd w:val="0"/>
        <w:spacing w:line="360" w:lineRule="auto"/>
        <w:ind w:firstLine="432"/>
        <w:jc w:val="center"/>
        <w:outlineLvl w:val="0"/>
        <w:rPr>
          <w:rFonts w:hint="eastAsia" w:ascii="宋体" w:hAnsi="宋体" w:eastAsia="宋体" w:cs="宋体"/>
          <w:b/>
          <w:color w:val="auto"/>
          <w:sz w:val="44"/>
          <w:szCs w:val="44"/>
          <w:highlight w:val="none"/>
          <w:u w:val="single"/>
          <w:lang w:val="en-US" w:eastAsia="zh-CN"/>
        </w:rPr>
      </w:pPr>
      <w:r>
        <w:rPr>
          <w:rFonts w:hint="eastAsia" w:ascii="宋体" w:hAnsi="宋体" w:eastAsia="宋体" w:cs="宋体"/>
          <w:b/>
          <w:color w:val="auto"/>
          <w:sz w:val="36"/>
          <w:highlight w:val="none"/>
          <w:lang w:val="en-US" w:eastAsia="zh-CN"/>
        </w:rPr>
        <w:t>第六章 附件—投标文件格式</w:t>
      </w:r>
    </w:p>
    <w:p w14:paraId="35A4AD3D">
      <w:pPr>
        <w:pStyle w:val="33"/>
        <w:shd w:val="clear"/>
        <w:adjustRightInd w:val="0"/>
        <w:snapToGrid w:val="0"/>
        <w:spacing w:line="400" w:lineRule="exact"/>
        <w:jc w:val="center"/>
        <w:rPr>
          <w:rFonts w:hint="eastAsia" w:ascii="宋体" w:hAnsi="宋体" w:eastAsia="宋体" w:cs="宋体"/>
          <w:color w:val="auto"/>
          <w:sz w:val="36"/>
          <w:szCs w:val="36"/>
          <w:highlight w:val="none"/>
        </w:rPr>
      </w:pPr>
    </w:p>
    <w:p w14:paraId="5E7022AA">
      <w:pPr>
        <w:shd w:val="clear"/>
        <w:snapToGrid w:val="0"/>
        <w:spacing w:line="460" w:lineRule="atLeast"/>
        <w:jc w:val="center"/>
        <w:outlineLvl w:val="9"/>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6E1B3CBC">
      <w:pPr>
        <w:shd w:val="clear"/>
        <w:spacing w:line="360" w:lineRule="auto"/>
        <w:ind w:firstLine="424" w:firstLineChars="151"/>
        <w:outlineLvl w:val="9"/>
        <w:rPr>
          <w:rFonts w:hint="eastAsia" w:ascii="宋体" w:hAnsi="宋体" w:eastAsia="宋体" w:cs="宋体"/>
          <w:b/>
          <w:color w:val="auto"/>
          <w:sz w:val="28"/>
          <w:szCs w:val="22"/>
          <w:highlight w:val="none"/>
          <w:u w:val="single"/>
        </w:rPr>
      </w:pPr>
      <w:r>
        <w:rPr>
          <w:rFonts w:hint="eastAsia" w:ascii="宋体" w:hAnsi="宋体" w:eastAsia="宋体" w:cs="宋体"/>
          <w:b/>
          <w:color w:val="auto"/>
          <w:sz w:val="28"/>
          <w:szCs w:val="22"/>
          <w:highlight w:val="none"/>
        </w:rPr>
        <w:t>重要提示：</w:t>
      </w:r>
    </w:p>
    <w:p w14:paraId="3F1E3CA1">
      <w:pPr>
        <w:shd w:val="clear"/>
        <w:spacing w:line="360" w:lineRule="auto"/>
        <w:ind w:firstLine="424" w:firstLineChars="151"/>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5352EE95">
      <w:pPr>
        <w:shd w:val="clear"/>
        <w:spacing w:line="360" w:lineRule="auto"/>
        <w:ind w:firstLine="424" w:firstLineChars="151"/>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本章节未提供格式的，请各投标单位自行拟定格式，并加盖单位公章并由法定代表人或其授权代表签署（签字或盖章），否则视为未提供；</w:t>
      </w:r>
    </w:p>
    <w:p w14:paraId="1D305B7D">
      <w:pPr>
        <w:shd w:val="clear"/>
        <w:ind w:firstLine="281" w:firstLineChars="100"/>
        <w:outlineLvl w:val="9"/>
        <w:rPr>
          <w:rFonts w:hint="eastAsia" w:ascii="宋体" w:hAnsi="宋体" w:eastAsia="宋体" w:cs="宋体"/>
          <w:b/>
          <w:bCs w:val="0"/>
          <w:color w:val="auto"/>
          <w:kern w:val="0"/>
          <w:sz w:val="28"/>
          <w:szCs w:val="28"/>
          <w:highlight w:val="none"/>
          <w:u w:val="single"/>
          <w:lang w:val="en-US" w:eastAsia="zh-CN" w:bidi="ar-SA"/>
        </w:rPr>
      </w:pPr>
      <w:bookmarkStart w:id="18" w:name="_Toc30408914"/>
      <w:bookmarkStart w:id="19" w:name="_Toc24550049"/>
      <w:r>
        <w:rPr>
          <w:rFonts w:hint="eastAsia" w:ascii="宋体" w:hAnsi="宋体" w:eastAsia="宋体" w:cs="宋体"/>
          <w:b/>
          <w:bCs w:val="0"/>
          <w:color w:val="auto"/>
          <w:kern w:val="0"/>
          <w:sz w:val="28"/>
          <w:szCs w:val="28"/>
          <w:highlight w:val="none"/>
          <w:u w:val="single"/>
          <w:lang w:val="en-US" w:eastAsia="zh-CN" w:bidi="ar-SA"/>
        </w:rPr>
        <w:t>（3）可以提供复印件的相关证明材料必须加盖供应商公章，否则视为未提供（例如：各类资格资质证书、业绩材料、荣誉证书、验收材料等）。</w:t>
      </w:r>
      <w:r>
        <w:rPr>
          <w:rFonts w:hint="eastAsia" w:ascii="宋体" w:hAnsi="宋体" w:eastAsia="宋体" w:cs="宋体"/>
          <w:b/>
          <w:bCs w:val="0"/>
          <w:color w:val="auto"/>
          <w:kern w:val="0"/>
          <w:sz w:val="28"/>
          <w:szCs w:val="28"/>
          <w:highlight w:val="none"/>
          <w:u w:val="single"/>
          <w:lang w:val="en-US" w:eastAsia="zh-CN" w:bidi="ar-SA"/>
        </w:rPr>
        <w:br w:type="page"/>
      </w:r>
      <w:bookmarkEnd w:id="18"/>
      <w:bookmarkEnd w:id="19"/>
    </w:p>
    <w:p w14:paraId="5598DF5D">
      <w:pPr>
        <w:shd w:val="clear"/>
        <w:ind w:firstLine="281" w:firstLineChars="100"/>
        <w:outlineLvl w:val="9"/>
        <w:rPr>
          <w:rFonts w:hint="eastAsia" w:ascii="宋体" w:hAnsi="宋体" w:eastAsia="宋体" w:cs="宋体"/>
          <w:b/>
          <w:bCs w:val="0"/>
          <w:color w:val="auto"/>
          <w:kern w:val="0"/>
          <w:sz w:val="28"/>
          <w:szCs w:val="28"/>
          <w:highlight w:val="none"/>
          <w:u w:val="single"/>
          <w:lang w:val="en-US" w:eastAsia="zh-CN" w:bidi="ar-SA"/>
        </w:rPr>
      </w:pPr>
    </w:p>
    <w:p w14:paraId="75331631">
      <w:pPr>
        <w:shd w:val="clear"/>
        <w:ind w:firstLine="281" w:firstLineChars="100"/>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一、“资格文件”格式</w:t>
      </w:r>
    </w:p>
    <w:p w14:paraId="54C8DA0B">
      <w:pPr>
        <w:pStyle w:val="8"/>
        <w:shd w:val="clear"/>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14:paraId="708EA905">
      <w:pPr>
        <w:shd w:val="clear"/>
        <w:spacing w:line="360" w:lineRule="auto"/>
        <w:jc w:val="right"/>
        <w:rPr>
          <w:rFonts w:hint="eastAsia" w:ascii="宋体" w:hAnsi="宋体" w:eastAsia="宋体" w:cs="宋体"/>
          <w:b/>
          <w:color w:val="auto"/>
          <w:sz w:val="32"/>
          <w:szCs w:val="22"/>
          <w:highlight w:val="none"/>
        </w:rPr>
      </w:pPr>
    </w:p>
    <w:p w14:paraId="50D95FB2">
      <w:pPr>
        <w:shd w:val="clear"/>
        <w:spacing w:line="276" w:lineRule="auto"/>
        <w:jc w:val="center"/>
        <w:rPr>
          <w:rFonts w:hint="eastAsia" w:ascii="宋体" w:hAnsi="宋体" w:eastAsia="宋体" w:cs="宋体"/>
          <w:b/>
          <w:color w:val="auto"/>
          <w:w w:val="90"/>
          <w:sz w:val="220"/>
          <w:szCs w:val="22"/>
          <w:highlight w:val="none"/>
          <w:lang w:eastAsia="zh-CN"/>
        </w:rPr>
      </w:pPr>
      <w:r>
        <w:rPr>
          <w:rFonts w:hint="eastAsia" w:cs="宋体"/>
          <w:b/>
          <w:color w:val="auto"/>
          <w:w w:val="90"/>
          <w:sz w:val="44"/>
          <w:szCs w:val="22"/>
          <w:highlight w:val="none"/>
          <w:lang w:eastAsia="zh-CN"/>
        </w:rPr>
        <w:t>中国塑编机械制造基地（鳌江）基础设施项目一期鳌江镇全域道路修复工程（农村道路）</w:t>
      </w:r>
    </w:p>
    <w:p w14:paraId="068FE72D">
      <w:pPr>
        <w:shd w:val="clear"/>
        <w:spacing w:line="360" w:lineRule="auto"/>
        <w:jc w:val="center"/>
        <w:rPr>
          <w:rFonts w:hint="eastAsia" w:ascii="宋体" w:hAnsi="宋体" w:eastAsia="宋体" w:cs="宋体"/>
          <w:b/>
          <w:color w:val="auto"/>
          <w:sz w:val="52"/>
          <w:szCs w:val="22"/>
          <w:highlight w:val="none"/>
        </w:rPr>
      </w:pPr>
    </w:p>
    <w:p w14:paraId="39AF3138">
      <w:pPr>
        <w:shd w:val="clear"/>
        <w:spacing w:line="360" w:lineRule="auto"/>
        <w:jc w:val="center"/>
        <w:rPr>
          <w:rFonts w:hint="eastAsia" w:ascii="宋体" w:hAnsi="宋体" w:eastAsia="宋体" w:cs="宋体"/>
          <w:b/>
          <w:color w:val="auto"/>
          <w:sz w:val="52"/>
          <w:szCs w:val="22"/>
          <w:highlight w:val="none"/>
        </w:rPr>
      </w:pPr>
    </w:p>
    <w:p w14:paraId="68BA13DD">
      <w:pPr>
        <w:shd w:val="clear"/>
        <w:spacing w:line="276"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0892C26B">
      <w:pPr>
        <w:shd w:val="clear"/>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14:paraId="2811570E">
      <w:pPr>
        <w:shd w:val="clear"/>
        <w:spacing w:line="360" w:lineRule="auto"/>
        <w:jc w:val="center"/>
        <w:rPr>
          <w:rFonts w:hint="eastAsia" w:ascii="宋体" w:hAnsi="宋体" w:eastAsia="宋体" w:cs="宋体"/>
          <w:b/>
          <w:color w:val="auto"/>
          <w:sz w:val="52"/>
          <w:szCs w:val="22"/>
          <w:highlight w:val="none"/>
        </w:rPr>
      </w:pPr>
    </w:p>
    <w:tbl>
      <w:tblPr>
        <w:tblStyle w:val="61"/>
        <w:tblW w:w="9601" w:type="dxa"/>
        <w:tblInd w:w="250" w:type="dxa"/>
        <w:tblLayout w:type="fixed"/>
        <w:tblCellMar>
          <w:top w:w="0" w:type="dxa"/>
          <w:left w:w="108" w:type="dxa"/>
          <w:bottom w:w="0" w:type="dxa"/>
          <w:right w:w="108" w:type="dxa"/>
        </w:tblCellMar>
      </w:tblPr>
      <w:tblGrid>
        <w:gridCol w:w="9601"/>
      </w:tblGrid>
      <w:tr w14:paraId="5C05FC70">
        <w:tblPrEx>
          <w:tblCellMar>
            <w:top w:w="0" w:type="dxa"/>
            <w:left w:w="108" w:type="dxa"/>
            <w:bottom w:w="0" w:type="dxa"/>
            <w:right w:w="108" w:type="dxa"/>
          </w:tblCellMar>
        </w:tblPrEx>
        <w:trPr>
          <w:trHeight w:val="680" w:hRule="atLeast"/>
        </w:trPr>
        <w:tc>
          <w:tcPr>
            <w:tcW w:w="9601" w:type="dxa"/>
            <w:vAlign w:val="center"/>
          </w:tcPr>
          <w:p w14:paraId="47B6B776">
            <w:pPr>
              <w:shd w:val="clea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w w:val="90"/>
                <w:sz w:val="28"/>
                <w:szCs w:val="28"/>
                <w:highlight w:val="none"/>
                <w:u w:val="single"/>
                <w:lang w:val="en-US" w:eastAsia="zh-CN"/>
              </w:rPr>
              <w:t xml:space="preserve">                                                              </w:t>
            </w:r>
          </w:p>
        </w:tc>
      </w:tr>
      <w:tr w14:paraId="5AA647C8">
        <w:tblPrEx>
          <w:tblCellMar>
            <w:top w:w="0" w:type="dxa"/>
            <w:left w:w="108" w:type="dxa"/>
            <w:bottom w:w="0" w:type="dxa"/>
            <w:right w:w="108" w:type="dxa"/>
          </w:tblCellMar>
        </w:tblPrEx>
        <w:trPr>
          <w:trHeight w:val="680" w:hRule="atLeast"/>
        </w:trPr>
        <w:tc>
          <w:tcPr>
            <w:tcW w:w="9601" w:type="dxa"/>
            <w:vAlign w:val="center"/>
          </w:tcPr>
          <w:p w14:paraId="5AC81ADB">
            <w:pPr>
              <w:shd w:val="clea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w w:val="90"/>
                <w:sz w:val="28"/>
                <w:szCs w:val="28"/>
                <w:highlight w:val="none"/>
                <w:u w:val="single"/>
                <w:lang w:val="en-US" w:eastAsia="zh-CN"/>
              </w:rPr>
              <w:t xml:space="preserve">                                                   </w:t>
            </w:r>
          </w:p>
        </w:tc>
      </w:tr>
      <w:tr w14:paraId="18A39449">
        <w:tblPrEx>
          <w:tblCellMar>
            <w:top w:w="0" w:type="dxa"/>
            <w:left w:w="108" w:type="dxa"/>
            <w:bottom w:w="0" w:type="dxa"/>
            <w:right w:w="108" w:type="dxa"/>
          </w:tblCellMar>
        </w:tblPrEx>
        <w:trPr>
          <w:trHeight w:val="680" w:hRule="atLeast"/>
        </w:trPr>
        <w:tc>
          <w:tcPr>
            <w:tcW w:w="9601" w:type="dxa"/>
            <w:vAlign w:val="center"/>
          </w:tcPr>
          <w:p w14:paraId="620BD757">
            <w:pPr>
              <w:shd w:val="clea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w w:val="90"/>
                <w:sz w:val="28"/>
                <w:szCs w:val="28"/>
                <w:highlight w:val="none"/>
                <w:u w:val="single"/>
                <w:lang w:val="en-US" w:eastAsia="zh-CN"/>
              </w:rPr>
              <w:t xml:space="preserve">                                                            </w:t>
            </w:r>
          </w:p>
        </w:tc>
      </w:tr>
      <w:tr w14:paraId="45F70282">
        <w:tblPrEx>
          <w:tblCellMar>
            <w:top w:w="0" w:type="dxa"/>
            <w:left w:w="108" w:type="dxa"/>
            <w:bottom w:w="0" w:type="dxa"/>
            <w:right w:w="108" w:type="dxa"/>
          </w:tblCellMar>
        </w:tblPrEx>
        <w:trPr>
          <w:trHeight w:val="680" w:hRule="atLeast"/>
        </w:trPr>
        <w:tc>
          <w:tcPr>
            <w:tcW w:w="9601" w:type="dxa"/>
            <w:vAlign w:val="center"/>
          </w:tcPr>
          <w:p w14:paraId="59CC68C8">
            <w:pPr>
              <w:shd w:val="clea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w w:val="90"/>
                <w:sz w:val="28"/>
                <w:szCs w:val="28"/>
                <w:highlight w:val="none"/>
                <w:u w:val="single"/>
                <w:lang w:val="en-US" w:eastAsia="zh-CN"/>
              </w:rPr>
              <w:t xml:space="preserve">                               </w:t>
            </w:r>
          </w:p>
        </w:tc>
      </w:tr>
      <w:tr w14:paraId="3B5782CD">
        <w:tblPrEx>
          <w:tblCellMar>
            <w:top w:w="0" w:type="dxa"/>
            <w:left w:w="108" w:type="dxa"/>
            <w:bottom w:w="0" w:type="dxa"/>
            <w:right w:w="108" w:type="dxa"/>
          </w:tblCellMar>
        </w:tblPrEx>
        <w:trPr>
          <w:trHeight w:val="680" w:hRule="atLeast"/>
        </w:trPr>
        <w:tc>
          <w:tcPr>
            <w:tcW w:w="9601" w:type="dxa"/>
            <w:vAlign w:val="center"/>
          </w:tcPr>
          <w:p w14:paraId="27A34618">
            <w:pPr>
              <w:shd w:val="clea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w w:val="90"/>
                <w:sz w:val="28"/>
                <w:szCs w:val="28"/>
                <w:highlight w:val="none"/>
                <w:u w:val="single"/>
                <w:lang w:val="en-US" w:eastAsia="zh-CN"/>
              </w:rPr>
              <w:t xml:space="preserve">                                                                   </w:t>
            </w:r>
          </w:p>
        </w:tc>
      </w:tr>
    </w:tbl>
    <w:p w14:paraId="48685A7F">
      <w:pPr>
        <w:pStyle w:val="8"/>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具有独立承担民事责任能力的证明材料</w:t>
      </w:r>
    </w:p>
    <w:p w14:paraId="02A69B91">
      <w:pPr>
        <w:shd w:val="clea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61"/>
        <w:tblW w:w="9838"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838"/>
      </w:tblGrid>
      <w:tr w14:paraId="7C3ECD74">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838" w:type="dxa"/>
            <w:vAlign w:val="center"/>
          </w:tcPr>
          <w:p w14:paraId="539C5073">
            <w:pPr>
              <w:shd w:val="clear"/>
              <w:spacing w:line="276" w:lineRule="auto"/>
              <w:rPr>
                <w:rFonts w:hint="eastAsia" w:ascii="宋体" w:hAnsi="宋体" w:eastAsia="宋体" w:cs="宋体"/>
                <w:b/>
                <w:color w:val="auto"/>
                <w:highlight w:val="none"/>
              </w:rPr>
            </w:pPr>
            <w:r>
              <w:rPr>
                <w:rFonts w:hint="eastAsia" w:ascii="宋体" w:hAnsi="宋体" w:eastAsia="宋体" w:cs="宋体"/>
                <w:b/>
                <w:color w:val="auto"/>
                <w:highlight w:val="none"/>
              </w:rPr>
              <w:t>资格要求：具有独立承担民事责任能力</w:t>
            </w:r>
          </w:p>
          <w:p w14:paraId="2EDED86C">
            <w:pPr>
              <w:shd w:val="clear"/>
              <w:spacing w:line="276" w:lineRule="auto"/>
              <w:rPr>
                <w:rFonts w:hint="eastAsia" w:ascii="宋体" w:hAnsi="宋体" w:eastAsia="宋体" w:cs="宋体"/>
                <w:b/>
                <w:color w:val="auto"/>
                <w:highlight w:val="none"/>
              </w:rPr>
            </w:pPr>
          </w:p>
          <w:p w14:paraId="77FBF590">
            <w:pPr>
              <w:shd w:val="clear"/>
              <w:spacing w:line="276" w:lineRule="auto"/>
              <w:rPr>
                <w:rFonts w:hint="eastAsia" w:ascii="宋体" w:hAnsi="宋体" w:eastAsia="宋体" w:cs="宋体"/>
                <w:color w:val="auto"/>
                <w:highlight w:val="none"/>
              </w:rPr>
            </w:pPr>
            <w:r>
              <w:rPr>
                <w:rFonts w:hint="eastAsia" w:ascii="宋体" w:hAnsi="宋体" w:eastAsia="宋体" w:cs="宋体"/>
                <w:b/>
                <w:color w:val="auto"/>
                <w:highlight w:val="none"/>
              </w:rPr>
              <w:t>证明材料：</w:t>
            </w:r>
            <w:r>
              <w:rPr>
                <w:rFonts w:hint="eastAsia" w:ascii="宋体" w:hAnsi="宋体" w:eastAsia="宋体" w:cs="宋体"/>
                <w:b/>
                <w:color w:val="auto"/>
                <w:highlight w:val="none"/>
                <w:u w:val="single"/>
              </w:rPr>
              <w:t>企业营业执照</w:t>
            </w:r>
            <w:r>
              <w:rPr>
                <w:rFonts w:hint="eastAsia" w:ascii="宋体" w:hAnsi="宋体" w:eastAsia="宋体" w:cs="宋体"/>
                <w:color w:val="auto"/>
                <w:highlight w:val="none"/>
              </w:rPr>
              <w:t>（</w:t>
            </w:r>
            <w:r>
              <w:rPr>
                <w:rFonts w:hint="eastAsia" w:ascii="宋体" w:hAnsi="宋体" w:eastAsia="宋体" w:cs="宋体"/>
                <w:bCs/>
                <w:color w:val="auto"/>
                <w:sz w:val="22"/>
                <w:szCs w:val="22"/>
                <w:highlight w:val="none"/>
              </w:rPr>
              <w:t>提供复制件加盖供应商公章</w:t>
            </w:r>
            <w:r>
              <w:rPr>
                <w:rFonts w:hint="eastAsia" w:ascii="宋体" w:hAnsi="宋体" w:eastAsia="宋体" w:cs="宋体"/>
                <w:color w:val="auto"/>
                <w:highlight w:val="none"/>
              </w:rPr>
              <w:t>）或</w:t>
            </w:r>
            <w:r>
              <w:rPr>
                <w:rFonts w:hint="eastAsia" w:ascii="宋体" w:hAnsi="宋体" w:eastAsia="宋体" w:cs="宋体"/>
                <w:b/>
                <w:color w:val="auto"/>
                <w:highlight w:val="none"/>
                <w:u w:val="single"/>
              </w:rPr>
              <w:t>供应商为依法允许经营的事业单位的，应提交事业单位法人证书</w:t>
            </w:r>
            <w:r>
              <w:rPr>
                <w:rFonts w:hint="eastAsia" w:ascii="宋体" w:hAnsi="宋体" w:eastAsia="宋体" w:cs="宋体"/>
                <w:color w:val="auto"/>
                <w:highlight w:val="none"/>
              </w:rPr>
              <w:t>（</w:t>
            </w:r>
            <w:r>
              <w:rPr>
                <w:rFonts w:hint="eastAsia" w:ascii="宋体" w:hAnsi="宋体" w:eastAsia="宋体" w:cs="宋体"/>
                <w:bCs/>
                <w:color w:val="auto"/>
                <w:sz w:val="22"/>
                <w:szCs w:val="22"/>
                <w:highlight w:val="none"/>
              </w:rPr>
              <w:t>提供复制件加盖供应商公章</w:t>
            </w:r>
            <w:r>
              <w:rPr>
                <w:rFonts w:hint="eastAsia" w:ascii="宋体" w:hAnsi="宋体" w:eastAsia="宋体" w:cs="宋体"/>
                <w:color w:val="auto"/>
                <w:highlight w:val="none"/>
              </w:rPr>
              <w:t>）</w:t>
            </w:r>
          </w:p>
          <w:p w14:paraId="6A0D8534">
            <w:pPr>
              <w:shd w:val="clear"/>
              <w:spacing w:line="276" w:lineRule="auto"/>
              <w:rPr>
                <w:rFonts w:hint="eastAsia" w:ascii="宋体" w:hAnsi="宋体" w:eastAsia="宋体" w:cs="宋体"/>
                <w:color w:val="auto"/>
                <w:highlight w:val="none"/>
              </w:rPr>
            </w:pPr>
          </w:p>
          <w:p w14:paraId="6CD2D8FA">
            <w:pPr>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tc>
      </w:tr>
    </w:tbl>
    <w:p w14:paraId="4E6E0C38">
      <w:pPr>
        <w:shd w:val="clear"/>
        <w:spacing w:line="360" w:lineRule="auto"/>
        <w:rPr>
          <w:rFonts w:hint="eastAsia" w:ascii="宋体" w:hAnsi="宋体" w:eastAsia="宋体" w:cs="宋体"/>
          <w:i/>
          <w:color w:val="auto"/>
          <w:sz w:val="22"/>
          <w:szCs w:val="22"/>
          <w:highlight w:val="none"/>
        </w:rPr>
      </w:pPr>
    </w:p>
    <w:p w14:paraId="262D028A">
      <w:pPr>
        <w:pStyle w:val="8"/>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供应商符合参与</w:t>
      </w:r>
      <w:r>
        <w:rPr>
          <w:rFonts w:hint="eastAsia" w:ascii="宋体" w:hAnsi="宋体" w:cs="宋体"/>
          <w:color w:val="auto"/>
          <w:highlight w:val="none"/>
          <w:lang w:val="en-US" w:eastAsia="zh-CN"/>
        </w:rPr>
        <w:t>国企</w:t>
      </w:r>
      <w:r>
        <w:rPr>
          <w:rFonts w:hint="eastAsia" w:ascii="宋体" w:hAnsi="宋体" w:eastAsia="宋体" w:cs="宋体"/>
          <w:color w:val="auto"/>
          <w:highlight w:val="none"/>
        </w:rPr>
        <w:t>采购活动资格条件的承诺函：</w:t>
      </w:r>
    </w:p>
    <w:p w14:paraId="6C310F0C">
      <w:pPr>
        <w:shd w:val="clear"/>
        <w:spacing w:line="48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 w:val="32"/>
          <w:szCs w:val="32"/>
          <w:highlight w:val="none"/>
        </w:rPr>
        <w:t>供应商符合参与</w:t>
      </w:r>
      <w:r>
        <w:rPr>
          <w:rFonts w:hint="eastAsia" w:cs="宋体"/>
          <w:color w:val="auto"/>
          <w:sz w:val="32"/>
          <w:szCs w:val="32"/>
          <w:highlight w:val="none"/>
          <w:lang w:val="en-US" w:eastAsia="zh-CN"/>
        </w:rPr>
        <w:t>国企</w:t>
      </w:r>
      <w:r>
        <w:rPr>
          <w:rFonts w:hint="eastAsia" w:ascii="宋体" w:hAnsi="宋体" w:eastAsia="宋体" w:cs="宋体"/>
          <w:color w:val="auto"/>
          <w:sz w:val="32"/>
          <w:szCs w:val="32"/>
          <w:highlight w:val="none"/>
        </w:rPr>
        <w:t>采购活动资格条件的承诺函</w:t>
      </w:r>
    </w:p>
    <w:p w14:paraId="3935BF72">
      <w:pPr>
        <w:shd w:val="clear"/>
        <w:spacing w:line="48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（采购人）：</w:t>
      </w:r>
    </w:p>
    <w:p w14:paraId="52DE837C">
      <w:pPr>
        <w:pStyle w:val="56"/>
        <w:shd w:val="clear"/>
        <w:spacing w:before="0" w:beforeAutospacing="0" w:after="0" w:afterAutospacing="0" w:line="480" w:lineRule="auto"/>
        <w:ind w:firstLine="840" w:firstLineChars="400"/>
        <w:rPr>
          <w:rFonts w:hint="eastAsia" w:ascii="宋体" w:hAnsi="宋体" w:eastAsia="宋体" w:cs="宋体"/>
          <w:color w:val="auto"/>
          <w:sz w:val="21"/>
          <w:szCs w:val="21"/>
          <w:highlight w:val="none"/>
        </w:rPr>
      </w:pPr>
    </w:p>
    <w:p w14:paraId="171490EF">
      <w:pPr>
        <w:pStyle w:val="56"/>
        <w:shd w:val="clear" w:color="auto"/>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i/>
          <w:iCs/>
          <w:color w:val="auto"/>
          <w:sz w:val="21"/>
          <w:szCs w:val="21"/>
          <w:highlight w:val="none"/>
          <w:u w:val="single"/>
        </w:rPr>
        <w:t>（投标人全称）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参与</w:t>
      </w:r>
      <w:r>
        <w:rPr>
          <w:rFonts w:hint="eastAsia" w:ascii="宋体" w:hAnsi="宋体" w:eastAsia="宋体" w:cs="宋体"/>
          <w:color w:val="auto"/>
          <w:sz w:val="21"/>
          <w:szCs w:val="21"/>
          <w:highlight w:val="none"/>
          <w:u w:val="single"/>
        </w:rPr>
        <w:t xml:space="preserve">    </w:t>
      </w:r>
      <w:r>
        <w:rPr>
          <w:rFonts w:hint="eastAsia" w:ascii="宋体" w:hAnsi="宋体" w:eastAsia="宋体" w:cs="宋体"/>
          <w:i/>
          <w:iCs/>
          <w:color w:val="auto"/>
          <w:sz w:val="21"/>
          <w:szCs w:val="21"/>
          <w:highlight w:val="none"/>
          <w:u w:val="single"/>
        </w:rPr>
        <w:t xml:space="preserve">  （项目名称）   </w:t>
      </w:r>
      <w:r>
        <w:rPr>
          <w:rFonts w:hint="eastAsia" w:ascii="宋体" w:hAnsi="宋体" w:cs="宋体"/>
          <w:color w:val="auto"/>
          <w:sz w:val="21"/>
          <w:szCs w:val="21"/>
          <w:highlight w:val="none"/>
          <w:lang w:val="en-US" w:eastAsia="zh-CN"/>
        </w:rPr>
        <w:t>国企</w:t>
      </w:r>
      <w:r>
        <w:rPr>
          <w:rFonts w:hint="eastAsia" w:ascii="宋体" w:hAnsi="宋体" w:eastAsia="宋体" w:cs="宋体"/>
          <w:color w:val="auto"/>
          <w:sz w:val="21"/>
          <w:szCs w:val="21"/>
          <w:highlight w:val="none"/>
        </w:rPr>
        <w:t>采购活动，针对《平阳县县属国有企业采购管理办法（试行）》（平国资办〔2021〕81号）第十四条规定做如下承诺：</w:t>
      </w:r>
    </w:p>
    <w:p w14:paraId="1184F440">
      <w:pPr>
        <w:pStyle w:val="56"/>
        <w:numPr>
          <w:ilvl w:val="0"/>
          <w:numId w:val="16"/>
        </w:numPr>
        <w:shd w:val="clear" w:color="auto"/>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我方具有良好的商业信誉和健全的财务会计制度；</w:t>
      </w:r>
      <w:bookmarkStart w:id="27" w:name="_GoBack"/>
      <w:bookmarkEnd w:id="27"/>
    </w:p>
    <w:p w14:paraId="007C068A">
      <w:pPr>
        <w:pStyle w:val="56"/>
        <w:numPr>
          <w:ilvl w:val="0"/>
          <w:numId w:val="16"/>
        </w:numPr>
        <w:shd w:val="clear" w:color="auto"/>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我方具有履行本项目合同所必需的设备和专业技术能力；</w:t>
      </w:r>
    </w:p>
    <w:p w14:paraId="06777A1C">
      <w:pPr>
        <w:pStyle w:val="56"/>
        <w:numPr>
          <w:ilvl w:val="0"/>
          <w:numId w:val="16"/>
        </w:numPr>
        <w:shd w:val="clear" w:color="auto"/>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我方没有缴纳税收和社会保障等方面的失信记录；</w:t>
      </w:r>
    </w:p>
    <w:p w14:paraId="3A2C9F89">
      <w:pPr>
        <w:pStyle w:val="56"/>
        <w:numPr>
          <w:ilvl w:val="0"/>
          <w:numId w:val="16"/>
        </w:numPr>
        <w:shd w:val="clear" w:color="auto"/>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我方在参加本次</w:t>
      </w:r>
      <w:r>
        <w:rPr>
          <w:rFonts w:hint="eastAsia" w:ascii="宋体" w:hAnsi="宋体" w:cs="宋体"/>
          <w:color w:val="auto"/>
          <w:sz w:val="21"/>
          <w:szCs w:val="21"/>
          <w:highlight w:val="none"/>
          <w:lang w:val="en-US" w:eastAsia="zh-CN"/>
        </w:rPr>
        <w:t>国企</w:t>
      </w:r>
      <w:r>
        <w:rPr>
          <w:rFonts w:hint="eastAsia" w:ascii="宋体" w:hAnsi="宋体" w:eastAsia="宋体" w:cs="宋体"/>
          <w:color w:val="auto"/>
          <w:sz w:val="21"/>
          <w:szCs w:val="21"/>
          <w:highlight w:val="none"/>
        </w:rPr>
        <w:t>采购活动前三年内，在经营活动中没有重大违法记录（没有因违法经营受到刑事处罚，没有被责令停产停业、被吊销许可证或者执照、被处以较大数额罚款等行政处罚，没有因违法经营被禁止参加采购活动的期限未满情形）</w:t>
      </w:r>
    </w:p>
    <w:p w14:paraId="7A68132D">
      <w:pPr>
        <w:pStyle w:val="56"/>
        <w:shd w:val="clear"/>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我方对上述承诺内容的真实性负责。如有虚假，将依法承担相应责任。</w:t>
      </w:r>
    </w:p>
    <w:p w14:paraId="1BD2F76A">
      <w:pPr>
        <w:pStyle w:val="56"/>
        <w:shd w:val="clear"/>
        <w:spacing w:before="0" w:beforeAutospacing="0" w:after="0" w:afterAutospacing="0" w:line="480" w:lineRule="auto"/>
        <w:ind w:firstLine="420" w:firstLineChars="200"/>
        <w:rPr>
          <w:rFonts w:hint="eastAsia" w:ascii="宋体" w:hAnsi="宋体" w:eastAsia="宋体" w:cs="宋体"/>
          <w:color w:val="auto"/>
          <w:sz w:val="21"/>
          <w:szCs w:val="21"/>
          <w:highlight w:val="none"/>
        </w:rPr>
      </w:pPr>
    </w:p>
    <w:p w14:paraId="017994D2">
      <w:pPr>
        <w:pStyle w:val="56"/>
        <w:shd w:val="clear"/>
        <w:spacing w:before="0" w:beforeAutospacing="0" w:after="0" w:afterAutospacing="0" w:line="480" w:lineRule="auto"/>
        <w:ind w:firstLine="422" w:firstLineChars="200"/>
        <w:rPr>
          <w:rFonts w:hint="eastAsia" w:ascii="宋体" w:hAnsi="宋体" w:eastAsia="宋体" w:cs="宋体"/>
          <w:b/>
          <w:bCs/>
          <w:color w:val="auto"/>
          <w:sz w:val="21"/>
          <w:szCs w:val="21"/>
          <w:highlight w:val="none"/>
        </w:rPr>
      </w:pPr>
    </w:p>
    <w:p w14:paraId="72E80517">
      <w:pPr>
        <w:pStyle w:val="56"/>
        <w:shd w:val="clear"/>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供应商名称（盖章） ： </w:t>
      </w:r>
    </w:p>
    <w:p w14:paraId="456EC4CF">
      <w:pPr>
        <w:pStyle w:val="56"/>
        <w:shd w:val="clear"/>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法定代表人或授权代表（签字或盖章）</w:t>
      </w:r>
    </w:p>
    <w:p w14:paraId="72BC3D30">
      <w:pPr>
        <w:pStyle w:val="56"/>
        <w:shd w:val="clear"/>
        <w:spacing w:before="0" w:beforeAutospacing="0" w:after="0" w:afterAutospacing="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年  月  日    </w:t>
      </w:r>
    </w:p>
    <w:p w14:paraId="3B6F5019">
      <w:pPr>
        <w:pStyle w:val="564"/>
        <w:shd w:val="clear"/>
        <w:rPr>
          <w:rFonts w:hint="eastAsia" w:ascii="宋体" w:hAnsi="宋体" w:eastAsia="宋体" w:cs="宋体"/>
          <w:color w:val="auto"/>
          <w:highlight w:val="none"/>
        </w:rPr>
        <w:sectPr>
          <w:headerReference r:id="rId6" w:type="first"/>
          <w:footerReference r:id="rId8" w:type="first"/>
          <w:headerReference r:id="rId5" w:type="default"/>
          <w:footerReference r:id="rId7" w:type="default"/>
          <w:pgSz w:w="11906" w:h="16838"/>
          <w:pgMar w:top="1440" w:right="1701" w:bottom="1440" w:left="1701" w:header="720" w:footer="720" w:gutter="0"/>
          <w:pgBorders>
            <w:top w:val="none" w:sz="0" w:space="0"/>
            <w:left w:val="none" w:sz="0" w:space="0"/>
            <w:bottom w:val="none" w:sz="0" w:space="0"/>
            <w:right w:val="none" w:sz="0" w:space="0"/>
          </w:pgBorders>
          <w:pgNumType w:fmt="decimal"/>
          <w:cols w:space="720" w:num="1"/>
          <w:titlePg/>
          <w:docGrid w:linePitch="286" w:charSpace="-3831"/>
        </w:sectPr>
      </w:pPr>
    </w:p>
    <w:p w14:paraId="48E2F7E2">
      <w:pPr>
        <w:widowControl w:val="0"/>
        <w:jc w:val="both"/>
        <w:rPr>
          <w:rFonts w:ascii="宋体" w:hAnsi="Times New Roman" w:eastAsia="宋体" w:cs="宋体"/>
          <w:b/>
          <w:color w:val="auto"/>
          <w:kern w:val="2"/>
          <w:sz w:val="21"/>
          <w:szCs w:val="24"/>
          <w:highlight w:val="none"/>
          <w:lang w:val="en-US" w:eastAsia="zh-CN" w:bidi="ar-SA"/>
        </w:rPr>
      </w:pPr>
    </w:p>
    <w:p w14:paraId="702C36D7">
      <w:pPr>
        <w:rPr>
          <w:rFonts w:hint="eastAsia" w:ascii="宋体" w:hAnsi="宋体" w:eastAsia="宋体" w:cs="宋体"/>
          <w:color w:val="auto"/>
          <w:highlight w:val="none"/>
        </w:rPr>
      </w:pPr>
    </w:p>
    <w:p w14:paraId="4AC544CB">
      <w:pPr>
        <w:pStyle w:val="7"/>
        <w:shd w:val="clear"/>
        <w:rPr>
          <w:rFonts w:hint="eastAsia" w:ascii="宋体" w:hAnsi="宋体" w:eastAsia="宋体" w:cs="宋体"/>
          <w:color w:val="auto"/>
          <w:highlight w:val="none"/>
        </w:rPr>
      </w:pPr>
      <w:r>
        <w:rPr>
          <w:rFonts w:hint="eastAsia" w:ascii="宋体" w:hAnsi="宋体" w:eastAsia="宋体" w:cs="宋体"/>
          <w:color w:val="auto"/>
          <w:highlight w:val="none"/>
        </w:rPr>
        <w:t>二、“报价文件”格式</w:t>
      </w:r>
    </w:p>
    <w:p w14:paraId="626B5D06">
      <w:pPr>
        <w:pStyle w:val="9"/>
        <w:shd w:val="clear"/>
        <w:rPr>
          <w:rFonts w:hint="eastAsia" w:ascii="宋体" w:hAnsi="宋体" w:eastAsia="宋体" w:cs="宋体"/>
          <w:color w:val="auto"/>
          <w:highlight w:val="none"/>
        </w:rPr>
      </w:pPr>
      <w:r>
        <w:rPr>
          <w:rFonts w:hint="eastAsia" w:ascii="宋体" w:hAnsi="宋体" w:eastAsia="宋体" w:cs="宋体"/>
          <w:color w:val="auto"/>
          <w:highlight w:val="none"/>
        </w:rPr>
        <w:t>2.1 “报价文件”封面</w:t>
      </w:r>
    </w:p>
    <w:p w14:paraId="37F005D9">
      <w:pPr>
        <w:shd w:val="clear"/>
        <w:spacing w:line="276" w:lineRule="auto"/>
        <w:jc w:val="center"/>
        <w:outlineLvl w:val="9"/>
        <w:rPr>
          <w:rFonts w:hint="eastAsia" w:ascii="宋体" w:hAnsi="宋体" w:eastAsia="宋体" w:cs="宋体"/>
          <w:b/>
          <w:color w:val="auto"/>
          <w:w w:val="90"/>
          <w:sz w:val="44"/>
          <w:szCs w:val="22"/>
          <w:highlight w:val="none"/>
          <w:lang w:eastAsia="zh-CN"/>
        </w:rPr>
      </w:pPr>
      <w:r>
        <w:rPr>
          <w:rFonts w:hint="eastAsia" w:cs="宋体"/>
          <w:b/>
          <w:color w:val="auto"/>
          <w:w w:val="90"/>
          <w:sz w:val="44"/>
          <w:szCs w:val="22"/>
          <w:highlight w:val="none"/>
          <w:lang w:eastAsia="zh-CN"/>
        </w:rPr>
        <w:t>中国塑编机械制造基地（鳌江）基础设施项目一期鳌江镇全域道路修复工程（农村道路）</w:t>
      </w:r>
    </w:p>
    <w:p w14:paraId="1C04C24E">
      <w:pPr>
        <w:shd w:val="clear"/>
        <w:spacing w:line="276" w:lineRule="auto"/>
        <w:jc w:val="center"/>
        <w:outlineLvl w:val="9"/>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08BFB9D1">
      <w:pPr>
        <w:pStyle w:val="58"/>
        <w:shd w:val="clear"/>
        <w:outlineLvl w:val="9"/>
        <w:rPr>
          <w:rFonts w:hint="eastAsia" w:ascii="宋体" w:hAnsi="宋体" w:eastAsia="宋体" w:cs="宋体"/>
          <w:color w:val="auto"/>
          <w:highlight w:val="none"/>
          <w:lang w:val="en-US" w:eastAsia="zh-CN"/>
        </w:rPr>
      </w:pPr>
    </w:p>
    <w:p w14:paraId="40370CB9">
      <w:pPr>
        <w:shd w:val="clear"/>
        <w:spacing w:line="360" w:lineRule="auto"/>
        <w:jc w:val="center"/>
        <w:outlineLvl w:val="9"/>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14:paraId="667AD1FB">
      <w:pPr>
        <w:shd w:val="clear"/>
        <w:spacing w:line="360" w:lineRule="auto"/>
        <w:jc w:val="center"/>
        <w:outlineLvl w:val="9"/>
        <w:rPr>
          <w:rFonts w:hint="eastAsia" w:ascii="宋体" w:hAnsi="宋体" w:eastAsia="宋体" w:cs="宋体"/>
          <w:b/>
          <w:color w:val="auto"/>
          <w:sz w:val="52"/>
          <w:szCs w:val="22"/>
          <w:highlight w:val="none"/>
        </w:rPr>
      </w:pPr>
    </w:p>
    <w:tbl>
      <w:tblPr>
        <w:tblStyle w:val="61"/>
        <w:tblW w:w="9563" w:type="dxa"/>
        <w:tblInd w:w="250" w:type="dxa"/>
        <w:tblLayout w:type="fixed"/>
        <w:tblCellMar>
          <w:top w:w="0" w:type="dxa"/>
          <w:left w:w="108" w:type="dxa"/>
          <w:bottom w:w="0" w:type="dxa"/>
          <w:right w:w="108" w:type="dxa"/>
        </w:tblCellMar>
      </w:tblPr>
      <w:tblGrid>
        <w:gridCol w:w="9563"/>
      </w:tblGrid>
      <w:tr w14:paraId="4C8AA8C4">
        <w:tblPrEx>
          <w:tblCellMar>
            <w:top w:w="0" w:type="dxa"/>
            <w:left w:w="108" w:type="dxa"/>
            <w:bottom w:w="0" w:type="dxa"/>
            <w:right w:w="108" w:type="dxa"/>
          </w:tblCellMar>
        </w:tblPrEx>
        <w:trPr>
          <w:trHeight w:val="680" w:hRule="atLeast"/>
        </w:trPr>
        <w:tc>
          <w:tcPr>
            <w:tcW w:w="9563" w:type="dxa"/>
            <w:vAlign w:val="center"/>
          </w:tcPr>
          <w:p w14:paraId="67ABBD98">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w w:val="90"/>
                <w:sz w:val="28"/>
                <w:szCs w:val="28"/>
                <w:highlight w:val="none"/>
              </w:rPr>
              <w:t>________________________________________________</w:t>
            </w:r>
          </w:p>
        </w:tc>
      </w:tr>
      <w:tr w14:paraId="4537027B">
        <w:tblPrEx>
          <w:tblCellMar>
            <w:top w:w="0" w:type="dxa"/>
            <w:left w:w="108" w:type="dxa"/>
            <w:bottom w:w="0" w:type="dxa"/>
            <w:right w:w="108" w:type="dxa"/>
          </w:tblCellMar>
        </w:tblPrEx>
        <w:trPr>
          <w:trHeight w:val="680" w:hRule="atLeast"/>
        </w:trPr>
        <w:tc>
          <w:tcPr>
            <w:tcW w:w="9563" w:type="dxa"/>
            <w:vAlign w:val="center"/>
          </w:tcPr>
          <w:p w14:paraId="4C8BB7D9">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w w:val="90"/>
                <w:sz w:val="28"/>
                <w:szCs w:val="28"/>
                <w:highlight w:val="none"/>
              </w:rPr>
              <w:t>_______________________________________</w:t>
            </w:r>
          </w:p>
        </w:tc>
      </w:tr>
      <w:tr w14:paraId="0FE0EFC2">
        <w:tblPrEx>
          <w:tblCellMar>
            <w:top w:w="0" w:type="dxa"/>
            <w:left w:w="108" w:type="dxa"/>
            <w:bottom w:w="0" w:type="dxa"/>
            <w:right w:w="108" w:type="dxa"/>
          </w:tblCellMar>
        </w:tblPrEx>
        <w:trPr>
          <w:trHeight w:val="680" w:hRule="atLeast"/>
        </w:trPr>
        <w:tc>
          <w:tcPr>
            <w:tcW w:w="9563" w:type="dxa"/>
            <w:vAlign w:val="center"/>
          </w:tcPr>
          <w:p w14:paraId="4D5F94BF">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w w:val="90"/>
                <w:sz w:val="28"/>
                <w:szCs w:val="28"/>
                <w:highlight w:val="none"/>
              </w:rPr>
              <w:t>_______________________________________________</w:t>
            </w:r>
          </w:p>
        </w:tc>
      </w:tr>
      <w:tr w14:paraId="161A9457">
        <w:tblPrEx>
          <w:tblCellMar>
            <w:top w:w="0" w:type="dxa"/>
            <w:left w:w="108" w:type="dxa"/>
            <w:bottom w:w="0" w:type="dxa"/>
            <w:right w:w="108" w:type="dxa"/>
          </w:tblCellMar>
        </w:tblPrEx>
        <w:trPr>
          <w:trHeight w:val="680" w:hRule="atLeast"/>
        </w:trPr>
        <w:tc>
          <w:tcPr>
            <w:tcW w:w="9563" w:type="dxa"/>
            <w:vAlign w:val="center"/>
          </w:tcPr>
          <w:p w14:paraId="5D085A64">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w w:val="90"/>
                <w:sz w:val="28"/>
                <w:szCs w:val="28"/>
                <w:highlight w:val="none"/>
              </w:rPr>
              <w:t>________________________</w:t>
            </w:r>
          </w:p>
        </w:tc>
      </w:tr>
      <w:tr w14:paraId="379C2899">
        <w:tblPrEx>
          <w:tblCellMar>
            <w:top w:w="0" w:type="dxa"/>
            <w:left w:w="108" w:type="dxa"/>
            <w:bottom w:w="0" w:type="dxa"/>
            <w:right w:w="108" w:type="dxa"/>
          </w:tblCellMar>
        </w:tblPrEx>
        <w:trPr>
          <w:trHeight w:val="680" w:hRule="atLeast"/>
        </w:trPr>
        <w:tc>
          <w:tcPr>
            <w:tcW w:w="9563" w:type="dxa"/>
            <w:vAlign w:val="center"/>
          </w:tcPr>
          <w:p w14:paraId="3CA7D694">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w w:val="90"/>
                <w:sz w:val="28"/>
                <w:szCs w:val="28"/>
                <w:highlight w:val="none"/>
              </w:rPr>
              <w:t>__________________________________________________________</w:t>
            </w:r>
          </w:p>
        </w:tc>
      </w:tr>
      <w:tr w14:paraId="3B1042AB">
        <w:tblPrEx>
          <w:tblCellMar>
            <w:top w:w="0" w:type="dxa"/>
            <w:left w:w="108" w:type="dxa"/>
            <w:bottom w:w="0" w:type="dxa"/>
            <w:right w:w="108" w:type="dxa"/>
          </w:tblCellMar>
        </w:tblPrEx>
        <w:trPr>
          <w:trHeight w:val="335" w:hRule="atLeast"/>
        </w:trPr>
        <w:tc>
          <w:tcPr>
            <w:tcW w:w="9563" w:type="dxa"/>
            <w:vAlign w:val="center"/>
          </w:tcPr>
          <w:p w14:paraId="7892B923">
            <w:pPr>
              <w:shd w:val="clear"/>
              <w:outlineLvl w:val="9"/>
              <w:rPr>
                <w:rFonts w:hint="eastAsia" w:ascii="宋体" w:hAnsi="宋体" w:eastAsia="宋体" w:cs="宋体"/>
                <w:color w:val="auto"/>
                <w:sz w:val="28"/>
                <w:szCs w:val="28"/>
                <w:highlight w:val="none"/>
              </w:rPr>
            </w:pPr>
          </w:p>
        </w:tc>
      </w:tr>
      <w:tr w14:paraId="40DF7A1F">
        <w:tblPrEx>
          <w:tblCellMar>
            <w:top w:w="0" w:type="dxa"/>
            <w:left w:w="108" w:type="dxa"/>
            <w:bottom w:w="0" w:type="dxa"/>
            <w:right w:w="108" w:type="dxa"/>
          </w:tblCellMar>
        </w:tblPrEx>
        <w:trPr>
          <w:trHeight w:val="680" w:hRule="atLeast"/>
        </w:trPr>
        <w:tc>
          <w:tcPr>
            <w:tcW w:w="9563" w:type="dxa"/>
            <w:vAlign w:val="center"/>
          </w:tcPr>
          <w:p w14:paraId="78632D58">
            <w:pPr>
              <w:shd w:val="clear"/>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开标前不得启封</w:t>
            </w:r>
          </w:p>
        </w:tc>
      </w:tr>
    </w:tbl>
    <w:p w14:paraId="3E93F5BE">
      <w:pPr>
        <w:pStyle w:val="33"/>
        <w:shd w:val="clear"/>
        <w:adjustRightInd w:val="0"/>
        <w:snapToGrid w:val="0"/>
        <w:spacing w:line="500" w:lineRule="exact"/>
        <w:outlineLvl w:val="9"/>
        <w:rPr>
          <w:rFonts w:hint="eastAsia" w:ascii="宋体" w:hAnsi="宋体" w:eastAsia="宋体" w:cs="宋体"/>
          <w:color w:val="auto"/>
          <w:sz w:val="30"/>
          <w:highlight w:val="none"/>
        </w:rPr>
      </w:pPr>
    </w:p>
    <w:p w14:paraId="7F61E87E">
      <w:pPr>
        <w:shd w:val="clear"/>
        <w:autoSpaceDE w:val="0"/>
        <w:autoSpaceDN w:val="0"/>
        <w:adjustRightInd w:val="0"/>
        <w:snapToGrid w:val="0"/>
        <w:spacing w:line="360" w:lineRule="atLeast"/>
        <w:outlineLvl w:val="9"/>
        <w:rPr>
          <w:rFonts w:hint="eastAsia" w:ascii="宋体" w:hAnsi="宋体" w:eastAsia="宋体" w:cs="宋体"/>
          <w:color w:val="auto"/>
          <w:highlight w:val="none"/>
        </w:rPr>
        <w:sectPr>
          <w:headerReference r:id="rId10" w:type="first"/>
          <w:footerReference r:id="rId12" w:type="first"/>
          <w:headerReference r:id="rId9" w:type="default"/>
          <w:footerReference r:id="rId11" w:type="default"/>
          <w:pgSz w:w="11906" w:h="16838"/>
          <w:pgMar w:top="1440" w:right="1080" w:bottom="1440" w:left="1080" w:header="720" w:footer="720" w:gutter="0"/>
          <w:pgBorders>
            <w:top w:val="none" w:sz="0" w:space="0"/>
            <w:left w:val="none" w:sz="0" w:space="0"/>
            <w:bottom w:val="none" w:sz="0" w:space="0"/>
            <w:right w:val="none" w:sz="0" w:space="0"/>
          </w:pgBorders>
          <w:pgNumType w:fmt="decimal"/>
          <w:cols w:space="720" w:num="1"/>
          <w:titlePg/>
          <w:docGrid w:linePitch="286" w:charSpace="-3831"/>
        </w:sectPr>
      </w:pPr>
    </w:p>
    <w:p w14:paraId="51254F52">
      <w:pPr>
        <w:pStyle w:val="9"/>
        <w:shd w:val="clea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2.2开标一览表   </w:t>
      </w:r>
      <w:r>
        <w:rPr>
          <w:rFonts w:hint="eastAsia" w:ascii="宋体" w:hAnsi="宋体" w:eastAsia="宋体" w:cs="宋体"/>
          <w:color w:val="auto"/>
          <w:highlight w:val="none"/>
        </w:rPr>
        <w:t xml:space="preserve"> </w:t>
      </w:r>
    </w:p>
    <w:p w14:paraId="139D8483">
      <w:pPr>
        <w:pStyle w:val="33"/>
        <w:shd w:val="clear"/>
        <w:adjustRightInd w:val="0"/>
        <w:snapToGrid w:val="0"/>
        <w:spacing w:line="400" w:lineRule="exact"/>
        <w:jc w:val="center"/>
        <w:rPr>
          <w:rFonts w:hint="eastAsia" w:ascii="宋体" w:hAnsi="宋体" w:eastAsia="宋体" w:cs="宋体"/>
          <w:color w:val="auto"/>
          <w:sz w:val="36"/>
          <w:szCs w:val="36"/>
          <w:highlight w:val="none"/>
        </w:rPr>
      </w:pPr>
    </w:p>
    <w:p w14:paraId="062CD7E6">
      <w:pPr>
        <w:pStyle w:val="33"/>
        <w:shd w:val="clear"/>
        <w:adjustRightInd w:val="0"/>
        <w:snapToGrid w:val="0"/>
        <w:spacing w:line="4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14:paraId="34B5423C">
      <w:pPr>
        <w:pStyle w:val="33"/>
        <w:shd w:val="clear"/>
        <w:adjustRightInd w:val="0"/>
        <w:snapToGrid w:val="0"/>
        <w:spacing w:line="400" w:lineRule="exact"/>
        <w:rPr>
          <w:rFonts w:hint="eastAsia" w:ascii="宋体" w:hAnsi="宋体" w:eastAsia="宋体" w:cs="宋体"/>
          <w:color w:val="auto"/>
          <w:sz w:val="36"/>
          <w:szCs w:val="36"/>
          <w:highlight w:val="none"/>
        </w:rPr>
      </w:pPr>
    </w:p>
    <w:p w14:paraId="053460EF">
      <w:pPr>
        <w:pStyle w:val="33"/>
        <w:shd w:val="clear"/>
        <w:adjustRightInd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                                         招标编号：  </w:t>
      </w:r>
    </w:p>
    <w:tbl>
      <w:tblPr>
        <w:tblStyle w:val="61"/>
        <w:tblW w:w="9851" w:type="dxa"/>
        <w:tblInd w:w="0" w:type="dxa"/>
        <w:tblLayout w:type="fixed"/>
        <w:tblCellMar>
          <w:top w:w="0" w:type="dxa"/>
          <w:left w:w="108" w:type="dxa"/>
          <w:bottom w:w="0" w:type="dxa"/>
          <w:right w:w="108" w:type="dxa"/>
        </w:tblCellMar>
      </w:tblPr>
      <w:tblGrid>
        <w:gridCol w:w="4651"/>
        <w:gridCol w:w="3500"/>
        <w:gridCol w:w="1700"/>
      </w:tblGrid>
      <w:tr w14:paraId="7A25B67F">
        <w:tblPrEx>
          <w:tblCellMar>
            <w:top w:w="0" w:type="dxa"/>
            <w:left w:w="108" w:type="dxa"/>
            <w:bottom w:w="0" w:type="dxa"/>
            <w:right w:w="108" w:type="dxa"/>
          </w:tblCellMar>
        </w:tblPrEx>
        <w:trPr>
          <w:trHeight w:val="958" w:hRule="atLeast"/>
        </w:trPr>
        <w:tc>
          <w:tcPr>
            <w:tcW w:w="4651" w:type="dxa"/>
            <w:tcBorders>
              <w:top w:val="single" w:color="auto" w:sz="4" w:space="0"/>
              <w:left w:val="single" w:color="auto" w:sz="4" w:space="0"/>
              <w:bottom w:val="single" w:color="auto" w:sz="4" w:space="0"/>
              <w:right w:val="single" w:color="auto" w:sz="4" w:space="0"/>
            </w:tcBorders>
            <w:vAlign w:val="center"/>
          </w:tcPr>
          <w:p w14:paraId="0024762D">
            <w:pPr>
              <w:shd w:val="clea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3500" w:type="dxa"/>
            <w:tcBorders>
              <w:top w:val="single" w:color="auto" w:sz="4" w:space="0"/>
              <w:left w:val="single" w:color="auto" w:sz="4" w:space="0"/>
              <w:bottom w:val="single" w:color="auto" w:sz="4" w:space="0"/>
              <w:right w:val="single" w:color="auto" w:sz="8" w:space="0"/>
            </w:tcBorders>
            <w:vAlign w:val="center"/>
          </w:tcPr>
          <w:p w14:paraId="77AF5E66">
            <w:pPr>
              <w:shd w:val="clear"/>
              <w:snapToGrid w:val="0"/>
              <w:jc w:val="center"/>
              <w:rPr>
                <w:rFonts w:hint="default" w:ascii="宋体" w:hAnsi="宋体" w:eastAsia="宋体" w:cs="宋体"/>
                <w:color w:val="auto"/>
                <w:szCs w:val="22"/>
                <w:highlight w:val="none"/>
                <w:lang w:val="en-US" w:eastAsia="zh-CN"/>
              </w:rPr>
            </w:pPr>
            <w:r>
              <w:rPr>
                <w:rFonts w:hint="eastAsia" w:cs="宋体"/>
                <w:color w:val="auto"/>
                <w:sz w:val="22"/>
                <w:highlight w:val="none"/>
                <w:lang w:val="en-US" w:eastAsia="zh-CN"/>
              </w:rPr>
              <w:t>折扣率</w:t>
            </w:r>
          </w:p>
        </w:tc>
        <w:tc>
          <w:tcPr>
            <w:tcW w:w="1700" w:type="dxa"/>
            <w:tcBorders>
              <w:top w:val="single" w:color="auto" w:sz="4" w:space="0"/>
              <w:left w:val="single" w:color="auto" w:sz="4" w:space="0"/>
              <w:bottom w:val="single" w:color="auto" w:sz="4" w:space="0"/>
              <w:right w:val="single" w:color="auto" w:sz="8" w:space="0"/>
            </w:tcBorders>
            <w:vAlign w:val="center"/>
          </w:tcPr>
          <w:p w14:paraId="5BFEE6F2">
            <w:pPr>
              <w:shd w:val="clea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103B7509">
        <w:tblPrEx>
          <w:tblCellMar>
            <w:top w:w="0" w:type="dxa"/>
            <w:left w:w="108" w:type="dxa"/>
            <w:bottom w:w="0" w:type="dxa"/>
            <w:right w:w="108" w:type="dxa"/>
          </w:tblCellMar>
        </w:tblPrEx>
        <w:trPr>
          <w:trHeight w:val="1660" w:hRule="atLeast"/>
        </w:trPr>
        <w:tc>
          <w:tcPr>
            <w:tcW w:w="4651" w:type="dxa"/>
            <w:tcBorders>
              <w:top w:val="single" w:color="auto" w:sz="4" w:space="0"/>
              <w:left w:val="single" w:color="auto" w:sz="4" w:space="0"/>
              <w:bottom w:val="single" w:color="auto" w:sz="4" w:space="0"/>
              <w:right w:val="single" w:color="auto" w:sz="4" w:space="0"/>
            </w:tcBorders>
            <w:vAlign w:val="center"/>
          </w:tcPr>
          <w:p w14:paraId="10C54E46">
            <w:pPr>
              <w:shd w:val="clear"/>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中国塑编机械制造基地（鳌江）基础设施项目一期鳌江镇全域道路修复工程（农村道路）</w:t>
            </w:r>
          </w:p>
        </w:tc>
        <w:tc>
          <w:tcPr>
            <w:tcW w:w="3500" w:type="dxa"/>
            <w:tcBorders>
              <w:top w:val="single" w:color="auto" w:sz="4" w:space="0"/>
              <w:left w:val="single" w:color="auto" w:sz="4" w:space="0"/>
              <w:bottom w:val="single" w:color="auto" w:sz="4" w:space="0"/>
              <w:right w:val="single" w:color="auto" w:sz="4" w:space="0"/>
            </w:tcBorders>
            <w:vAlign w:val="center"/>
          </w:tcPr>
          <w:p w14:paraId="5A09E3CC">
            <w:pPr>
              <w:shd w:val="clear"/>
              <w:jc w:val="center"/>
              <w:rPr>
                <w:rFonts w:hint="eastAsia" w:ascii="宋体" w:hAnsi="宋体" w:eastAsia="宋体" w:cs="宋体"/>
                <w:color w:val="auto"/>
                <w:highlight w:val="none"/>
                <w:lang w:val="en-US" w:eastAsia="zh-CN"/>
              </w:rPr>
            </w:pPr>
            <w:r>
              <w:rPr>
                <w:rFonts w:hint="eastAsia" w:ascii="Times New Roman" w:eastAsia="宋体"/>
                <w:u w:val="single"/>
                <w:lang w:val="en-US" w:eastAsia="zh-CN"/>
              </w:rPr>
              <w:t xml:space="preserve">             %</w:t>
            </w:r>
          </w:p>
        </w:tc>
        <w:tc>
          <w:tcPr>
            <w:tcW w:w="1700" w:type="dxa"/>
            <w:tcBorders>
              <w:top w:val="single" w:color="auto" w:sz="4" w:space="0"/>
              <w:left w:val="single" w:color="auto" w:sz="4" w:space="0"/>
              <w:bottom w:val="single" w:color="auto" w:sz="4" w:space="0"/>
              <w:right w:val="single" w:color="auto" w:sz="4" w:space="0"/>
            </w:tcBorders>
            <w:vAlign w:val="center"/>
          </w:tcPr>
          <w:p w14:paraId="3372FC89">
            <w:pPr>
              <w:shd w:val="clear"/>
              <w:jc w:val="center"/>
              <w:rPr>
                <w:rFonts w:hint="eastAsia" w:ascii="宋体" w:hAnsi="宋体" w:eastAsia="宋体" w:cs="宋体"/>
                <w:color w:val="auto"/>
                <w:szCs w:val="22"/>
                <w:highlight w:val="none"/>
                <w:lang w:val="en-US" w:eastAsia="zh-CN"/>
              </w:rPr>
            </w:pPr>
          </w:p>
        </w:tc>
      </w:tr>
    </w:tbl>
    <w:p w14:paraId="6ECDE3E5">
      <w:pPr>
        <w:shd w:val="clear"/>
        <w:snapToGrid w:val="0"/>
        <w:spacing w:line="460" w:lineRule="atLeast"/>
        <w:rPr>
          <w:rFonts w:hint="eastAsia" w:ascii="宋体" w:hAnsi="宋体" w:eastAsia="宋体" w:cs="宋体"/>
          <w:color w:val="auto"/>
          <w:sz w:val="22"/>
          <w:highlight w:val="none"/>
        </w:rPr>
      </w:pPr>
      <w:r>
        <w:rPr>
          <w:rFonts w:hint="eastAsia" w:ascii="宋体" w:hAnsi="宋体" w:eastAsia="宋体" w:cs="宋体"/>
          <w:color w:val="auto"/>
          <w:sz w:val="22"/>
          <w:highlight w:val="none"/>
        </w:rPr>
        <w:t>▲报价一览表中报价为符合采购文件要求的项目报价（含税等费用），招标代理费及其它需要的费用。</w:t>
      </w:r>
    </w:p>
    <w:p w14:paraId="7C11E3BA">
      <w:pPr>
        <w:shd w:val="clear"/>
        <w:autoSpaceDE w:val="0"/>
        <w:autoSpaceDN w:val="0"/>
        <w:snapToGrid w:val="0"/>
        <w:spacing w:line="440" w:lineRule="atLeast"/>
        <w:rPr>
          <w:rFonts w:hint="eastAsia" w:ascii="宋体" w:hAnsi="宋体" w:eastAsia="宋体" w:cs="宋体"/>
          <w:color w:val="auto"/>
          <w:highlight w:val="none"/>
        </w:rPr>
      </w:pPr>
      <w:r>
        <w:rPr>
          <w:rFonts w:hint="eastAsia" w:ascii="宋体" w:hAnsi="宋体" w:eastAsia="宋体" w:cs="宋体"/>
          <w:color w:val="auto"/>
          <w:sz w:val="22"/>
          <w:highlight w:val="none"/>
        </w:rPr>
        <w:t>▲不提供此表格的将视为没有实质性响应采购文件。</w:t>
      </w:r>
    </w:p>
    <w:p w14:paraId="2C67F7D4">
      <w:pPr>
        <w:pStyle w:val="51"/>
        <w:shd w:val="clear"/>
        <w:rPr>
          <w:rFonts w:hint="eastAsia" w:ascii="宋体" w:hAnsi="宋体" w:eastAsia="宋体" w:cs="宋体"/>
          <w:color w:val="auto"/>
          <w:highlight w:val="none"/>
        </w:rPr>
      </w:pPr>
    </w:p>
    <w:p w14:paraId="2C259402">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p>
    <w:p w14:paraId="6987DE3D">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1E41CAB8">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5433AC92">
      <w:pPr>
        <w:shd w:val="clear"/>
        <w:autoSpaceDE w:val="0"/>
        <w:autoSpaceDN w:val="0"/>
        <w:adjustRightInd w:val="0"/>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24A244AE">
      <w:pPr>
        <w:shd w:val="clear"/>
        <w:autoSpaceDE w:val="0"/>
        <w:autoSpaceDN w:val="0"/>
        <w:adjustRightInd w:val="0"/>
        <w:spacing w:line="460" w:lineRule="atLeast"/>
        <w:rPr>
          <w:rFonts w:hint="eastAsia" w:ascii="宋体" w:hAnsi="宋体" w:eastAsia="宋体" w:cs="宋体"/>
          <w:b/>
          <w:color w:val="auto"/>
          <w:sz w:val="30"/>
          <w:highlight w:val="none"/>
          <w:lang w:val="zh-CN"/>
        </w:rPr>
      </w:pPr>
    </w:p>
    <w:p w14:paraId="285542B4">
      <w:pPr>
        <w:shd w:val="clear"/>
        <w:autoSpaceDE w:val="0"/>
        <w:autoSpaceDN w:val="0"/>
        <w:adjustRightInd w:val="0"/>
        <w:spacing w:line="460" w:lineRule="atLeast"/>
        <w:rPr>
          <w:rFonts w:hint="eastAsia" w:ascii="宋体" w:hAnsi="宋体" w:eastAsia="宋体" w:cs="宋体"/>
          <w:b/>
          <w:color w:val="auto"/>
          <w:sz w:val="30"/>
          <w:highlight w:val="none"/>
          <w:lang w:val="zh-CN"/>
        </w:rPr>
      </w:pPr>
    </w:p>
    <w:p w14:paraId="674CDD40">
      <w:pPr>
        <w:shd w:val="clear"/>
        <w:autoSpaceDE w:val="0"/>
        <w:autoSpaceDN w:val="0"/>
        <w:adjustRightInd w:val="0"/>
        <w:spacing w:line="460" w:lineRule="atLeast"/>
        <w:rPr>
          <w:rFonts w:hint="eastAsia" w:ascii="宋体" w:hAnsi="宋体" w:eastAsia="宋体" w:cs="宋体"/>
          <w:b/>
          <w:color w:val="auto"/>
          <w:sz w:val="30"/>
          <w:highlight w:val="none"/>
          <w:lang w:val="zh-CN"/>
        </w:rPr>
      </w:pPr>
    </w:p>
    <w:p w14:paraId="0600A15A">
      <w:pPr>
        <w:pStyle w:val="58"/>
        <w:shd w:val="clear"/>
        <w:rPr>
          <w:rFonts w:hint="eastAsia" w:ascii="宋体" w:hAnsi="宋体" w:eastAsia="宋体" w:cs="宋体"/>
          <w:b w:val="0"/>
          <w:color w:val="auto"/>
          <w:sz w:val="30"/>
          <w:highlight w:val="none"/>
          <w:lang w:val="zh-CN"/>
        </w:rPr>
        <w:sectPr>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0B9210FF">
      <w:pPr>
        <w:pStyle w:val="9"/>
        <w:shd w:val="clear"/>
        <w:rPr>
          <w:rFonts w:hint="default" w:ascii="宋体" w:hAnsi="宋体" w:eastAsia="宋体" w:cs="宋体"/>
          <w:color w:val="auto"/>
          <w:highlight w:val="none"/>
          <w:lang w:val="en-US" w:eastAsia="zh-CN"/>
        </w:rPr>
      </w:pPr>
      <w:bookmarkStart w:id="20" w:name="_Toc440162800"/>
      <w:bookmarkStart w:id="21" w:name="_Toc24550050"/>
      <w:bookmarkStart w:id="22" w:name="_Toc7988468"/>
      <w:bookmarkStart w:id="23" w:name="_Toc8008423"/>
      <w:bookmarkStart w:id="24" w:name="_Toc30408915"/>
      <w:bookmarkStart w:id="25" w:name="_Toc7988414"/>
      <w:bookmarkStart w:id="26" w:name="_Toc424164168"/>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中小企业声明函、监狱企业、残疾人福利性单位及其他相关的充分的证明材料</w:t>
      </w:r>
      <w:r>
        <w:rPr>
          <w:rFonts w:hint="eastAsia" w:ascii="宋体" w:hAnsi="宋体" w:cs="宋体"/>
          <w:color w:val="auto"/>
          <w:highlight w:val="none"/>
          <w:lang w:val="en-US" w:eastAsia="zh-CN"/>
        </w:rPr>
        <w:t xml:space="preserve">         </w:t>
      </w:r>
    </w:p>
    <w:p w14:paraId="3C6BB064">
      <w:pPr>
        <w:shd w:val="clear"/>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中小企业声明函及其相关的充分的证明材料</w:t>
      </w:r>
    </w:p>
    <w:p w14:paraId="3BEC7DCB">
      <w:pPr>
        <w:widowControl w:val="0"/>
        <w:snapToGrid w:val="0"/>
        <w:spacing w:line="360" w:lineRule="auto"/>
        <w:ind w:firstLine="420" w:firstLineChars="200"/>
        <w:jc w:val="center"/>
        <w:rPr>
          <w:rFonts w:hint="eastAsia" w:ascii="宋体" w:hAnsi="宋体" w:eastAsia="宋体" w:cs="宋体"/>
          <w:b/>
          <w:color w:val="auto"/>
          <w:sz w:val="28"/>
          <w:szCs w:val="28"/>
          <w:highlight w:val="none"/>
        </w:rPr>
      </w:pPr>
      <w:r>
        <w:rPr>
          <w:rFonts w:hint="eastAsia" w:ascii="Times New Roman" w:hAnsi="Times New Roman" w:cs="Times New Roman"/>
          <w:color w:val="auto"/>
          <w:kern w:val="2"/>
          <w:sz w:val="21"/>
          <w:highlight w:val="none"/>
        </w:rPr>
        <w:t>【不属于中小企业的无需填写、递交】</w:t>
      </w:r>
    </w:p>
    <w:p w14:paraId="13A6923F">
      <w:pPr>
        <w:shd w:val="clear"/>
        <w:snapToGrid w:val="0"/>
        <w:spacing w:line="4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中小企业声明函（服务</w:t>
      </w:r>
      <w:r>
        <w:rPr>
          <w:rFonts w:hint="eastAsia" w:cs="宋体"/>
          <w:color w:val="auto"/>
          <w:sz w:val="22"/>
          <w:szCs w:val="22"/>
          <w:highlight w:val="none"/>
          <w:lang w:eastAsia="zh-CN"/>
        </w:rPr>
        <w:t>、</w:t>
      </w:r>
      <w:r>
        <w:rPr>
          <w:rFonts w:hint="eastAsia" w:cs="宋体"/>
          <w:color w:val="auto"/>
          <w:sz w:val="22"/>
          <w:szCs w:val="22"/>
          <w:highlight w:val="none"/>
          <w:lang w:val="en-US" w:eastAsia="zh-CN"/>
        </w:rPr>
        <w:t>工程</w:t>
      </w:r>
      <w:r>
        <w:rPr>
          <w:rFonts w:hint="eastAsia" w:ascii="宋体" w:hAnsi="宋体" w:eastAsia="宋体" w:cs="宋体"/>
          <w:color w:val="auto"/>
          <w:sz w:val="22"/>
          <w:szCs w:val="22"/>
          <w:highlight w:val="none"/>
        </w:rPr>
        <w:t>）</w:t>
      </w:r>
    </w:p>
    <w:p w14:paraId="47DD1411">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采购活动，服务全部由符合政策要求的中小企业承接。相关企业（含联合体中的中小企业、签订分包意向协议的中小企业）的具体情况如下： </w:t>
      </w:r>
    </w:p>
    <w:p w14:paraId="77CE22C3">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cs="宋体"/>
          <w:b/>
          <w:bCs/>
          <w:color w:val="auto"/>
          <w:sz w:val="22"/>
          <w:szCs w:val="22"/>
          <w:highlight w:val="none"/>
          <w:u w:val="single"/>
          <w:lang w:val="en-US" w:eastAsia="zh-CN"/>
        </w:rPr>
        <w:t>建筑业</w:t>
      </w:r>
      <w:r>
        <w:rPr>
          <w:rFonts w:hint="eastAsia" w:ascii="宋体" w:hAnsi="宋体" w:eastAsia="宋体" w:cs="宋体"/>
          <w:color w:val="auto"/>
          <w:sz w:val="22"/>
          <w:szCs w:val="22"/>
          <w:highlight w:val="none"/>
        </w:rPr>
        <w:t>；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7A2EFA4E">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cs="宋体"/>
          <w:b/>
          <w:bCs/>
          <w:color w:val="auto"/>
          <w:sz w:val="22"/>
          <w:szCs w:val="22"/>
          <w:highlight w:val="none"/>
          <w:u w:val="single"/>
          <w:lang w:val="en-US" w:eastAsia="zh-CN"/>
        </w:rPr>
        <w:t>建筑业</w:t>
      </w:r>
      <w:r>
        <w:rPr>
          <w:rFonts w:hint="eastAsia" w:ascii="宋体" w:hAnsi="宋体" w:eastAsia="宋体" w:cs="宋体"/>
          <w:color w:val="auto"/>
          <w:sz w:val="22"/>
          <w:szCs w:val="22"/>
          <w:highlight w:val="none"/>
        </w:rPr>
        <w:t>；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0D84B250">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1A23A829">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3925F4F3">
      <w:pPr>
        <w:shd w:val="clear"/>
        <w:snapToGrid w:val="0"/>
        <w:spacing w:line="440" w:lineRule="atLeas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7017D76F">
      <w:pPr>
        <w:shd w:val="clear"/>
        <w:snapToGrid w:val="0"/>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企业名称（盖章）： </w:t>
      </w:r>
    </w:p>
    <w:p w14:paraId="58FDA8B4">
      <w:pPr>
        <w:shd w:val="clear"/>
        <w:snapToGrid w:val="0"/>
        <w:spacing w:line="440" w:lineRule="atLeast"/>
        <w:ind w:firstLine="4620" w:firstLineChars="2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14:paraId="7F6ED7FC">
      <w:pPr>
        <w:pBdr>
          <w:bottom w:val="single" w:color="auto" w:sz="6" w:space="1"/>
        </w:pBdr>
        <w:shd w:val="clear"/>
        <w:snapToGrid w:val="0"/>
        <w:spacing w:line="360" w:lineRule="auto"/>
        <w:ind w:firstLine="46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（注1）从业人员、营业收入、资产总额填报上一年度数据，无上一年度数据的新成立企业可不填</w:t>
      </w:r>
      <w:r>
        <w:rPr>
          <w:rFonts w:hint="eastAsia" w:ascii="宋体" w:hAnsi="宋体" w:eastAsia="宋体" w:cs="宋体"/>
          <w:color w:val="auto"/>
          <w:sz w:val="22"/>
          <w:szCs w:val="22"/>
          <w:highlight w:val="none"/>
        </w:rPr>
        <w:t>报。 </w:t>
      </w:r>
      <w:r>
        <w:rPr>
          <w:rFonts w:hint="eastAsia" w:ascii="宋体" w:hAnsi="宋体" w:eastAsia="宋体" w:cs="宋体"/>
          <w:color w:val="auto"/>
          <w:sz w:val="22"/>
          <w:highlight w:val="none"/>
        </w:rPr>
        <w:t>   </w:t>
      </w:r>
    </w:p>
    <w:p w14:paraId="2281F684">
      <w:pPr>
        <w:shd w:val="clea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0B588155">
      <w:pPr>
        <w:shd w:val="clea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1）投标人所提供的所有产品均为中型、小型、微型企业的提供此函；</w:t>
      </w:r>
    </w:p>
    <w:p w14:paraId="42BA8EC4">
      <w:pPr>
        <w:shd w:val="clea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2）中型企业不享受价格扣除，小型、微型企业的行业类别由评审专家结合投标人出具的证明材料认定；经认定不符合小型、微型企业标准的，不享受价格扣除；</w:t>
      </w:r>
    </w:p>
    <w:p w14:paraId="340079D4">
      <w:pPr>
        <w:shd w:val="clear"/>
        <w:snapToGrid w:val="0"/>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3）注：小型、微型企业参加采购活动时，应提供：a）《中小企业声明函》；上述证明材料提供不齐全的，不能享受价格扣除。</w:t>
      </w:r>
    </w:p>
    <w:p w14:paraId="0915863B">
      <w:pPr>
        <w:shd w:val="clear"/>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▲投标人提供的中小企业声明函与实际情况不符的，视为投标人提供虚假材料投标的，投标无效。</w:t>
      </w:r>
    </w:p>
    <w:p w14:paraId="34F1ED67">
      <w:pPr>
        <w:shd w:val="clear"/>
        <w:rPr>
          <w:rFonts w:hint="eastAsia" w:ascii="宋体" w:hAnsi="宋体" w:eastAsia="宋体" w:cs="宋体"/>
          <w:color w:val="auto"/>
          <w:highlight w:val="none"/>
          <w:lang w:val="en-US" w:eastAsia="zh-CN"/>
        </w:rPr>
      </w:pPr>
    </w:p>
    <w:p w14:paraId="2AAA26AE">
      <w:pPr>
        <w:shd w:val="clear"/>
        <w:snapToGrid w:val="0"/>
        <w:spacing w:line="360" w:lineRule="auto"/>
        <w:jc w:val="center"/>
        <w:rPr>
          <w:rFonts w:hint="eastAsia" w:ascii="宋体" w:hAnsi="宋体" w:eastAsia="宋体" w:cs="宋体"/>
          <w:b/>
          <w:color w:val="auto"/>
          <w:highlight w:val="none"/>
        </w:rPr>
      </w:pPr>
    </w:p>
    <w:p w14:paraId="5F0DBDFF">
      <w:pPr>
        <w:shd w:val="clear"/>
        <w:rPr>
          <w:rFonts w:hint="eastAsia" w:ascii="宋体" w:hAnsi="宋体" w:eastAsia="宋体" w:cs="宋体"/>
          <w:b/>
          <w:color w:val="auto"/>
          <w:highlight w:val="none"/>
        </w:rPr>
      </w:pPr>
    </w:p>
    <w:p w14:paraId="362ADA84">
      <w:pPr>
        <w:shd w:val="clear"/>
        <w:snapToGrid w:val="0"/>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监狱企业声明函</w:t>
      </w:r>
    </w:p>
    <w:p w14:paraId="23340962">
      <w:pPr>
        <w:shd w:val="clear"/>
        <w:snapToGrid w:val="0"/>
        <w:spacing w:line="360" w:lineRule="auto"/>
        <w:ind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【不属于监狱企业的无需填写、递交】</w:t>
      </w:r>
    </w:p>
    <w:p w14:paraId="4D2800D0">
      <w:pPr>
        <w:shd w:val="clea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本公司郑重声明，根据《关于政府采购支持监狱企业发展有关问题的通知》 （财库[2014]68 号）的规定，本公司为</w:t>
      </w:r>
      <w:r>
        <w:rPr>
          <w:rFonts w:hint="eastAsia" w:ascii="宋体" w:hAnsi="宋体" w:eastAsia="宋体" w:cs="宋体"/>
          <w:color w:val="auto"/>
          <w:highlight w:val="none"/>
          <w:u w:val="single"/>
        </w:rPr>
        <w:t>监狱企业</w:t>
      </w:r>
      <w:r>
        <w:rPr>
          <w:rFonts w:hint="eastAsia" w:ascii="宋体" w:hAnsi="宋体" w:eastAsia="宋体" w:cs="宋体"/>
          <w:color w:val="auto"/>
          <w:highlight w:val="none"/>
        </w:rPr>
        <w:t>。</w:t>
      </w:r>
    </w:p>
    <w:p w14:paraId="7143CCA2">
      <w:pPr>
        <w:shd w:val="clea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根据上述标准，我公司属于监狱企业的理由为：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18F2658">
      <w:pPr>
        <w:shd w:val="clea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本公司为参加（</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 （项目编号：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）采购活动提供本企业提供服务。</w:t>
      </w:r>
    </w:p>
    <w:p w14:paraId="21BAA8D0">
      <w:pPr>
        <w:shd w:val="clea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14:paraId="6983D93F">
      <w:pPr>
        <w:shd w:val="clear"/>
        <w:snapToGrid w:val="0"/>
        <w:spacing w:line="360" w:lineRule="auto"/>
        <w:ind w:firstLine="480" w:firstLineChars="200"/>
        <w:rPr>
          <w:rFonts w:hint="eastAsia" w:ascii="宋体" w:hAnsi="宋体" w:eastAsia="宋体" w:cs="宋体"/>
          <w:color w:val="auto"/>
          <w:highlight w:val="none"/>
        </w:rPr>
      </w:pPr>
    </w:p>
    <w:p w14:paraId="568698B8">
      <w:pPr>
        <w:shd w:val="clea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投标人名称（盖章）：</w:t>
      </w:r>
    </w:p>
    <w:p w14:paraId="330DD495">
      <w:pPr>
        <w:shd w:val="clea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73DEBCD2">
      <w:pPr>
        <w:shd w:val="clear"/>
        <w:snapToGrid w:val="0"/>
        <w:spacing w:line="360" w:lineRule="auto"/>
        <w:ind w:firstLine="480" w:firstLineChars="200"/>
        <w:rPr>
          <w:rFonts w:hint="eastAsia" w:ascii="宋体" w:hAnsi="宋体" w:eastAsia="宋体" w:cs="宋体"/>
          <w:color w:val="auto"/>
          <w:highlight w:val="none"/>
        </w:rPr>
      </w:pPr>
    </w:p>
    <w:p w14:paraId="039B38CB">
      <w:pPr>
        <w:shd w:val="clear"/>
        <w:snapToGrid w:val="0"/>
        <w:spacing w:line="360" w:lineRule="auto"/>
        <w:ind w:firstLine="480" w:firstLineChars="200"/>
        <w:rPr>
          <w:rFonts w:hint="eastAsia" w:ascii="宋体" w:hAnsi="宋体" w:eastAsia="宋体" w:cs="宋体"/>
          <w:color w:val="auto"/>
          <w:highlight w:val="none"/>
        </w:rPr>
      </w:pPr>
    </w:p>
    <w:p w14:paraId="15327EE7">
      <w:pPr>
        <w:shd w:val="clear"/>
        <w:snapToGrid w:val="0"/>
        <w:spacing w:line="360" w:lineRule="auto"/>
        <w:ind w:firstLine="480" w:firstLineChars="200"/>
        <w:rPr>
          <w:rFonts w:hint="eastAsia" w:ascii="宋体" w:hAnsi="宋体" w:eastAsia="宋体" w:cs="宋体"/>
          <w:color w:val="auto"/>
          <w:highlight w:val="none"/>
        </w:rPr>
      </w:pPr>
    </w:p>
    <w:p w14:paraId="4372C2D0">
      <w:pPr>
        <w:shd w:val="clear"/>
        <w:snapToGrid w:val="0"/>
        <w:spacing w:line="360" w:lineRule="auto"/>
        <w:ind w:firstLine="480" w:firstLineChars="200"/>
        <w:rPr>
          <w:rFonts w:hint="eastAsia" w:ascii="宋体" w:hAnsi="宋体" w:eastAsia="宋体" w:cs="宋体"/>
          <w:color w:val="auto"/>
          <w:highlight w:val="none"/>
        </w:rPr>
      </w:pPr>
    </w:p>
    <w:p w14:paraId="63295F09">
      <w:pPr>
        <w:shd w:val="clear"/>
        <w:snapToGrid w:val="0"/>
        <w:spacing w:line="360" w:lineRule="auto"/>
        <w:ind w:firstLine="480" w:firstLineChars="200"/>
        <w:rPr>
          <w:rFonts w:hint="eastAsia" w:ascii="宋体" w:hAnsi="宋体" w:eastAsia="宋体" w:cs="宋体"/>
          <w:color w:val="auto"/>
          <w:highlight w:val="none"/>
        </w:rPr>
      </w:pPr>
    </w:p>
    <w:p w14:paraId="18B80FF3">
      <w:pPr>
        <w:shd w:val="clear"/>
        <w:snapToGrid w:val="0"/>
        <w:spacing w:line="360" w:lineRule="auto"/>
        <w:ind w:firstLine="480" w:firstLineChars="200"/>
        <w:rPr>
          <w:rFonts w:hint="eastAsia" w:ascii="宋体" w:hAnsi="宋体" w:eastAsia="宋体" w:cs="宋体"/>
          <w:color w:val="auto"/>
          <w:highlight w:val="none"/>
        </w:rPr>
      </w:pPr>
    </w:p>
    <w:p w14:paraId="4B2EEF2C">
      <w:pPr>
        <w:shd w:val="clear"/>
        <w:snapToGrid w:val="0"/>
        <w:spacing w:line="360" w:lineRule="auto"/>
        <w:rPr>
          <w:rFonts w:hint="eastAsia" w:ascii="宋体" w:hAnsi="宋体" w:eastAsia="宋体" w:cs="宋体"/>
          <w:b/>
          <w:color w:val="auto"/>
          <w:spacing w:val="6"/>
          <w:highlight w:val="none"/>
        </w:rPr>
      </w:pPr>
    </w:p>
    <w:p w14:paraId="6869DF18">
      <w:pPr>
        <w:shd w:val="clear"/>
        <w:snapToGrid w:val="0"/>
        <w:spacing w:line="360" w:lineRule="auto"/>
        <w:rPr>
          <w:rFonts w:hint="eastAsia" w:ascii="宋体" w:hAnsi="宋体" w:eastAsia="宋体" w:cs="宋体"/>
          <w:b/>
          <w:color w:val="auto"/>
          <w:spacing w:val="6"/>
          <w:highlight w:val="none"/>
        </w:rPr>
      </w:pPr>
    </w:p>
    <w:p w14:paraId="42CE7B2E">
      <w:pPr>
        <w:shd w:val="clear"/>
        <w:snapToGrid w:val="0"/>
        <w:spacing w:line="360" w:lineRule="auto"/>
        <w:jc w:val="center"/>
        <w:rPr>
          <w:rFonts w:hint="eastAsia" w:ascii="宋体" w:hAnsi="宋体" w:eastAsia="宋体" w:cs="宋体"/>
          <w:b/>
          <w:color w:val="auto"/>
          <w:spacing w:val="6"/>
          <w:highlight w:val="none"/>
        </w:rPr>
      </w:pPr>
    </w:p>
    <w:p w14:paraId="3345B6C7">
      <w:pPr>
        <w:shd w:val="clear"/>
        <w:snapToGrid w:val="0"/>
        <w:spacing w:line="360" w:lineRule="auto"/>
        <w:jc w:val="center"/>
        <w:rPr>
          <w:rFonts w:hint="eastAsia" w:ascii="宋体" w:hAnsi="宋体" w:eastAsia="宋体" w:cs="宋体"/>
          <w:b/>
          <w:color w:val="auto"/>
          <w:spacing w:val="6"/>
          <w:highlight w:val="none"/>
        </w:rPr>
      </w:pPr>
    </w:p>
    <w:p w14:paraId="1328D7DD">
      <w:pPr>
        <w:pageBreakBefore/>
        <w:shd w:val="clear"/>
        <w:snapToGrid w:val="0"/>
        <w:spacing w:line="360" w:lineRule="auto"/>
        <w:jc w:val="center"/>
        <w:rPr>
          <w:rFonts w:hint="eastAsia" w:ascii="宋体" w:hAnsi="宋体" w:eastAsia="宋体" w:cs="宋体"/>
          <w:b/>
          <w:color w:val="auto"/>
          <w:spacing w:val="6"/>
          <w:highlight w:val="none"/>
        </w:rPr>
      </w:pPr>
      <w:r>
        <w:rPr>
          <w:rFonts w:hint="eastAsia" w:ascii="宋体" w:hAnsi="宋体" w:eastAsia="宋体" w:cs="宋体"/>
          <w:b/>
          <w:color w:val="auto"/>
          <w:spacing w:val="6"/>
          <w:highlight w:val="none"/>
        </w:rPr>
        <w:t>残疾人福利性单位声明函</w:t>
      </w:r>
    </w:p>
    <w:p w14:paraId="580E0D0E">
      <w:pPr>
        <w:shd w:val="clea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8E09E97">
      <w:pPr>
        <w:shd w:val="clea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4ED27613">
      <w:pPr>
        <w:shd w:val="clear"/>
        <w:snapToGrid w:val="0"/>
        <w:spacing w:line="360" w:lineRule="auto"/>
        <w:ind w:firstLine="480" w:firstLineChars="200"/>
        <w:rPr>
          <w:rFonts w:hint="eastAsia" w:ascii="宋体" w:hAnsi="宋体" w:eastAsia="宋体" w:cs="宋体"/>
          <w:color w:val="auto"/>
          <w:highlight w:val="none"/>
        </w:rPr>
      </w:pPr>
    </w:p>
    <w:p w14:paraId="24DB6EB4">
      <w:pPr>
        <w:shd w:val="clear"/>
        <w:snapToGrid w:val="0"/>
        <w:spacing w:line="360" w:lineRule="auto"/>
        <w:ind w:firstLine="480" w:firstLineChars="200"/>
        <w:rPr>
          <w:rFonts w:hint="eastAsia" w:ascii="宋体" w:hAnsi="宋体" w:eastAsia="宋体" w:cs="宋体"/>
          <w:color w:val="auto"/>
          <w:highlight w:val="none"/>
        </w:rPr>
      </w:pPr>
    </w:p>
    <w:p w14:paraId="4F5FD3F8">
      <w:pPr>
        <w:shd w:val="clear"/>
        <w:tabs>
          <w:tab w:val="left" w:pos="4860"/>
        </w:tabs>
        <w:snapToGrid w:val="0"/>
        <w:spacing w:line="360" w:lineRule="auto"/>
        <w:ind w:right="156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单位名称（盖章）：</w:t>
      </w:r>
    </w:p>
    <w:p w14:paraId="719FAF51">
      <w:pPr>
        <w:shd w:val="clear"/>
        <w:tabs>
          <w:tab w:val="left" w:pos="4860"/>
        </w:tabs>
        <w:snapToGrid w:val="0"/>
        <w:spacing w:line="360" w:lineRule="auto"/>
        <w:ind w:right="156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p>
    <w:p w14:paraId="53E19E1F">
      <w:pPr>
        <w:pStyle w:val="294"/>
        <w:shd w:val="clear"/>
        <w:snapToGrid w:val="0"/>
        <w:spacing w:line="360" w:lineRule="auto"/>
        <w:ind w:left="36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扶持政策说明：</w:t>
      </w:r>
    </w:p>
    <w:p w14:paraId="46D4B85E">
      <w:pPr>
        <w:pStyle w:val="294"/>
        <w:shd w:val="clea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1、财政部关于进一步加大政府采购支持中小企业力度的通知（财库〔2022〕19号），对小型或微型企业的投标报价给予</w:t>
      </w:r>
      <w:r>
        <w:rPr>
          <w:rFonts w:hint="eastAsia" w:ascii="宋体" w:hAnsi="宋体" w:cs="宋体"/>
          <w:color w:val="0000FF"/>
          <w:highlight w:val="none"/>
          <w:u w:val="single"/>
          <w:lang w:val="en-US" w:eastAsia="zh-CN"/>
        </w:rPr>
        <w:t>6</w:t>
      </w:r>
      <w:r>
        <w:rPr>
          <w:rFonts w:hint="eastAsia" w:ascii="宋体" w:hAnsi="宋体" w:eastAsia="宋体" w:cs="宋体"/>
          <w:color w:val="0000FF"/>
          <w:highlight w:val="none"/>
          <w:u w:val="single"/>
        </w:rPr>
        <w:t>%</w:t>
      </w:r>
      <w:r>
        <w:rPr>
          <w:rFonts w:hint="eastAsia" w:ascii="宋体" w:hAnsi="宋体" w:eastAsia="宋体" w:cs="宋体"/>
          <w:color w:val="auto"/>
          <w:highlight w:val="none"/>
        </w:rPr>
        <w:t>的扣除，并用扣除后的价格计算价格评分。</w:t>
      </w:r>
    </w:p>
    <w:p w14:paraId="1EB32E31">
      <w:pPr>
        <w:pStyle w:val="294"/>
        <w:shd w:val="clea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2、监狱企业视同小微企业，参加本项目投标的，享受小微企业同等的价格扣除。【注：提供《监狱企业声明函》及其相关的充分的证明材料】。</w:t>
      </w:r>
    </w:p>
    <w:p w14:paraId="0F0013BE">
      <w:pPr>
        <w:pStyle w:val="294"/>
        <w:shd w:val="clea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3、残疾人福利性单位参加投标【提供《残疾人福利性单位声明函》】，视为小型、微型企业，享受小微企业政策扶持。</w:t>
      </w:r>
    </w:p>
    <w:p w14:paraId="6C71E56F">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205F918">
      <w:pPr>
        <w:pStyle w:val="7"/>
        <w:shd w:val="clear"/>
        <w:rPr>
          <w:rFonts w:hint="eastAsia" w:ascii="宋体" w:hAnsi="宋体" w:eastAsia="宋体" w:cs="宋体"/>
          <w:color w:val="auto"/>
          <w:highlight w:val="none"/>
        </w:rPr>
      </w:pPr>
      <w:r>
        <w:rPr>
          <w:rFonts w:hint="eastAsia" w:ascii="宋体" w:hAnsi="宋体" w:eastAsia="宋体" w:cs="宋体"/>
          <w:color w:val="auto"/>
          <w:highlight w:val="none"/>
        </w:rPr>
        <w:t>三、“商务技术文件”格式</w:t>
      </w:r>
      <w:bookmarkEnd w:id="20"/>
      <w:bookmarkEnd w:id="21"/>
      <w:bookmarkEnd w:id="22"/>
      <w:bookmarkEnd w:id="23"/>
      <w:bookmarkEnd w:id="24"/>
      <w:bookmarkEnd w:id="25"/>
      <w:bookmarkEnd w:id="26"/>
    </w:p>
    <w:p w14:paraId="4E290B7A">
      <w:pPr>
        <w:pStyle w:val="8"/>
        <w:shd w:val="clear"/>
        <w:rPr>
          <w:rFonts w:hint="eastAsia" w:ascii="宋体" w:hAnsi="宋体" w:eastAsia="宋体" w:cs="宋体"/>
          <w:color w:val="auto"/>
          <w:highlight w:val="none"/>
        </w:rPr>
      </w:pPr>
      <w:r>
        <w:rPr>
          <w:rFonts w:hint="eastAsia" w:ascii="宋体" w:hAnsi="宋体" w:eastAsia="宋体" w:cs="宋体"/>
          <w:color w:val="auto"/>
          <w:highlight w:val="none"/>
        </w:rPr>
        <w:t>3.1 “商务技术文件”封面</w:t>
      </w:r>
    </w:p>
    <w:p w14:paraId="48D8711B">
      <w:pPr>
        <w:shd w:val="clear"/>
        <w:spacing w:line="360" w:lineRule="auto"/>
        <w:jc w:val="right"/>
        <w:outlineLvl w:val="9"/>
        <w:rPr>
          <w:rFonts w:hint="eastAsia" w:ascii="宋体" w:hAnsi="宋体" w:eastAsia="宋体" w:cs="宋体"/>
          <w:b/>
          <w:color w:val="auto"/>
          <w:sz w:val="32"/>
          <w:szCs w:val="22"/>
          <w:highlight w:val="none"/>
        </w:rPr>
      </w:pPr>
    </w:p>
    <w:p w14:paraId="4D51EE69">
      <w:pPr>
        <w:shd w:val="clear"/>
        <w:spacing w:line="276" w:lineRule="auto"/>
        <w:jc w:val="center"/>
        <w:outlineLvl w:val="9"/>
        <w:rPr>
          <w:rFonts w:hint="eastAsia" w:ascii="宋体" w:hAnsi="宋体" w:eastAsia="宋体" w:cs="宋体"/>
          <w:b/>
          <w:color w:val="auto"/>
          <w:w w:val="90"/>
          <w:sz w:val="44"/>
          <w:szCs w:val="22"/>
          <w:highlight w:val="none"/>
          <w:lang w:eastAsia="zh-CN"/>
        </w:rPr>
      </w:pPr>
      <w:r>
        <w:rPr>
          <w:rFonts w:hint="eastAsia" w:cs="宋体"/>
          <w:b/>
          <w:color w:val="auto"/>
          <w:w w:val="90"/>
          <w:sz w:val="44"/>
          <w:szCs w:val="22"/>
          <w:highlight w:val="none"/>
          <w:lang w:eastAsia="zh-CN"/>
        </w:rPr>
        <w:t>中国塑编机械制造基地（鳌江）基础设施项目一期鳌江镇全域道路修复工程（农村道路）</w:t>
      </w:r>
    </w:p>
    <w:p w14:paraId="0870F792">
      <w:pPr>
        <w:shd w:val="clear"/>
        <w:spacing w:line="276" w:lineRule="auto"/>
        <w:jc w:val="center"/>
        <w:outlineLvl w:val="9"/>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54E713A5">
      <w:pPr>
        <w:pStyle w:val="58"/>
        <w:shd w:val="clear"/>
        <w:outlineLvl w:val="9"/>
        <w:rPr>
          <w:rFonts w:hint="eastAsia" w:ascii="宋体" w:hAnsi="宋体" w:eastAsia="宋体" w:cs="宋体"/>
          <w:color w:val="auto"/>
          <w:highlight w:val="none"/>
          <w:lang w:val="en-US" w:eastAsia="zh-CN"/>
        </w:rPr>
      </w:pPr>
    </w:p>
    <w:p w14:paraId="7BA76AAC">
      <w:pPr>
        <w:shd w:val="clear"/>
        <w:spacing w:line="360" w:lineRule="auto"/>
        <w:jc w:val="center"/>
        <w:outlineLvl w:val="9"/>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14:paraId="20541665">
      <w:pPr>
        <w:shd w:val="clear"/>
        <w:spacing w:line="360" w:lineRule="auto"/>
        <w:jc w:val="center"/>
        <w:outlineLvl w:val="9"/>
        <w:rPr>
          <w:rFonts w:hint="eastAsia" w:ascii="宋体" w:hAnsi="宋体" w:eastAsia="宋体" w:cs="宋体"/>
          <w:b/>
          <w:color w:val="auto"/>
          <w:sz w:val="52"/>
          <w:szCs w:val="22"/>
          <w:highlight w:val="none"/>
        </w:rPr>
      </w:pPr>
    </w:p>
    <w:tbl>
      <w:tblPr>
        <w:tblStyle w:val="61"/>
        <w:tblW w:w="8789" w:type="dxa"/>
        <w:tblInd w:w="250" w:type="dxa"/>
        <w:tblLayout w:type="fixed"/>
        <w:tblCellMar>
          <w:top w:w="0" w:type="dxa"/>
          <w:left w:w="108" w:type="dxa"/>
          <w:bottom w:w="0" w:type="dxa"/>
          <w:right w:w="108" w:type="dxa"/>
        </w:tblCellMar>
      </w:tblPr>
      <w:tblGrid>
        <w:gridCol w:w="8789"/>
      </w:tblGrid>
      <w:tr w14:paraId="6E0FA977">
        <w:tblPrEx>
          <w:tblCellMar>
            <w:top w:w="0" w:type="dxa"/>
            <w:left w:w="108" w:type="dxa"/>
            <w:bottom w:w="0" w:type="dxa"/>
            <w:right w:w="108" w:type="dxa"/>
          </w:tblCellMar>
        </w:tblPrEx>
        <w:trPr>
          <w:trHeight w:val="680" w:hRule="atLeast"/>
        </w:trPr>
        <w:tc>
          <w:tcPr>
            <w:tcW w:w="8789" w:type="dxa"/>
            <w:vAlign w:val="center"/>
          </w:tcPr>
          <w:p w14:paraId="7B3B7C89">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w w:val="90"/>
                <w:sz w:val="28"/>
                <w:szCs w:val="28"/>
                <w:highlight w:val="none"/>
              </w:rPr>
              <w:t>________________________________________________</w:t>
            </w:r>
          </w:p>
        </w:tc>
      </w:tr>
      <w:tr w14:paraId="1FE0428C">
        <w:tblPrEx>
          <w:tblCellMar>
            <w:top w:w="0" w:type="dxa"/>
            <w:left w:w="108" w:type="dxa"/>
            <w:bottom w:w="0" w:type="dxa"/>
            <w:right w:w="108" w:type="dxa"/>
          </w:tblCellMar>
        </w:tblPrEx>
        <w:trPr>
          <w:trHeight w:val="680" w:hRule="atLeast"/>
        </w:trPr>
        <w:tc>
          <w:tcPr>
            <w:tcW w:w="8789" w:type="dxa"/>
            <w:vAlign w:val="center"/>
          </w:tcPr>
          <w:p w14:paraId="4DC80769">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w w:val="90"/>
                <w:sz w:val="28"/>
                <w:szCs w:val="28"/>
                <w:highlight w:val="none"/>
              </w:rPr>
              <w:t>_______________________________________</w:t>
            </w:r>
          </w:p>
        </w:tc>
      </w:tr>
      <w:tr w14:paraId="41631823">
        <w:tblPrEx>
          <w:tblCellMar>
            <w:top w:w="0" w:type="dxa"/>
            <w:left w:w="108" w:type="dxa"/>
            <w:bottom w:w="0" w:type="dxa"/>
            <w:right w:w="108" w:type="dxa"/>
          </w:tblCellMar>
        </w:tblPrEx>
        <w:trPr>
          <w:trHeight w:val="680" w:hRule="atLeast"/>
        </w:trPr>
        <w:tc>
          <w:tcPr>
            <w:tcW w:w="8789" w:type="dxa"/>
            <w:vAlign w:val="center"/>
          </w:tcPr>
          <w:p w14:paraId="2AE44C69">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w w:val="90"/>
                <w:sz w:val="28"/>
                <w:szCs w:val="28"/>
                <w:highlight w:val="none"/>
              </w:rPr>
              <w:t>_______________________________________________</w:t>
            </w:r>
          </w:p>
        </w:tc>
      </w:tr>
      <w:tr w14:paraId="2F419D2E">
        <w:tblPrEx>
          <w:tblCellMar>
            <w:top w:w="0" w:type="dxa"/>
            <w:left w:w="108" w:type="dxa"/>
            <w:bottom w:w="0" w:type="dxa"/>
            <w:right w:w="108" w:type="dxa"/>
          </w:tblCellMar>
        </w:tblPrEx>
        <w:trPr>
          <w:trHeight w:val="680" w:hRule="atLeast"/>
        </w:trPr>
        <w:tc>
          <w:tcPr>
            <w:tcW w:w="8789" w:type="dxa"/>
            <w:vAlign w:val="center"/>
          </w:tcPr>
          <w:p w14:paraId="7B6C5F2F">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w w:val="90"/>
                <w:sz w:val="28"/>
                <w:szCs w:val="28"/>
                <w:highlight w:val="none"/>
              </w:rPr>
              <w:t>________________________</w:t>
            </w:r>
          </w:p>
        </w:tc>
      </w:tr>
      <w:tr w14:paraId="2ED0E27E">
        <w:tblPrEx>
          <w:tblCellMar>
            <w:top w:w="0" w:type="dxa"/>
            <w:left w:w="108" w:type="dxa"/>
            <w:bottom w:w="0" w:type="dxa"/>
            <w:right w:w="108" w:type="dxa"/>
          </w:tblCellMar>
        </w:tblPrEx>
        <w:trPr>
          <w:trHeight w:val="680" w:hRule="atLeast"/>
        </w:trPr>
        <w:tc>
          <w:tcPr>
            <w:tcW w:w="8789" w:type="dxa"/>
            <w:vAlign w:val="center"/>
          </w:tcPr>
          <w:p w14:paraId="21A7ABF1">
            <w:pPr>
              <w:shd w:val="clea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w w:val="90"/>
                <w:sz w:val="28"/>
                <w:szCs w:val="28"/>
                <w:highlight w:val="none"/>
              </w:rPr>
              <w:t>__________________________________________________________</w:t>
            </w:r>
          </w:p>
        </w:tc>
      </w:tr>
      <w:tr w14:paraId="32D86BA7">
        <w:tblPrEx>
          <w:tblCellMar>
            <w:top w:w="0" w:type="dxa"/>
            <w:left w:w="108" w:type="dxa"/>
            <w:bottom w:w="0" w:type="dxa"/>
            <w:right w:w="108" w:type="dxa"/>
          </w:tblCellMar>
        </w:tblPrEx>
        <w:trPr>
          <w:trHeight w:val="335" w:hRule="atLeast"/>
        </w:trPr>
        <w:tc>
          <w:tcPr>
            <w:tcW w:w="8789" w:type="dxa"/>
            <w:vAlign w:val="center"/>
          </w:tcPr>
          <w:p w14:paraId="1705FFC7">
            <w:pPr>
              <w:shd w:val="clear"/>
              <w:outlineLvl w:val="9"/>
              <w:rPr>
                <w:rFonts w:hint="eastAsia" w:ascii="宋体" w:hAnsi="宋体" w:eastAsia="宋体" w:cs="宋体"/>
                <w:color w:val="auto"/>
                <w:sz w:val="28"/>
                <w:szCs w:val="28"/>
                <w:highlight w:val="none"/>
              </w:rPr>
            </w:pPr>
          </w:p>
        </w:tc>
      </w:tr>
    </w:tbl>
    <w:p w14:paraId="7C868A2A">
      <w:pPr>
        <w:shd w:val="clear"/>
        <w:outlineLvl w:val="9"/>
        <w:rPr>
          <w:rFonts w:hint="eastAsia" w:ascii="宋体" w:hAnsi="宋体" w:eastAsia="宋体" w:cs="宋体"/>
          <w:color w:val="auto"/>
          <w:highlight w:val="none"/>
        </w:rPr>
      </w:pPr>
    </w:p>
    <w:p w14:paraId="3898D130">
      <w:pPr>
        <w:shd w:val="clear"/>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2"/>
          <w:sz w:val="32"/>
          <w:szCs w:val="32"/>
          <w:highlight w:val="none"/>
          <w:lang w:val="en-US" w:eastAsia="zh-CN" w:bidi="ar-SA"/>
        </w:rPr>
        <w:t>3.2供应商自评分指引表</w:t>
      </w:r>
    </w:p>
    <w:tbl>
      <w:tblPr>
        <w:tblStyle w:val="61"/>
        <w:tblW w:w="8556" w:type="dxa"/>
        <w:tblInd w:w="0" w:type="dxa"/>
        <w:tblLayout w:type="fixed"/>
        <w:tblCellMar>
          <w:top w:w="0" w:type="dxa"/>
          <w:left w:w="0" w:type="dxa"/>
          <w:bottom w:w="0" w:type="dxa"/>
          <w:right w:w="0" w:type="dxa"/>
        </w:tblCellMar>
      </w:tblPr>
      <w:tblGrid>
        <w:gridCol w:w="817"/>
        <w:gridCol w:w="5622"/>
        <w:gridCol w:w="2117"/>
      </w:tblGrid>
      <w:tr w14:paraId="39A23A7E">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017A87">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42CFA0">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40E3BD">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2D1552E2">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FC9836">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8BB9DF">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E9CE95">
            <w:pPr>
              <w:shd w:val="clear"/>
              <w:snapToGrid w:val="0"/>
              <w:jc w:val="center"/>
              <w:rPr>
                <w:rFonts w:hint="eastAsia" w:ascii="宋体" w:hAnsi="宋体" w:eastAsia="宋体" w:cs="宋体"/>
                <w:color w:val="auto"/>
                <w:sz w:val="22"/>
                <w:highlight w:val="none"/>
              </w:rPr>
            </w:pPr>
          </w:p>
        </w:tc>
      </w:tr>
      <w:tr w14:paraId="7F43BD49">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60D04F">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397444">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649D7C">
            <w:pPr>
              <w:shd w:val="clear"/>
              <w:snapToGrid w:val="0"/>
              <w:jc w:val="center"/>
              <w:rPr>
                <w:rFonts w:hint="eastAsia" w:ascii="宋体" w:hAnsi="宋体" w:eastAsia="宋体" w:cs="宋体"/>
                <w:color w:val="auto"/>
                <w:sz w:val="22"/>
                <w:highlight w:val="none"/>
              </w:rPr>
            </w:pPr>
          </w:p>
        </w:tc>
      </w:tr>
      <w:tr w14:paraId="56A2054B">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E848A7">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69E1B3">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A1C898">
            <w:pPr>
              <w:shd w:val="clear"/>
              <w:snapToGrid w:val="0"/>
              <w:jc w:val="center"/>
              <w:rPr>
                <w:rFonts w:hint="eastAsia" w:ascii="宋体" w:hAnsi="宋体" w:eastAsia="宋体" w:cs="宋体"/>
                <w:color w:val="auto"/>
                <w:sz w:val="22"/>
                <w:highlight w:val="none"/>
              </w:rPr>
            </w:pPr>
          </w:p>
        </w:tc>
      </w:tr>
      <w:tr w14:paraId="331BF300">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C105A1">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246003">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2508D1">
            <w:pPr>
              <w:shd w:val="clear"/>
              <w:snapToGrid w:val="0"/>
              <w:jc w:val="center"/>
              <w:rPr>
                <w:rFonts w:hint="eastAsia" w:ascii="宋体" w:hAnsi="宋体" w:eastAsia="宋体" w:cs="宋体"/>
                <w:color w:val="auto"/>
                <w:sz w:val="22"/>
                <w:highlight w:val="none"/>
              </w:rPr>
            </w:pPr>
          </w:p>
        </w:tc>
      </w:tr>
      <w:tr w14:paraId="14311B73">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A37A06">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45C05E">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95F06A">
            <w:pPr>
              <w:shd w:val="clear"/>
              <w:snapToGrid w:val="0"/>
              <w:jc w:val="center"/>
              <w:rPr>
                <w:rFonts w:hint="eastAsia" w:ascii="宋体" w:hAnsi="宋体" w:eastAsia="宋体" w:cs="宋体"/>
                <w:color w:val="auto"/>
                <w:sz w:val="22"/>
                <w:highlight w:val="none"/>
              </w:rPr>
            </w:pPr>
          </w:p>
        </w:tc>
      </w:tr>
      <w:tr w14:paraId="6A71355E">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DA3970">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0B2FEA">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9B8D9C">
            <w:pPr>
              <w:shd w:val="clear"/>
              <w:snapToGrid w:val="0"/>
              <w:jc w:val="center"/>
              <w:rPr>
                <w:rFonts w:hint="eastAsia" w:ascii="宋体" w:hAnsi="宋体" w:eastAsia="宋体" w:cs="宋体"/>
                <w:color w:val="auto"/>
                <w:sz w:val="22"/>
                <w:highlight w:val="none"/>
              </w:rPr>
            </w:pPr>
          </w:p>
        </w:tc>
      </w:tr>
      <w:tr w14:paraId="0651902B">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157DC">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D24EA0">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10771">
            <w:pPr>
              <w:shd w:val="clear"/>
              <w:snapToGrid w:val="0"/>
              <w:jc w:val="center"/>
              <w:rPr>
                <w:rFonts w:hint="eastAsia" w:ascii="宋体" w:hAnsi="宋体" w:eastAsia="宋体" w:cs="宋体"/>
                <w:color w:val="auto"/>
                <w:sz w:val="22"/>
                <w:highlight w:val="none"/>
              </w:rPr>
            </w:pPr>
          </w:p>
        </w:tc>
      </w:tr>
      <w:tr w14:paraId="123412CA">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1400FD">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67AEB7">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5DD149">
            <w:pPr>
              <w:shd w:val="clear"/>
              <w:snapToGrid w:val="0"/>
              <w:jc w:val="center"/>
              <w:rPr>
                <w:rFonts w:hint="eastAsia" w:ascii="宋体" w:hAnsi="宋体" w:eastAsia="宋体" w:cs="宋体"/>
                <w:color w:val="auto"/>
                <w:sz w:val="22"/>
                <w:highlight w:val="none"/>
              </w:rPr>
            </w:pPr>
          </w:p>
        </w:tc>
      </w:tr>
      <w:tr w14:paraId="0352F37E">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CFA095">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59FA79">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38CB88">
            <w:pPr>
              <w:shd w:val="clear"/>
              <w:snapToGrid w:val="0"/>
              <w:jc w:val="center"/>
              <w:rPr>
                <w:rFonts w:hint="eastAsia" w:ascii="宋体" w:hAnsi="宋体" w:eastAsia="宋体" w:cs="宋体"/>
                <w:color w:val="auto"/>
                <w:sz w:val="22"/>
                <w:highlight w:val="none"/>
              </w:rPr>
            </w:pPr>
          </w:p>
        </w:tc>
      </w:tr>
      <w:tr w14:paraId="49EC321A">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F463A1">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60A524">
            <w:pPr>
              <w:shd w:val="clear"/>
              <w:snapToGrid w:val="0"/>
              <w:jc w:val="center"/>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7F950F">
            <w:pPr>
              <w:shd w:val="clear"/>
              <w:snapToGrid w:val="0"/>
              <w:jc w:val="center"/>
              <w:rPr>
                <w:rFonts w:hint="eastAsia" w:ascii="宋体" w:hAnsi="宋体" w:eastAsia="宋体" w:cs="宋体"/>
                <w:color w:val="auto"/>
                <w:sz w:val="22"/>
                <w:highlight w:val="none"/>
              </w:rPr>
            </w:pPr>
          </w:p>
        </w:tc>
      </w:tr>
      <w:tr w14:paraId="3052FE6B">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3C2396">
            <w:pPr>
              <w:shd w:val="clear"/>
              <w:snapToGrid w:val="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2BCED4">
            <w:pPr>
              <w:shd w:val="clear"/>
              <w:snapToGrid w:val="0"/>
              <w:spacing w:line="300" w:lineRule="exact"/>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5D510E">
            <w:pPr>
              <w:shd w:val="clear"/>
              <w:snapToGrid w:val="0"/>
              <w:jc w:val="center"/>
              <w:rPr>
                <w:rFonts w:hint="eastAsia" w:ascii="宋体" w:hAnsi="宋体" w:eastAsia="宋体" w:cs="宋体"/>
                <w:color w:val="auto"/>
                <w:sz w:val="22"/>
                <w:highlight w:val="none"/>
              </w:rPr>
            </w:pPr>
          </w:p>
        </w:tc>
      </w:tr>
      <w:tr w14:paraId="1601DD71">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558595">
            <w:pPr>
              <w:shd w:val="clear"/>
              <w:snapToGrid w:val="0"/>
              <w:jc w:val="center"/>
              <w:rPr>
                <w:rFonts w:hint="eastAsia" w:ascii="宋体" w:hAnsi="宋体" w:eastAsia="宋体" w:cs="宋体"/>
                <w:color w:val="auto"/>
                <w:sz w:val="22"/>
                <w:highlight w:val="none"/>
              </w:rPr>
            </w:pP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85A3D1">
            <w:pPr>
              <w:shd w:val="clear"/>
              <w:snapToGrid w:val="0"/>
              <w:spacing w:line="300" w:lineRule="exact"/>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4DDC58">
            <w:pPr>
              <w:shd w:val="clear"/>
              <w:snapToGrid w:val="0"/>
              <w:jc w:val="center"/>
              <w:rPr>
                <w:rFonts w:hint="eastAsia" w:ascii="宋体" w:hAnsi="宋体" w:eastAsia="宋体" w:cs="宋体"/>
                <w:color w:val="auto"/>
                <w:sz w:val="22"/>
                <w:highlight w:val="none"/>
              </w:rPr>
            </w:pPr>
          </w:p>
        </w:tc>
      </w:tr>
      <w:tr w14:paraId="438D4DF4">
        <w:tblPrEx>
          <w:tblCellMar>
            <w:top w:w="0" w:type="dxa"/>
            <w:left w:w="0" w:type="dxa"/>
            <w:bottom w:w="0" w:type="dxa"/>
            <w:right w:w="0"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8259D8">
            <w:pPr>
              <w:shd w:val="clear"/>
              <w:snapToGrid w:val="0"/>
              <w:jc w:val="center"/>
              <w:rPr>
                <w:rFonts w:hint="eastAsia" w:ascii="宋体" w:hAnsi="宋体" w:eastAsia="宋体" w:cs="宋体"/>
                <w:color w:val="auto"/>
                <w:sz w:val="22"/>
                <w:highlight w:val="none"/>
              </w:rPr>
            </w:pPr>
          </w:p>
        </w:tc>
        <w:tc>
          <w:tcPr>
            <w:tcW w:w="56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5B828E">
            <w:pPr>
              <w:shd w:val="clear"/>
              <w:snapToGrid w:val="0"/>
              <w:spacing w:line="300" w:lineRule="exact"/>
              <w:rPr>
                <w:rFonts w:hint="eastAsia" w:ascii="宋体" w:hAnsi="宋体" w:eastAsia="宋体" w:cs="宋体"/>
                <w:color w:val="auto"/>
                <w:sz w:val="22"/>
                <w:highlight w:val="none"/>
              </w:rPr>
            </w:pPr>
          </w:p>
        </w:tc>
        <w:tc>
          <w:tcPr>
            <w:tcW w:w="21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42C92C">
            <w:pPr>
              <w:shd w:val="clear"/>
              <w:snapToGrid w:val="0"/>
              <w:jc w:val="center"/>
              <w:rPr>
                <w:rFonts w:hint="eastAsia" w:ascii="宋体" w:hAnsi="宋体" w:eastAsia="宋体" w:cs="宋体"/>
                <w:color w:val="auto"/>
                <w:sz w:val="22"/>
                <w:highlight w:val="none"/>
              </w:rPr>
            </w:pPr>
          </w:p>
        </w:tc>
      </w:tr>
    </w:tbl>
    <w:p w14:paraId="01353749">
      <w:pPr>
        <w:shd w:val="clear"/>
        <w:rPr>
          <w:rFonts w:hint="eastAsia" w:ascii="宋体" w:hAnsi="宋体" w:eastAsia="宋体" w:cs="宋体"/>
          <w:color w:val="auto"/>
          <w:highlight w:val="none"/>
        </w:rPr>
      </w:pPr>
    </w:p>
    <w:p w14:paraId="2F5AD848">
      <w:pPr>
        <w:shd w:val="clear"/>
        <w:rPr>
          <w:rFonts w:hint="eastAsia" w:ascii="宋体" w:hAnsi="宋体" w:eastAsia="宋体" w:cs="宋体"/>
          <w:color w:val="auto"/>
          <w:sz w:val="32"/>
          <w:highlight w:val="none"/>
        </w:rPr>
      </w:pPr>
    </w:p>
    <w:p w14:paraId="0F15B79E">
      <w:pPr>
        <w:shd w:val="clear"/>
        <w:rPr>
          <w:rFonts w:hint="eastAsia" w:ascii="宋体" w:hAnsi="宋体" w:eastAsia="宋体" w:cs="宋体"/>
          <w:color w:val="auto"/>
          <w:sz w:val="32"/>
          <w:highlight w:val="none"/>
        </w:rPr>
      </w:pPr>
    </w:p>
    <w:p w14:paraId="1E5D5249">
      <w:pPr>
        <w:shd w:val="clear"/>
        <w:rPr>
          <w:rFonts w:hint="eastAsia" w:ascii="宋体" w:hAnsi="宋体" w:eastAsia="宋体" w:cs="宋体"/>
          <w:color w:val="auto"/>
          <w:sz w:val="32"/>
          <w:highlight w:val="none"/>
        </w:rPr>
      </w:pPr>
    </w:p>
    <w:p w14:paraId="34349BE7">
      <w:pPr>
        <w:shd w:val="clear"/>
        <w:rPr>
          <w:rFonts w:hint="eastAsia" w:ascii="宋体" w:hAnsi="宋体" w:eastAsia="宋体" w:cs="宋体"/>
          <w:color w:val="auto"/>
          <w:sz w:val="32"/>
          <w:highlight w:val="none"/>
        </w:rPr>
      </w:pPr>
    </w:p>
    <w:p w14:paraId="636AD7A1">
      <w:pPr>
        <w:shd w:val="clear"/>
        <w:rPr>
          <w:rFonts w:hint="eastAsia" w:ascii="宋体" w:hAnsi="宋体" w:eastAsia="宋体" w:cs="宋体"/>
          <w:color w:val="auto"/>
          <w:sz w:val="32"/>
          <w:highlight w:val="none"/>
        </w:rPr>
      </w:pPr>
    </w:p>
    <w:p w14:paraId="78C643CE">
      <w:pPr>
        <w:shd w:val="clear"/>
        <w:rPr>
          <w:rFonts w:hint="eastAsia" w:ascii="宋体" w:hAnsi="宋体" w:eastAsia="宋体" w:cs="宋体"/>
          <w:color w:val="auto"/>
          <w:sz w:val="32"/>
          <w:highlight w:val="none"/>
        </w:rPr>
      </w:pPr>
    </w:p>
    <w:p w14:paraId="07EA4310">
      <w:pPr>
        <w:shd w:val="clear"/>
        <w:rPr>
          <w:rFonts w:hint="eastAsia" w:ascii="宋体" w:hAnsi="宋体" w:eastAsia="宋体" w:cs="宋体"/>
          <w:color w:val="auto"/>
          <w:sz w:val="32"/>
          <w:highlight w:val="none"/>
        </w:rPr>
      </w:pPr>
    </w:p>
    <w:p w14:paraId="743ED683">
      <w:pPr>
        <w:shd w:val="clear"/>
        <w:rPr>
          <w:rFonts w:hint="eastAsia" w:ascii="宋体" w:hAnsi="宋体" w:eastAsia="宋体" w:cs="宋体"/>
          <w:color w:val="auto"/>
          <w:sz w:val="32"/>
          <w:highlight w:val="none"/>
        </w:rPr>
      </w:pPr>
    </w:p>
    <w:p w14:paraId="05B61DA0">
      <w:pPr>
        <w:shd w:val="clear"/>
        <w:rPr>
          <w:rFonts w:hint="eastAsia" w:ascii="宋体" w:hAnsi="宋体" w:eastAsia="宋体" w:cs="宋体"/>
          <w:color w:val="auto"/>
          <w:sz w:val="32"/>
          <w:highlight w:val="none"/>
        </w:rPr>
      </w:pPr>
    </w:p>
    <w:p w14:paraId="156BD998">
      <w:pPr>
        <w:shd w:val="clear"/>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p>
    <w:p w14:paraId="0B9BCD9E">
      <w:pPr>
        <w:shd w:val="clear"/>
        <w:outlineLvl w:val="2"/>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3.3供应商参与</w:t>
      </w:r>
      <w:r>
        <w:rPr>
          <w:rFonts w:hint="eastAsia" w:cs="宋体"/>
          <w:b/>
          <w:bCs/>
          <w:color w:val="auto"/>
          <w:kern w:val="2"/>
          <w:sz w:val="32"/>
          <w:szCs w:val="32"/>
          <w:highlight w:val="none"/>
          <w:lang w:val="en-US" w:eastAsia="zh-CN" w:bidi="ar-SA"/>
        </w:rPr>
        <w:t>国企</w:t>
      </w:r>
      <w:r>
        <w:rPr>
          <w:rFonts w:hint="eastAsia" w:ascii="宋体" w:hAnsi="宋体" w:eastAsia="宋体" w:cs="宋体"/>
          <w:b/>
          <w:bCs/>
          <w:color w:val="auto"/>
          <w:kern w:val="2"/>
          <w:sz w:val="32"/>
          <w:szCs w:val="32"/>
          <w:highlight w:val="none"/>
          <w:lang w:val="en-US" w:eastAsia="zh-CN" w:bidi="ar-SA"/>
        </w:rPr>
        <w:t>采购活动投标资格声明函</w:t>
      </w:r>
    </w:p>
    <w:p w14:paraId="5DDF34C5">
      <w:pPr>
        <w:shd w:val="clear"/>
        <w:snapToGrid w:val="0"/>
        <w:spacing w:line="36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供应商参与</w:t>
      </w:r>
      <w:r>
        <w:rPr>
          <w:rFonts w:hint="eastAsia" w:cs="宋体"/>
          <w:b/>
          <w:color w:val="auto"/>
          <w:sz w:val="32"/>
          <w:highlight w:val="none"/>
          <w:lang w:val="en-US" w:eastAsia="zh-CN"/>
        </w:rPr>
        <w:t>国企</w:t>
      </w:r>
      <w:r>
        <w:rPr>
          <w:rFonts w:hint="eastAsia" w:ascii="宋体" w:hAnsi="宋体" w:eastAsia="宋体" w:cs="宋体"/>
          <w:b/>
          <w:color w:val="auto"/>
          <w:sz w:val="32"/>
          <w:highlight w:val="none"/>
        </w:rPr>
        <w:t>采购活动投标资格声明函</w:t>
      </w:r>
    </w:p>
    <w:tbl>
      <w:tblPr>
        <w:tblStyle w:val="61"/>
        <w:tblW w:w="9612" w:type="dxa"/>
        <w:tblInd w:w="108" w:type="dxa"/>
        <w:tblLayout w:type="fixed"/>
        <w:tblCellMar>
          <w:top w:w="0" w:type="dxa"/>
          <w:left w:w="0" w:type="dxa"/>
          <w:bottom w:w="0" w:type="dxa"/>
          <w:right w:w="0" w:type="dxa"/>
        </w:tblCellMar>
      </w:tblPr>
      <w:tblGrid>
        <w:gridCol w:w="1620"/>
        <w:gridCol w:w="7992"/>
      </w:tblGrid>
      <w:tr w14:paraId="5460798F">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2478BF1A">
            <w:pPr>
              <w:shd w:val="clear"/>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52582424">
            <w:pPr>
              <w:shd w:val="clear"/>
              <w:snapToGrid w:val="0"/>
              <w:spacing w:line="400" w:lineRule="exact"/>
              <w:ind w:left="422" w:firstLine="331"/>
              <w:rPr>
                <w:rFonts w:hint="eastAsia" w:ascii="宋体" w:hAnsi="宋体" w:eastAsia="宋体" w:cs="宋体"/>
                <w:color w:val="auto"/>
                <w:sz w:val="22"/>
                <w:highlight w:val="none"/>
              </w:rPr>
            </w:pPr>
          </w:p>
        </w:tc>
      </w:tr>
      <w:tr w14:paraId="1D8B733C">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2E534FB8">
            <w:pPr>
              <w:shd w:val="clear"/>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1914B8AC">
            <w:pPr>
              <w:shd w:val="clear"/>
              <w:snapToGrid w:val="0"/>
              <w:spacing w:line="400" w:lineRule="exact"/>
              <w:ind w:left="422" w:firstLine="361"/>
              <w:rPr>
                <w:rFonts w:hint="eastAsia" w:ascii="宋体" w:hAnsi="宋体" w:eastAsia="宋体" w:cs="宋体"/>
                <w:color w:val="auto"/>
                <w:sz w:val="22"/>
                <w:highlight w:val="none"/>
              </w:rPr>
            </w:pPr>
          </w:p>
        </w:tc>
      </w:tr>
      <w:tr w14:paraId="61BB406A">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48FD521F">
            <w:pPr>
              <w:shd w:val="clear"/>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6490CA55">
            <w:pPr>
              <w:shd w:val="clear"/>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投标截止时间：</w:t>
            </w:r>
          </w:p>
        </w:tc>
      </w:tr>
      <w:tr w14:paraId="5E8E72CF">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154F57AB">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color w:val="auto"/>
                <w:sz w:val="22"/>
                <w:highlight w:val="none"/>
              </w:rPr>
              <w:t>根据《平阳县县属国有企业采购管理办法（试行）》（平国资办〔2021〕81号）第十四条规定，我单位满足以下条件：</w:t>
            </w:r>
          </w:p>
          <w:p w14:paraId="5636B79E">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（一）具有独立承担民事责任的能力； </w:t>
            </w:r>
          </w:p>
          <w:p w14:paraId="4AF1EEE7">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（二）具有良好的商业信誉和健全的财务会计制度； </w:t>
            </w:r>
          </w:p>
          <w:p w14:paraId="68CE0E72">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（三）具有履行合同所必需的设备和专业技术能力； </w:t>
            </w:r>
          </w:p>
          <w:p w14:paraId="20B7AF60">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（四）有依法缴纳税收和社会保障资金的良好记录； </w:t>
            </w:r>
          </w:p>
          <w:p w14:paraId="03B39B0E">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（五）参加采购活动前三年内，在经营活动中没有重大违法记录； </w:t>
            </w:r>
          </w:p>
          <w:p w14:paraId="6D833F34">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（六）法律、行政法规规定的其他条件。 </w:t>
            </w:r>
          </w:p>
          <w:p w14:paraId="7374CB11">
            <w:pPr>
              <w:shd w:val="clear"/>
              <w:snapToGrid w:val="0"/>
              <w:spacing w:line="400" w:lineRule="exact"/>
              <w:ind w:firstLine="450"/>
              <w:rPr>
                <w:rFonts w:hint="eastAsia" w:ascii="宋体" w:hAnsi="宋体" w:eastAsia="宋体" w:cs="宋体"/>
                <w:b/>
                <w:color w:val="auto"/>
                <w:sz w:val="22"/>
                <w:highlight w:val="none"/>
              </w:rPr>
            </w:pPr>
            <w:r>
              <w:rPr>
                <w:rFonts w:hint="eastAsia" w:ascii="宋体" w:hAnsi="宋体" w:eastAsia="宋体" w:cs="宋体"/>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采购活动。</w:t>
            </w:r>
            <w:r>
              <w:rPr>
                <w:rFonts w:hint="eastAsia" w:ascii="宋体" w:hAnsi="宋体" w:eastAsia="宋体" w:cs="宋体"/>
                <w:b/>
                <w:color w:val="auto"/>
                <w:sz w:val="22"/>
                <w:highlight w:val="none"/>
              </w:rPr>
              <w:t>我单位承诺不存在上述文件规定依法限制参与采购的情况。</w:t>
            </w:r>
          </w:p>
          <w:p w14:paraId="18AF512A">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3、我单位承诺没有被各地、各级财政部门限制参加采购活动。</w:t>
            </w:r>
          </w:p>
          <w:p w14:paraId="578B7DF1">
            <w:pPr>
              <w:shd w:val="clear"/>
              <w:snapToGrid w:val="0"/>
              <w:spacing w:line="40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4、我单位承诺参与本项目采购活动3年内没有其它重大违法记录（重大违法记录，是指供应商因违法经营受到刑事处罚或者责令停产停业、吊销许可证或者执照、较大数额罚款等行政处罚）。</w:t>
            </w:r>
          </w:p>
          <w:p w14:paraId="0BAF276C">
            <w:pPr>
              <w:shd w:val="clear"/>
              <w:tabs>
                <w:tab w:val="center" w:pos="4483"/>
              </w:tabs>
              <w:snapToGrid w:val="0"/>
              <w:spacing w:line="360" w:lineRule="auto"/>
              <w:ind w:firstLine="440"/>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30FC58C1">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F4D6D0">
            <w:pPr>
              <w:shd w:val="clear"/>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供应商名称（加盖盖章）：</w:t>
            </w:r>
          </w:p>
        </w:tc>
      </w:tr>
      <w:tr w14:paraId="09FF17C5">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2E0486">
            <w:pPr>
              <w:shd w:val="clear"/>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法定代表人或授权代表（签字或盖章）：</w:t>
            </w:r>
          </w:p>
        </w:tc>
      </w:tr>
      <w:tr w14:paraId="1B344DFF">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B9AA2A">
            <w:pPr>
              <w:shd w:val="clear"/>
              <w:snapToGrid w:val="0"/>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签署日期：</w:t>
            </w:r>
          </w:p>
        </w:tc>
      </w:tr>
    </w:tbl>
    <w:p w14:paraId="2C3C987F">
      <w:pPr>
        <w:shd w:val="clear"/>
        <w:snapToGrid w:val="0"/>
        <w:spacing w:line="460" w:lineRule="atLeast"/>
        <w:rPr>
          <w:rFonts w:hint="eastAsia" w:ascii="宋体" w:hAnsi="宋体" w:eastAsia="宋体" w:cs="宋体"/>
          <w:color w:val="auto"/>
          <w:sz w:val="30"/>
          <w:highlight w:val="none"/>
        </w:rPr>
      </w:pPr>
    </w:p>
    <w:p w14:paraId="4941CCD9">
      <w:pPr>
        <w:shd w:val="clear"/>
        <w:rPr>
          <w:rFonts w:hint="eastAsia" w:ascii="宋体" w:hAnsi="宋体" w:eastAsia="宋体" w:cs="宋体"/>
          <w:color w:val="auto"/>
          <w:sz w:val="36"/>
          <w:highlight w:val="none"/>
        </w:rPr>
      </w:pPr>
    </w:p>
    <w:p w14:paraId="18C5DE74">
      <w:pPr>
        <w:shd w:val="clear"/>
        <w:rPr>
          <w:rFonts w:hint="eastAsia" w:ascii="宋体" w:hAnsi="宋体" w:eastAsia="宋体" w:cs="宋体"/>
          <w:color w:val="auto"/>
          <w:sz w:val="36"/>
          <w:highlight w:val="none"/>
        </w:rPr>
      </w:pPr>
    </w:p>
    <w:p w14:paraId="077543F2">
      <w:pPr>
        <w:shd w:val="clear"/>
        <w:rPr>
          <w:rFonts w:hint="eastAsia" w:ascii="宋体" w:hAnsi="宋体" w:eastAsia="宋体" w:cs="宋体"/>
          <w:color w:val="auto"/>
          <w:sz w:val="36"/>
          <w:highlight w:val="none"/>
        </w:rPr>
      </w:pPr>
    </w:p>
    <w:p w14:paraId="55211DBB">
      <w:pPr>
        <w:pStyle w:val="33"/>
        <w:shd w:val="clear"/>
        <w:adjustRightInd w:val="0"/>
        <w:snapToGrid w:val="0"/>
        <w:spacing w:line="500" w:lineRule="exact"/>
        <w:outlineLvl w:val="2"/>
        <w:rPr>
          <w:rFonts w:hint="eastAsia" w:ascii="宋体" w:hAnsi="宋体" w:eastAsia="宋体" w:cs="宋体"/>
          <w:color w:val="auto"/>
          <w:sz w:val="32"/>
          <w:highlight w:val="none"/>
        </w:rPr>
      </w:pPr>
      <w:r>
        <w:rPr>
          <w:rFonts w:hint="eastAsia" w:ascii="宋体" w:hAnsi="宋体" w:eastAsia="宋体" w:cs="宋体"/>
          <w:b/>
          <w:bCs/>
          <w:color w:val="auto"/>
          <w:kern w:val="2"/>
          <w:sz w:val="32"/>
          <w:szCs w:val="32"/>
          <w:highlight w:val="none"/>
          <w:lang w:val="en-US" w:eastAsia="zh-CN" w:bidi="ar-SA"/>
        </w:rPr>
        <w:t>3.4投标函</w:t>
      </w:r>
      <w:r>
        <w:rPr>
          <w:rFonts w:hint="eastAsia" w:ascii="宋体" w:hAnsi="宋体" w:eastAsia="宋体" w:cs="宋体"/>
          <w:color w:val="auto"/>
          <w:kern w:val="0"/>
          <w:sz w:val="32"/>
          <w:szCs w:val="24"/>
          <w:highlight w:val="none"/>
        </w:rPr>
        <w:cr/>
      </w:r>
      <w:r>
        <w:rPr>
          <w:rFonts w:hint="eastAsia" w:ascii="宋体" w:hAnsi="宋体" w:eastAsia="宋体" w:cs="宋体"/>
          <w:color w:val="auto"/>
          <w:sz w:val="32"/>
          <w:highlight w:val="none"/>
        </w:rPr>
        <w:t xml:space="preserve">                       </w:t>
      </w:r>
    </w:p>
    <w:p w14:paraId="64DBEC8A">
      <w:pPr>
        <w:pStyle w:val="33"/>
        <w:shd w:val="clear"/>
        <w:adjustRightInd w:val="0"/>
        <w:snapToGrid w:val="0"/>
        <w:spacing w:line="500" w:lineRule="exact"/>
        <w:jc w:val="center"/>
        <w:outlineLvl w:val="9"/>
        <w:rPr>
          <w:rFonts w:hint="eastAsia" w:ascii="宋体" w:hAnsi="宋体" w:eastAsia="宋体" w:cs="宋体"/>
          <w:color w:val="auto"/>
          <w:sz w:val="36"/>
          <w:highlight w:val="none"/>
        </w:rPr>
      </w:pPr>
      <w:r>
        <w:rPr>
          <w:rFonts w:hint="eastAsia" w:ascii="宋体" w:hAnsi="宋体" w:eastAsia="宋体" w:cs="宋体"/>
          <w:color w:val="auto"/>
          <w:sz w:val="36"/>
          <w:highlight w:val="none"/>
        </w:rPr>
        <w:t>投  标  函</w:t>
      </w:r>
    </w:p>
    <w:p w14:paraId="2ECC2FAA">
      <w:pPr>
        <w:pStyle w:val="33"/>
        <w:shd w:val="clear"/>
        <w:adjustRightInd w:val="0"/>
        <w:snapToGrid w:val="0"/>
        <w:spacing w:line="340" w:lineRule="atLeast"/>
        <w:outlineLvl w:val="9"/>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lang w:val="en-US" w:eastAsia="zh-CN" w:bidi="ar-SA"/>
        </w:rPr>
        <w:t>平阳县新鳌城市建设有限公司：</w:t>
      </w:r>
    </w:p>
    <w:p w14:paraId="646438B0">
      <w:pPr>
        <w:shd w:val="clear"/>
        <w:autoSpaceDE w:val="0"/>
        <w:autoSpaceDN w:val="0"/>
        <w:adjustRightInd w:val="0"/>
        <w:snapToGrid w:val="0"/>
        <w:spacing w:line="360" w:lineRule="atLeast"/>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（招标项目名称）（括号内填投标编号）</w:t>
      </w:r>
      <w:r>
        <w:rPr>
          <w:rFonts w:hint="eastAsia" w:ascii="宋体" w:hAnsi="宋体" w:eastAsia="宋体" w:cs="宋体"/>
          <w:color w:val="auto"/>
          <w:sz w:val="22"/>
          <w:szCs w:val="22"/>
          <w:highlight w:val="none"/>
          <w:lang w:val="zh-CN"/>
        </w:rPr>
        <w:t>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14:paraId="4767F8D4">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14:paraId="6C48244A">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2、保证遵守招标文件中的有关规定和收费标准。</w:t>
      </w:r>
    </w:p>
    <w:p w14:paraId="577090AF">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14:paraId="2CDA586D">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4、我方承诺在合同生效后</w:t>
      </w:r>
      <w:r>
        <w:rPr>
          <w:rFonts w:hint="eastAsia" w:ascii="宋体" w:hAnsi="宋体" w:eastAsia="宋体" w:cs="宋体"/>
          <w:b/>
          <w:color w:val="auto"/>
          <w:sz w:val="22"/>
          <w:szCs w:val="22"/>
          <w:highlight w:val="none"/>
          <w:u w:val="single"/>
          <w:lang w:val="zh-CN"/>
        </w:rPr>
        <w:t>按招标文件要求完成本项目</w:t>
      </w:r>
      <w:r>
        <w:rPr>
          <w:rFonts w:hint="eastAsia" w:ascii="宋体" w:hAnsi="宋体" w:eastAsia="宋体" w:cs="宋体"/>
          <w:color w:val="auto"/>
          <w:sz w:val="22"/>
          <w:szCs w:val="22"/>
          <w:highlight w:val="none"/>
          <w:lang w:val="zh-CN"/>
        </w:rPr>
        <w:t>。</w:t>
      </w:r>
    </w:p>
    <w:p w14:paraId="45415946">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670C8E50">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6、利益冲突：近三年内直至目前，我公司与本项目的采购人、采购机构没有任何的利害关系。</w:t>
      </w:r>
    </w:p>
    <w:p w14:paraId="3552425E">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7、我公司近三年内没有行贿受贿记录；我公司符合</w:t>
      </w:r>
      <w:r>
        <w:rPr>
          <w:rFonts w:hint="eastAsia" w:cs="仿宋_GB2312"/>
          <w:color w:val="auto"/>
          <w:sz w:val="22"/>
          <w:szCs w:val="22"/>
          <w:highlight w:val="none"/>
          <w:lang w:val="zh-CN"/>
        </w:rPr>
        <w:t>《平阳县县属国有企业采购管理办法（试行）》（平国资办〔2021〕81号）第十四条</w:t>
      </w:r>
      <w:r>
        <w:rPr>
          <w:color w:val="auto"/>
          <w:sz w:val="22"/>
          <w:szCs w:val="22"/>
          <w:highlight w:val="none"/>
        </w:rPr>
        <w:t>对</w:t>
      </w:r>
      <w:r>
        <w:rPr>
          <w:rFonts w:hint="eastAsia"/>
          <w:color w:val="auto"/>
          <w:sz w:val="22"/>
          <w:szCs w:val="22"/>
          <w:highlight w:val="none"/>
        </w:rPr>
        <w:t>供应商</w:t>
      </w:r>
      <w:r>
        <w:rPr>
          <w:color w:val="auto"/>
          <w:sz w:val="22"/>
          <w:szCs w:val="22"/>
          <w:highlight w:val="none"/>
        </w:rPr>
        <w:t>的</w:t>
      </w:r>
      <w:r>
        <w:rPr>
          <w:rFonts w:hint="eastAsia"/>
          <w:color w:val="auto"/>
          <w:sz w:val="22"/>
          <w:szCs w:val="22"/>
          <w:highlight w:val="none"/>
        </w:rPr>
        <w:t>资格</w:t>
      </w:r>
      <w:r>
        <w:rPr>
          <w:color w:val="auto"/>
          <w:sz w:val="22"/>
          <w:szCs w:val="22"/>
          <w:highlight w:val="none"/>
        </w:rPr>
        <w:t>要求</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我公司没有被采购管理部门限制参加投标。</w:t>
      </w:r>
    </w:p>
    <w:p w14:paraId="10774162">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0B9F5FB7">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14:paraId="42F8912D">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14:paraId="31324A99">
      <w:pPr>
        <w:shd w:val="clear"/>
        <w:autoSpaceDE w:val="0"/>
        <w:autoSpaceDN w:val="0"/>
        <w:adjustRightInd w:val="0"/>
        <w:snapToGrid w:val="0"/>
        <w:spacing w:line="360" w:lineRule="atLeast"/>
        <w:ind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14:paraId="5067AFB3">
      <w:pPr>
        <w:shd w:val="clear"/>
        <w:autoSpaceDE w:val="0"/>
        <w:autoSpaceDN w:val="0"/>
        <w:adjustRightInd w:val="0"/>
        <w:snapToGrid w:val="0"/>
        <w:spacing w:line="360" w:lineRule="atLeast"/>
        <w:ind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14:paraId="6F48622F">
      <w:pPr>
        <w:shd w:val="clear"/>
        <w:autoSpaceDE w:val="0"/>
        <w:autoSpaceDN w:val="0"/>
        <w:adjustRightInd w:val="0"/>
        <w:snapToGrid w:val="0"/>
        <w:spacing w:line="360" w:lineRule="atLeast"/>
        <w:ind w:firstLine="26" w:firstLineChars="12"/>
        <w:outlineLvl w:val="9"/>
        <w:rPr>
          <w:rFonts w:hint="eastAsia" w:ascii="宋体" w:hAnsi="宋体" w:eastAsia="宋体" w:cs="宋体"/>
          <w:color w:val="auto"/>
          <w:sz w:val="22"/>
          <w:szCs w:val="22"/>
          <w:highlight w:val="none"/>
          <w:lang w:val="zh-CN"/>
        </w:rPr>
      </w:pPr>
    </w:p>
    <w:p w14:paraId="47537B17">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4F859D68">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6A6DB2F4">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34118380">
      <w:pPr>
        <w:shd w:val="clear"/>
        <w:autoSpaceDE w:val="0"/>
        <w:autoSpaceDN w:val="0"/>
        <w:adjustRightInd w:val="0"/>
        <w:snapToGrid w:val="0"/>
        <w:spacing w:line="360" w:lineRule="atLeast"/>
        <w:ind w:left="1" w:firstLine="585" w:firstLineChars="266"/>
        <w:outlineLvl w:val="9"/>
        <w:rPr>
          <w:rFonts w:hint="eastAsia" w:ascii="宋体" w:hAnsi="宋体" w:eastAsia="宋体" w:cs="宋体"/>
          <w:color w:val="auto"/>
          <w:sz w:val="22"/>
          <w:szCs w:val="22"/>
          <w:highlight w:val="none"/>
          <w:lang w:val="zh-CN"/>
        </w:rPr>
      </w:pPr>
    </w:p>
    <w:p w14:paraId="7EFB41C5">
      <w:pPr>
        <w:shd w:val="clear"/>
        <w:autoSpaceDE w:val="0"/>
        <w:autoSpaceDN w:val="0"/>
        <w:adjustRightInd w:val="0"/>
        <w:snapToGrid w:val="0"/>
        <w:spacing w:line="360" w:lineRule="atLeast"/>
        <w:ind w:firstLine="687" w:firstLineChars="285"/>
        <w:outlineLvl w:val="9"/>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highlight w:val="none"/>
          <w:u w:val="single"/>
        </w:rPr>
        <w:t>不提供本函做无效投标处理。</w:t>
      </w:r>
    </w:p>
    <w:p w14:paraId="3D96CE2A">
      <w:pPr>
        <w:shd w:val="clear"/>
        <w:tabs>
          <w:tab w:val="left" w:pos="1080"/>
        </w:tabs>
        <w:autoSpaceDE w:val="0"/>
        <w:autoSpaceDN w:val="0"/>
        <w:adjustRightInd w:val="0"/>
        <w:spacing w:line="440" w:lineRule="atLeast"/>
        <w:outlineLvl w:val="9"/>
        <w:rPr>
          <w:rFonts w:hint="eastAsia" w:ascii="宋体" w:hAnsi="宋体" w:eastAsia="宋体" w:cs="宋体"/>
          <w:color w:val="auto"/>
          <w:sz w:val="32"/>
          <w:highlight w:val="none"/>
        </w:rPr>
      </w:pPr>
    </w:p>
    <w:p w14:paraId="08D79EC0">
      <w:pPr>
        <w:pStyle w:val="33"/>
        <w:shd w:val="clear"/>
        <w:adjustRightInd w:val="0"/>
        <w:snapToGrid w:val="0"/>
        <w:spacing w:line="320" w:lineRule="atLeast"/>
        <w:outlineLvl w:val="9"/>
        <w:rPr>
          <w:rFonts w:hint="eastAsia" w:ascii="宋体" w:hAnsi="宋体" w:eastAsia="宋体" w:cs="宋体"/>
          <w:color w:val="auto"/>
          <w:kern w:val="0"/>
          <w:sz w:val="32"/>
          <w:szCs w:val="24"/>
          <w:highlight w:val="none"/>
        </w:rPr>
      </w:pPr>
      <w:r>
        <w:rPr>
          <w:rFonts w:hint="eastAsia" w:ascii="宋体" w:hAnsi="宋体" w:eastAsia="宋体" w:cs="宋体"/>
          <w:color w:val="auto"/>
          <w:sz w:val="32"/>
          <w:highlight w:val="none"/>
        </w:rPr>
        <w:br w:type="page"/>
      </w:r>
    </w:p>
    <w:p w14:paraId="1822E289">
      <w:pPr>
        <w:widowControl w:val="0"/>
        <w:tabs>
          <w:tab w:val="left" w:pos="1080"/>
        </w:tabs>
        <w:autoSpaceDE w:val="0"/>
        <w:autoSpaceDN w:val="0"/>
        <w:adjustRightInd w:val="0"/>
        <w:spacing w:line="440" w:lineRule="atLeast"/>
        <w:jc w:val="both"/>
        <w:outlineLvl w:val="0"/>
        <w:rPr>
          <w:rFonts w:ascii="Times New Roman" w:hAnsi="Times New Roman" w:eastAsia="宋体" w:cs="Times New Roman"/>
          <w:color w:val="auto"/>
          <w:kern w:val="2"/>
          <w:sz w:val="32"/>
          <w:highlight w:val="none"/>
        </w:rPr>
      </w:pPr>
      <w:r>
        <w:rPr>
          <w:rFonts w:hint="eastAsia" w:ascii="Times New Roman" w:hAnsi="Times New Roman" w:eastAsia="宋体" w:cs="Times New Roman"/>
          <w:color w:val="auto"/>
          <w:kern w:val="2"/>
          <w:sz w:val="32"/>
          <w:highlight w:val="none"/>
        </w:rPr>
        <w:t>3.5</w:t>
      </w:r>
      <w:r>
        <w:rPr>
          <w:rFonts w:hint="eastAsia" w:ascii="Times New Roman" w:hAnsi="Times New Roman" w:eastAsia="宋体" w:cs="Times New Roman"/>
          <w:b/>
          <w:bCs/>
          <w:color w:val="auto"/>
          <w:kern w:val="2"/>
          <w:sz w:val="32"/>
          <w:highlight w:val="none"/>
        </w:rPr>
        <w:t>法定代表人授权书</w:t>
      </w:r>
    </w:p>
    <w:p w14:paraId="31D992D6">
      <w:pPr>
        <w:widowControl w:val="0"/>
        <w:tabs>
          <w:tab w:val="left" w:pos="1080"/>
        </w:tabs>
        <w:autoSpaceDE w:val="0"/>
        <w:autoSpaceDN w:val="0"/>
        <w:adjustRightInd w:val="0"/>
        <w:spacing w:line="440" w:lineRule="atLeast"/>
        <w:jc w:val="center"/>
        <w:outlineLvl w:val="0"/>
        <w:rPr>
          <w:rFonts w:ascii="Times New Roman" w:hAnsi="Times New Roman" w:eastAsia="宋体" w:cs="Times New Roman"/>
          <w:b/>
          <w:color w:val="auto"/>
          <w:kern w:val="2"/>
          <w:sz w:val="36"/>
          <w:highlight w:val="none"/>
          <w:lang w:val="zh-CN"/>
        </w:rPr>
      </w:pPr>
      <w:r>
        <w:rPr>
          <w:rFonts w:hint="eastAsia" w:ascii="Times New Roman" w:hAnsi="Times New Roman" w:eastAsia="宋体" w:cs="Times New Roman"/>
          <w:b/>
          <w:color w:val="auto"/>
          <w:kern w:val="2"/>
          <w:sz w:val="36"/>
          <w:highlight w:val="none"/>
          <w:lang w:val="zh-CN"/>
        </w:rPr>
        <w:t>法定代表人授权书</w:t>
      </w:r>
    </w:p>
    <w:p w14:paraId="6B4126B2">
      <w:pPr>
        <w:widowControl w:val="0"/>
        <w:spacing w:line="360" w:lineRule="auto"/>
        <w:jc w:val="both"/>
        <w:rPr>
          <w:rFonts w:ascii="Times New Roman" w:hAnsi="Times New Roman" w:eastAsia="宋体" w:cs="Times New Roman"/>
          <w:color w:val="auto"/>
          <w:kern w:val="2"/>
          <w:sz w:val="21"/>
          <w:highlight w:val="none"/>
          <w:u w:val="single"/>
        </w:rPr>
      </w:pPr>
    </w:p>
    <w:p w14:paraId="6DC49889">
      <w:pPr>
        <w:widowControl w:val="0"/>
        <w:adjustRightInd w:val="0"/>
        <w:snapToGrid w:val="0"/>
        <w:spacing w:line="340" w:lineRule="atLeast"/>
        <w:jc w:val="both"/>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u w:val="single"/>
          <w:lang w:val="en-US" w:eastAsia="zh-CN" w:bidi="ar-SA"/>
        </w:rPr>
        <w:t xml:space="preserve">平阳县新鳌城市建设有限公司 </w:t>
      </w:r>
      <w:r>
        <w:rPr>
          <w:rFonts w:hint="eastAsia" w:ascii="宋体" w:hAnsi="宋体" w:eastAsia="宋体" w:cs="Times New Roman"/>
          <w:color w:val="auto"/>
          <w:kern w:val="2"/>
          <w:sz w:val="22"/>
          <w:szCs w:val="22"/>
          <w:highlight w:val="none"/>
          <w:lang w:val="en-US" w:eastAsia="zh-CN" w:bidi="ar-SA"/>
        </w:rPr>
        <w:t>：</w:t>
      </w:r>
    </w:p>
    <w:p w14:paraId="6589C54F">
      <w:pPr>
        <w:widowControl w:val="0"/>
        <w:adjustRightInd w:val="0"/>
        <w:snapToGrid w:val="0"/>
        <w:spacing w:line="340" w:lineRule="atLeast"/>
        <w:jc w:val="both"/>
        <w:rPr>
          <w:rFonts w:ascii="宋体" w:hAnsi="宋体" w:eastAsia="宋体" w:cs="Times New Roman"/>
          <w:color w:val="auto"/>
          <w:kern w:val="2"/>
          <w:sz w:val="22"/>
          <w:szCs w:val="22"/>
          <w:highlight w:val="none"/>
          <w:u w:val="single"/>
          <w:lang w:val="en-US" w:eastAsia="zh-CN" w:bidi="ar-SA"/>
        </w:rPr>
      </w:pPr>
    </w:p>
    <w:p w14:paraId="4F56A7B9">
      <w:pPr>
        <w:widowControl w:val="0"/>
        <w:snapToGrid w:val="0"/>
        <w:spacing w:line="440" w:lineRule="atLeast"/>
        <w:ind w:firstLine="440" w:firstLineChars="200"/>
        <w:jc w:val="both"/>
        <w:rPr>
          <w:rFonts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rPr>
        <w:t>本授权委托书声明：我</w:t>
      </w:r>
      <w:r>
        <w:rPr>
          <w:rFonts w:hint="eastAsia" w:ascii="Times New Roman" w:hAnsi="Times New Roman" w:eastAsia="宋体" w:cs="Times New Roman"/>
          <w:color w:val="auto"/>
          <w:kern w:val="2"/>
          <w:sz w:val="22"/>
          <w:szCs w:val="22"/>
          <w:highlight w:val="none"/>
          <w:u w:val="single"/>
        </w:rPr>
        <w:t xml:space="preserve">   （法定代表人姓名）   </w:t>
      </w:r>
      <w:r>
        <w:rPr>
          <w:rFonts w:hint="eastAsia" w:ascii="Times New Roman" w:hAnsi="Times New Roman" w:eastAsia="宋体" w:cs="Times New Roman"/>
          <w:color w:val="auto"/>
          <w:kern w:val="2"/>
          <w:sz w:val="22"/>
          <w:szCs w:val="22"/>
          <w:highlight w:val="none"/>
        </w:rPr>
        <w:t>系</w:t>
      </w:r>
      <w:r>
        <w:rPr>
          <w:rFonts w:hint="eastAsia" w:ascii="Times New Roman" w:hAnsi="Times New Roman" w:eastAsia="宋体" w:cs="Times New Roman"/>
          <w:color w:val="auto"/>
          <w:kern w:val="2"/>
          <w:sz w:val="22"/>
          <w:szCs w:val="22"/>
          <w:highlight w:val="none"/>
          <w:u w:val="single"/>
        </w:rPr>
        <w:t xml:space="preserve">   （供 应 商 名 称）  </w:t>
      </w:r>
      <w:r>
        <w:rPr>
          <w:rFonts w:hint="eastAsia" w:ascii="Times New Roman" w:hAnsi="Times New Roman" w:eastAsia="宋体" w:cs="Times New Roman"/>
          <w:color w:val="auto"/>
          <w:kern w:val="2"/>
          <w:sz w:val="22"/>
          <w:szCs w:val="22"/>
          <w:highlight w:val="none"/>
        </w:rPr>
        <w:t>的法定代表人，现授权委托</w:t>
      </w:r>
      <w:r>
        <w:rPr>
          <w:rFonts w:hint="eastAsia" w:ascii="Times New Roman" w:hAnsi="Times New Roman" w:eastAsia="宋体" w:cs="Times New Roman"/>
          <w:color w:val="auto"/>
          <w:kern w:val="2"/>
          <w:sz w:val="22"/>
          <w:szCs w:val="22"/>
          <w:highlight w:val="none"/>
          <w:u w:val="single"/>
        </w:rPr>
        <w:t xml:space="preserve">  （单 位 名 称）   </w:t>
      </w:r>
      <w:r>
        <w:rPr>
          <w:rFonts w:hint="eastAsia" w:ascii="Times New Roman" w:hAnsi="Times New Roman" w:eastAsia="宋体" w:cs="Times New Roman"/>
          <w:color w:val="auto"/>
          <w:kern w:val="2"/>
          <w:sz w:val="22"/>
          <w:szCs w:val="22"/>
          <w:highlight w:val="none"/>
        </w:rPr>
        <w:t>的</w:t>
      </w:r>
      <w:r>
        <w:rPr>
          <w:rFonts w:hint="eastAsia" w:ascii="Times New Roman" w:hAnsi="Times New Roman" w:eastAsia="宋体" w:cs="Times New Roman"/>
          <w:color w:val="auto"/>
          <w:kern w:val="2"/>
          <w:sz w:val="22"/>
          <w:szCs w:val="22"/>
          <w:highlight w:val="none"/>
          <w:u w:val="single"/>
        </w:rPr>
        <w:t xml:space="preserve">  （授权代表姓名）  </w:t>
      </w:r>
      <w:r>
        <w:rPr>
          <w:rFonts w:hint="eastAsia" w:ascii="Times New Roman" w:hAnsi="Times New Roman" w:eastAsia="宋体" w:cs="Times New Roman"/>
          <w:color w:val="auto"/>
          <w:kern w:val="2"/>
          <w:sz w:val="22"/>
          <w:szCs w:val="22"/>
          <w:highlight w:val="none"/>
        </w:rPr>
        <w:t>为我公司法定代表人授权代表，参加贵处组织的</w:t>
      </w:r>
      <w:r>
        <w:rPr>
          <w:rFonts w:hint="eastAsia" w:ascii="Times New Roman" w:hAnsi="Times New Roman" w:eastAsia="宋体" w:cs="Times New Roman"/>
          <w:color w:val="auto"/>
          <w:kern w:val="2"/>
          <w:sz w:val="22"/>
          <w:szCs w:val="22"/>
          <w:highlight w:val="none"/>
          <w:u w:val="single"/>
        </w:rPr>
        <w:t xml:space="preserve">  （招标项目名称，括号中填写项目编号）  </w:t>
      </w:r>
      <w:r>
        <w:rPr>
          <w:rFonts w:hint="eastAsia" w:ascii="Times New Roman" w:hAnsi="Times New Roman" w:eastAsia="宋体" w:cs="Times New Roman"/>
          <w:color w:val="auto"/>
          <w:kern w:val="2"/>
          <w:sz w:val="22"/>
          <w:szCs w:val="22"/>
          <w:highlight w:val="none"/>
        </w:rPr>
        <w:t>项目投标，全权处理本次招投标活动中的一切事宜，我承认授权代表全权代表我所签署的本项目的投标文件的内容。</w:t>
      </w:r>
    </w:p>
    <w:p w14:paraId="7458D8AC">
      <w:pPr>
        <w:widowControl w:val="0"/>
        <w:snapToGrid w:val="0"/>
        <w:spacing w:line="440" w:lineRule="atLeast"/>
        <w:ind w:firstLine="440" w:firstLineChars="200"/>
        <w:jc w:val="both"/>
        <w:rPr>
          <w:rFonts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rPr>
        <w:t>授权代表无转授权，特此授权</w:t>
      </w:r>
    </w:p>
    <w:p w14:paraId="6FCBE8C0">
      <w:pPr>
        <w:widowControl w:val="0"/>
        <w:snapToGrid w:val="0"/>
        <w:spacing w:line="440" w:lineRule="atLeast"/>
        <w:ind w:left="1260"/>
        <w:jc w:val="both"/>
        <w:rPr>
          <w:rFonts w:ascii="Times New Roman" w:hAnsi="Times New Roman" w:eastAsia="宋体" w:cs="Times New Roman"/>
          <w:color w:val="auto"/>
          <w:kern w:val="2"/>
          <w:sz w:val="22"/>
          <w:szCs w:val="22"/>
          <w:highlight w:val="none"/>
        </w:rPr>
      </w:pPr>
    </w:p>
    <w:p w14:paraId="1FCF0C9A">
      <w:pPr>
        <w:widowControl w:val="0"/>
        <w:snapToGrid w:val="0"/>
        <w:spacing w:line="440" w:lineRule="atLeast"/>
        <w:ind w:left="2042" w:leftChars="247" w:hanging="1449" w:hangingChars="659"/>
        <w:jc w:val="both"/>
        <w:rPr>
          <w:rFonts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rPr>
        <w:t>授权代表：</w:t>
      </w:r>
      <w:r>
        <w:rPr>
          <w:rFonts w:hint="eastAsia" w:ascii="Times New Roman" w:hAnsi="Times New Roman" w:eastAsia="宋体" w:cs="Times New Roman"/>
          <w:color w:val="auto"/>
          <w:kern w:val="2"/>
          <w:sz w:val="22"/>
          <w:szCs w:val="22"/>
          <w:highlight w:val="none"/>
          <w:u w:val="single"/>
        </w:rPr>
        <w:t xml:space="preserve">         </w:t>
      </w:r>
      <w:r>
        <w:rPr>
          <w:rFonts w:hint="eastAsia" w:ascii="Times New Roman" w:hAnsi="Times New Roman" w:eastAsia="宋体" w:cs="Times New Roman"/>
          <w:color w:val="auto"/>
          <w:kern w:val="2"/>
          <w:sz w:val="22"/>
          <w:szCs w:val="22"/>
          <w:highlight w:val="none"/>
        </w:rPr>
        <w:t xml:space="preserve"> 性别 ：</w:t>
      </w:r>
      <w:r>
        <w:rPr>
          <w:rFonts w:hint="eastAsia" w:ascii="Times New Roman" w:hAnsi="Times New Roman" w:eastAsia="宋体" w:cs="Times New Roman"/>
          <w:color w:val="auto"/>
          <w:kern w:val="2"/>
          <w:sz w:val="22"/>
          <w:szCs w:val="22"/>
          <w:highlight w:val="none"/>
          <w:u w:val="single"/>
        </w:rPr>
        <w:t xml:space="preserve">       </w:t>
      </w:r>
      <w:r>
        <w:rPr>
          <w:rFonts w:hint="eastAsia" w:ascii="Times New Roman" w:hAnsi="Times New Roman" w:eastAsia="宋体" w:cs="Times New Roman"/>
          <w:color w:val="auto"/>
          <w:kern w:val="2"/>
          <w:sz w:val="22"/>
          <w:szCs w:val="22"/>
          <w:highlight w:val="none"/>
        </w:rPr>
        <w:t xml:space="preserve"> </w:t>
      </w:r>
    </w:p>
    <w:p w14:paraId="128AA1BB">
      <w:pPr>
        <w:widowControl w:val="0"/>
        <w:snapToGrid w:val="0"/>
        <w:spacing w:line="440" w:lineRule="atLeast"/>
        <w:ind w:left="2042" w:leftChars="247" w:hanging="1449" w:hangingChars="659"/>
        <w:jc w:val="both"/>
        <w:rPr>
          <w:rFonts w:ascii="Times New Roman" w:hAnsi="Times New Roman" w:eastAsia="宋体" w:cs="Times New Roman"/>
          <w:color w:val="auto"/>
          <w:kern w:val="2"/>
          <w:sz w:val="22"/>
          <w:szCs w:val="22"/>
          <w:highlight w:val="none"/>
          <w:u w:val="single"/>
        </w:rPr>
      </w:pPr>
      <w:r>
        <w:rPr>
          <w:rFonts w:hint="eastAsia" w:ascii="Times New Roman" w:hAnsi="Times New Roman" w:eastAsia="宋体" w:cs="Times New Roman"/>
          <w:color w:val="auto"/>
          <w:kern w:val="2"/>
          <w:sz w:val="22"/>
          <w:szCs w:val="22"/>
          <w:highlight w:val="none"/>
        </w:rPr>
        <w:t>年龄：</w:t>
      </w:r>
      <w:r>
        <w:rPr>
          <w:rFonts w:hint="eastAsia" w:ascii="Times New Roman" w:hAnsi="Times New Roman" w:eastAsia="宋体" w:cs="Times New Roman"/>
          <w:color w:val="auto"/>
          <w:kern w:val="2"/>
          <w:sz w:val="22"/>
          <w:szCs w:val="22"/>
          <w:highlight w:val="none"/>
          <w:u w:val="single"/>
        </w:rPr>
        <w:t xml:space="preserve">          </w:t>
      </w:r>
      <w:r>
        <w:rPr>
          <w:rFonts w:hint="eastAsia" w:ascii="Times New Roman" w:hAnsi="Times New Roman" w:eastAsia="宋体" w:cs="Times New Roman"/>
          <w:color w:val="auto"/>
          <w:kern w:val="2"/>
          <w:sz w:val="22"/>
          <w:szCs w:val="22"/>
          <w:highlight w:val="none"/>
        </w:rPr>
        <w:t xml:space="preserve"> 职务：</w:t>
      </w:r>
      <w:r>
        <w:rPr>
          <w:rFonts w:hint="eastAsia" w:ascii="Times New Roman" w:hAnsi="Times New Roman" w:eastAsia="宋体" w:cs="Times New Roman"/>
          <w:color w:val="auto"/>
          <w:kern w:val="2"/>
          <w:sz w:val="22"/>
          <w:szCs w:val="22"/>
          <w:highlight w:val="none"/>
          <w:u w:val="single"/>
        </w:rPr>
        <w:t xml:space="preserve">         </w:t>
      </w:r>
    </w:p>
    <w:p w14:paraId="6EEEB667">
      <w:pPr>
        <w:widowControl w:val="0"/>
        <w:snapToGrid w:val="0"/>
        <w:spacing w:line="440" w:lineRule="atLeast"/>
        <w:ind w:left="2042" w:leftChars="247" w:hanging="1449" w:hangingChars="659"/>
        <w:jc w:val="both"/>
        <w:rPr>
          <w:rFonts w:ascii="Times New Roman" w:hAnsi="Times New Roman" w:eastAsia="宋体" w:cs="Times New Roman"/>
          <w:color w:val="auto"/>
          <w:kern w:val="2"/>
          <w:sz w:val="22"/>
          <w:szCs w:val="22"/>
          <w:highlight w:val="none"/>
          <w:u w:val="single"/>
        </w:rPr>
      </w:pPr>
      <w:r>
        <w:rPr>
          <w:rFonts w:hint="eastAsia" w:ascii="Times New Roman" w:hAnsi="Times New Roman" w:eastAsia="宋体" w:cs="Times New Roman"/>
          <w:color w:val="auto"/>
          <w:kern w:val="2"/>
          <w:sz w:val="22"/>
          <w:szCs w:val="22"/>
          <w:highlight w:val="none"/>
        </w:rPr>
        <w:t>详细通讯地址：</w:t>
      </w:r>
      <w:r>
        <w:rPr>
          <w:rFonts w:hint="eastAsia" w:ascii="Times New Roman" w:hAnsi="Times New Roman" w:eastAsia="宋体" w:cs="Times New Roman"/>
          <w:color w:val="auto"/>
          <w:kern w:val="2"/>
          <w:sz w:val="22"/>
          <w:szCs w:val="22"/>
          <w:highlight w:val="none"/>
          <w:u w:val="single"/>
        </w:rPr>
        <w:t xml:space="preserve">                  </w:t>
      </w:r>
      <w:r>
        <w:rPr>
          <w:rFonts w:hint="eastAsia" w:ascii="Times New Roman" w:hAnsi="Times New Roman" w:eastAsia="宋体" w:cs="Times New Roman"/>
          <w:color w:val="auto"/>
          <w:kern w:val="2"/>
          <w:sz w:val="22"/>
          <w:szCs w:val="22"/>
          <w:highlight w:val="none"/>
        </w:rPr>
        <w:t xml:space="preserve"> 邮政编码：</w:t>
      </w:r>
      <w:r>
        <w:rPr>
          <w:rFonts w:hint="eastAsia" w:ascii="Times New Roman" w:hAnsi="Times New Roman" w:eastAsia="宋体" w:cs="Times New Roman"/>
          <w:color w:val="auto"/>
          <w:kern w:val="2"/>
          <w:sz w:val="22"/>
          <w:szCs w:val="22"/>
          <w:highlight w:val="none"/>
          <w:u w:val="single"/>
        </w:rPr>
        <w:t xml:space="preserve">           </w:t>
      </w:r>
    </w:p>
    <w:p w14:paraId="43A2EEA3">
      <w:pPr>
        <w:widowControl w:val="0"/>
        <w:snapToGrid w:val="0"/>
        <w:spacing w:line="440" w:lineRule="atLeast"/>
        <w:ind w:left="2042" w:leftChars="247" w:hanging="1449" w:hangingChars="659"/>
        <w:jc w:val="both"/>
        <w:rPr>
          <w:rFonts w:ascii="Times New Roman" w:hAnsi="Times New Roman" w:eastAsia="宋体" w:cs="Times New Roman"/>
          <w:color w:val="auto"/>
          <w:kern w:val="2"/>
          <w:sz w:val="22"/>
          <w:szCs w:val="22"/>
          <w:highlight w:val="none"/>
          <w:u w:val="single"/>
        </w:rPr>
      </w:pPr>
      <w:r>
        <w:rPr>
          <w:rFonts w:hint="eastAsia" w:ascii="Times New Roman" w:hAnsi="Times New Roman" w:eastAsia="宋体" w:cs="Times New Roman"/>
          <w:color w:val="auto"/>
          <w:kern w:val="2"/>
          <w:sz w:val="22"/>
          <w:szCs w:val="22"/>
          <w:highlight w:val="none"/>
        </w:rPr>
        <w:t>电话：</w:t>
      </w:r>
      <w:r>
        <w:rPr>
          <w:rFonts w:hint="eastAsia" w:ascii="Times New Roman" w:hAnsi="Times New Roman" w:eastAsia="宋体" w:cs="Times New Roman"/>
          <w:color w:val="auto"/>
          <w:kern w:val="2"/>
          <w:sz w:val="22"/>
          <w:szCs w:val="22"/>
          <w:highlight w:val="none"/>
          <w:u w:val="single"/>
        </w:rPr>
        <w:t xml:space="preserve">                   </w:t>
      </w:r>
      <w:r>
        <w:rPr>
          <w:rFonts w:hint="eastAsia" w:ascii="Times New Roman" w:hAnsi="Times New Roman" w:eastAsia="宋体" w:cs="Times New Roman"/>
          <w:color w:val="auto"/>
          <w:kern w:val="2"/>
          <w:sz w:val="22"/>
          <w:szCs w:val="22"/>
          <w:highlight w:val="none"/>
        </w:rPr>
        <w:t xml:space="preserve"> 传真：</w:t>
      </w:r>
      <w:r>
        <w:rPr>
          <w:rFonts w:hint="eastAsia" w:ascii="Times New Roman" w:hAnsi="Times New Roman" w:eastAsia="宋体" w:cs="Times New Roman"/>
          <w:color w:val="auto"/>
          <w:kern w:val="2"/>
          <w:sz w:val="22"/>
          <w:szCs w:val="22"/>
          <w:highlight w:val="none"/>
          <w:u w:val="single"/>
        </w:rPr>
        <w:t xml:space="preserve">                      </w:t>
      </w:r>
    </w:p>
    <w:p w14:paraId="4FE4A955">
      <w:pPr>
        <w:widowControl w:val="0"/>
        <w:snapToGrid w:val="0"/>
        <w:spacing w:line="440" w:lineRule="atLeast"/>
        <w:ind w:left="2042" w:leftChars="247" w:hanging="1449" w:hangingChars="659"/>
        <w:jc w:val="both"/>
        <w:rPr>
          <w:rFonts w:ascii="Times New Roman" w:hAnsi="Times New Roman" w:eastAsia="宋体" w:cs="Times New Roman"/>
          <w:color w:val="auto"/>
          <w:kern w:val="2"/>
          <w:sz w:val="22"/>
          <w:szCs w:val="22"/>
          <w:highlight w:val="none"/>
          <w:u w:val="single"/>
        </w:rPr>
      </w:pPr>
      <w:r>
        <w:rPr>
          <w:rFonts w:hint="eastAsia" w:ascii="Times New Roman" w:hAnsi="Times New Roman" w:eastAsia="宋体" w:cs="Times New Roman"/>
          <w:color w:val="auto"/>
          <w:kern w:val="2"/>
          <w:sz w:val="22"/>
          <w:szCs w:val="22"/>
          <w:highlight w:val="none"/>
        </w:rPr>
        <w:t>供应商：</w:t>
      </w:r>
      <w:r>
        <w:rPr>
          <w:rFonts w:hint="eastAsia" w:ascii="Times New Roman" w:hAnsi="Times New Roman" w:eastAsia="宋体" w:cs="Times New Roman"/>
          <w:color w:val="auto"/>
          <w:kern w:val="2"/>
          <w:sz w:val="22"/>
          <w:szCs w:val="22"/>
          <w:highlight w:val="none"/>
          <w:u w:val="single"/>
        </w:rPr>
        <w:t xml:space="preserve">                                      （盖章）</w:t>
      </w:r>
    </w:p>
    <w:p w14:paraId="01830430">
      <w:pPr>
        <w:widowControl w:val="0"/>
        <w:snapToGrid w:val="0"/>
        <w:spacing w:line="440" w:lineRule="atLeast"/>
        <w:ind w:left="2042" w:leftChars="247" w:hanging="1449" w:hangingChars="659"/>
        <w:jc w:val="both"/>
        <w:rPr>
          <w:rFonts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rPr>
        <w:t>法定代表人：</w:t>
      </w:r>
      <w:r>
        <w:rPr>
          <w:rFonts w:hint="eastAsia" w:ascii="Times New Roman" w:hAnsi="Times New Roman" w:eastAsia="宋体" w:cs="Times New Roman"/>
          <w:color w:val="auto"/>
          <w:kern w:val="2"/>
          <w:sz w:val="22"/>
          <w:szCs w:val="22"/>
          <w:highlight w:val="none"/>
          <w:u w:val="single"/>
        </w:rPr>
        <w:t xml:space="preserve">                            （签字或盖章）</w:t>
      </w:r>
    </w:p>
    <w:p w14:paraId="68CC0E8C">
      <w:pPr>
        <w:widowControl w:val="0"/>
        <w:snapToGrid w:val="0"/>
        <w:spacing w:line="440" w:lineRule="atLeast"/>
        <w:ind w:left="2699"/>
        <w:jc w:val="both"/>
        <w:rPr>
          <w:rFonts w:ascii="Times New Roman" w:hAnsi="Times New Roman" w:eastAsia="宋体" w:cs="Times New Roman"/>
          <w:color w:val="auto"/>
          <w:kern w:val="2"/>
          <w:sz w:val="22"/>
          <w:szCs w:val="22"/>
          <w:highlight w:val="none"/>
        </w:rPr>
      </w:pPr>
    </w:p>
    <w:p w14:paraId="04EAB432">
      <w:pPr>
        <w:widowControl w:val="0"/>
        <w:snapToGrid w:val="0"/>
        <w:spacing w:line="440" w:lineRule="atLeast"/>
        <w:ind w:left="3238" w:leftChars="1349" w:firstLine="2200" w:firstLineChars="1000"/>
        <w:jc w:val="both"/>
        <w:rPr>
          <w:rFonts w:ascii="Times New Roman" w:hAnsi="Times New Roman" w:eastAsia="宋体" w:cs="Times New Roman"/>
          <w:color w:val="auto"/>
          <w:kern w:val="2"/>
          <w:sz w:val="22"/>
          <w:szCs w:val="22"/>
          <w:highlight w:val="none"/>
        </w:rPr>
      </w:pPr>
    </w:p>
    <w:p w14:paraId="061FC337">
      <w:pPr>
        <w:widowControl w:val="0"/>
        <w:snapToGrid w:val="0"/>
        <w:spacing w:line="440" w:lineRule="atLeast"/>
        <w:ind w:firstLine="3300" w:firstLineChars="1500"/>
        <w:jc w:val="right"/>
        <w:rPr>
          <w:rFonts w:ascii="Times New Roman" w:hAnsi="Times New Roman" w:eastAsia="宋体" w:cs="Times New Roman"/>
          <w:color w:val="auto"/>
          <w:kern w:val="2"/>
          <w:sz w:val="22"/>
          <w:szCs w:val="22"/>
          <w:highlight w:val="none"/>
        </w:rPr>
      </w:pPr>
      <w:r>
        <w:rPr>
          <w:rFonts w:hint="eastAsia" w:ascii="Times New Roman" w:hAnsi="Times New Roman" w:eastAsia="宋体" w:cs="Times New Roman"/>
          <w:color w:val="auto"/>
          <w:kern w:val="2"/>
          <w:sz w:val="22"/>
          <w:szCs w:val="22"/>
          <w:highlight w:val="none"/>
        </w:rPr>
        <w:t>授权委托日期：</w:t>
      </w:r>
      <w:r>
        <w:rPr>
          <w:rFonts w:hint="eastAsia" w:ascii="Times New Roman" w:hAnsi="Times New Roman" w:eastAsia="宋体" w:cs="Times New Roman"/>
          <w:color w:val="auto"/>
          <w:kern w:val="2"/>
          <w:sz w:val="22"/>
          <w:szCs w:val="22"/>
          <w:highlight w:val="none"/>
          <w:u w:val="single"/>
        </w:rPr>
        <w:t xml:space="preserve">     </w:t>
      </w:r>
      <w:r>
        <w:rPr>
          <w:rFonts w:hint="eastAsia" w:ascii="Times New Roman" w:hAnsi="Times New Roman" w:eastAsia="宋体" w:cs="Times New Roman"/>
          <w:color w:val="auto"/>
          <w:kern w:val="2"/>
          <w:sz w:val="22"/>
          <w:szCs w:val="22"/>
          <w:highlight w:val="none"/>
        </w:rPr>
        <w:t xml:space="preserve">年 </w:t>
      </w:r>
      <w:r>
        <w:rPr>
          <w:rFonts w:hint="eastAsia" w:ascii="Times New Roman" w:hAnsi="Times New Roman" w:eastAsia="宋体" w:cs="Times New Roman"/>
          <w:color w:val="auto"/>
          <w:kern w:val="2"/>
          <w:sz w:val="22"/>
          <w:szCs w:val="22"/>
          <w:highlight w:val="none"/>
          <w:u w:val="single"/>
        </w:rPr>
        <w:t xml:space="preserve">    </w:t>
      </w:r>
      <w:r>
        <w:rPr>
          <w:rFonts w:hint="eastAsia" w:ascii="Times New Roman" w:hAnsi="Times New Roman" w:eastAsia="宋体" w:cs="Times New Roman"/>
          <w:color w:val="auto"/>
          <w:kern w:val="2"/>
          <w:sz w:val="22"/>
          <w:szCs w:val="22"/>
          <w:highlight w:val="none"/>
        </w:rPr>
        <w:t>月</w:t>
      </w:r>
      <w:r>
        <w:rPr>
          <w:rFonts w:hint="eastAsia" w:ascii="Times New Roman" w:hAnsi="Times New Roman" w:eastAsia="宋体" w:cs="Times New Roman"/>
          <w:color w:val="auto"/>
          <w:kern w:val="2"/>
          <w:sz w:val="22"/>
          <w:szCs w:val="22"/>
          <w:highlight w:val="none"/>
          <w:u w:val="single"/>
        </w:rPr>
        <w:t xml:space="preserve">     </w:t>
      </w:r>
      <w:r>
        <w:rPr>
          <w:rFonts w:hint="eastAsia" w:ascii="Times New Roman" w:hAnsi="Times New Roman" w:eastAsia="宋体" w:cs="Times New Roman"/>
          <w:color w:val="auto"/>
          <w:kern w:val="2"/>
          <w:sz w:val="22"/>
          <w:szCs w:val="22"/>
          <w:highlight w:val="none"/>
        </w:rPr>
        <w:t>日</w:t>
      </w:r>
    </w:p>
    <w:p w14:paraId="1C24951B">
      <w:pPr>
        <w:widowControl w:val="0"/>
        <w:spacing w:line="360" w:lineRule="auto"/>
        <w:ind w:firstLine="3162" w:firstLineChars="1500"/>
        <w:jc w:val="right"/>
        <w:rPr>
          <w:rFonts w:ascii="Times New Roman" w:hAnsi="Times New Roman" w:eastAsia="宋体" w:cs="Times New Roman"/>
          <w:b/>
          <w:color w:val="auto"/>
          <w:kern w:val="2"/>
          <w:sz w:val="21"/>
          <w:highlight w:val="none"/>
        </w:rPr>
      </w:pPr>
    </w:p>
    <w:tbl>
      <w:tblPr>
        <w:tblStyle w:val="61"/>
        <w:tblW w:w="90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14:paraId="3B8A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9075" w:type="dxa"/>
            <w:noWrap w:val="0"/>
            <w:vAlign w:val="top"/>
          </w:tcPr>
          <w:p w14:paraId="512DB202">
            <w:pPr>
              <w:widowControl w:val="0"/>
              <w:adjustRightInd w:val="0"/>
              <w:snapToGrid w:val="0"/>
              <w:spacing w:line="320" w:lineRule="atLeast"/>
              <w:jc w:val="both"/>
              <w:rPr>
                <w:rFonts w:ascii="宋体" w:hAnsi="宋体" w:eastAsia="宋体" w:cs="Times New Roman"/>
                <w:color w:val="auto"/>
                <w:kern w:val="2"/>
                <w:sz w:val="36"/>
                <w:szCs w:val="24"/>
                <w:highlight w:val="none"/>
                <w:u w:val="single"/>
                <w:lang w:val="en-US" w:eastAsia="zh-CN" w:bidi="ar-SA"/>
              </w:rPr>
            </w:pPr>
          </w:p>
          <w:p w14:paraId="76FB5127">
            <w:pPr>
              <w:widowControl w:val="0"/>
              <w:adjustRightInd w:val="0"/>
              <w:snapToGrid w:val="0"/>
              <w:spacing w:line="320" w:lineRule="atLeast"/>
              <w:jc w:val="both"/>
              <w:rPr>
                <w:rFonts w:ascii="宋体" w:hAnsi="宋体" w:eastAsia="宋体" w:cs="Times New Roman"/>
                <w:color w:val="auto"/>
                <w:kern w:val="2"/>
                <w:sz w:val="36"/>
                <w:szCs w:val="24"/>
                <w:highlight w:val="none"/>
                <w:u w:val="single"/>
                <w:lang w:val="en-US" w:eastAsia="zh-CN" w:bidi="ar-SA"/>
              </w:rPr>
            </w:pPr>
          </w:p>
          <w:p w14:paraId="30C970EA">
            <w:pPr>
              <w:widowControl w:val="0"/>
              <w:adjustRightInd w:val="0"/>
              <w:snapToGrid w:val="0"/>
              <w:spacing w:line="320" w:lineRule="atLeast"/>
              <w:jc w:val="center"/>
              <w:rPr>
                <w:rFonts w:ascii="宋体" w:hAnsi="Courier New" w:eastAsia="宋体" w:cs="Times New Roman"/>
                <w:b/>
                <w:color w:val="auto"/>
                <w:kern w:val="2"/>
                <w:sz w:val="24"/>
                <w:szCs w:val="24"/>
                <w:highlight w:val="none"/>
                <w:lang w:val="en-US" w:eastAsia="zh-CN" w:bidi="ar-SA"/>
              </w:rPr>
            </w:pPr>
            <w:r>
              <w:rPr>
                <w:rFonts w:hint="eastAsia" w:ascii="宋体" w:hAnsi="Courier New" w:eastAsia="宋体" w:cs="Times New Roman"/>
                <w:b/>
                <w:color w:val="auto"/>
                <w:kern w:val="2"/>
                <w:sz w:val="24"/>
                <w:szCs w:val="24"/>
                <w:highlight w:val="none"/>
                <w:lang w:val="en-US" w:eastAsia="zh-CN" w:bidi="ar-SA"/>
              </w:rPr>
              <w:t>（授权代表身份证复印件或影印件）</w:t>
            </w:r>
          </w:p>
        </w:tc>
      </w:tr>
    </w:tbl>
    <w:p w14:paraId="11E15447">
      <w:pPr>
        <w:rPr>
          <w:rFonts w:hint="eastAsia" w:ascii="宋体" w:hAnsi="宋体" w:eastAsia="宋体" w:cs="宋体"/>
          <w:b/>
          <w:bCs/>
          <w:color w:val="auto"/>
          <w:kern w:val="0"/>
          <w:sz w:val="32"/>
          <w:szCs w:val="24"/>
          <w:highlight w:val="none"/>
        </w:rPr>
      </w:pPr>
      <w:r>
        <w:rPr>
          <w:rFonts w:hint="eastAsia" w:ascii="宋体" w:hAnsi="宋体" w:eastAsia="宋体" w:cs="宋体"/>
          <w:b/>
          <w:bCs/>
          <w:color w:val="auto"/>
          <w:kern w:val="0"/>
          <w:sz w:val="32"/>
          <w:szCs w:val="24"/>
          <w:highlight w:val="none"/>
        </w:rPr>
        <w:br w:type="page"/>
      </w:r>
    </w:p>
    <w:p w14:paraId="0BCA0CE6">
      <w:pPr>
        <w:pStyle w:val="33"/>
        <w:shd w:val="clear"/>
        <w:adjustRightInd w:val="0"/>
        <w:snapToGrid w:val="0"/>
        <w:spacing w:line="320" w:lineRule="atLeast"/>
        <w:outlineLvl w:val="2"/>
        <w:rPr>
          <w:rFonts w:hint="eastAsia" w:ascii="宋体" w:hAnsi="宋体" w:eastAsia="宋体" w:cs="宋体"/>
          <w:b/>
          <w:bCs/>
          <w:color w:val="auto"/>
          <w:sz w:val="32"/>
          <w:highlight w:val="none"/>
        </w:rPr>
      </w:pPr>
      <w:r>
        <w:rPr>
          <w:rFonts w:hint="eastAsia" w:ascii="宋体" w:hAnsi="宋体" w:eastAsia="宋体" w:cs="宋体"/>
          <w:b/>
          <w:bCs/>
          <w:color w:val="auto"/>
          <w:kern w:val="0"/>
          <w:sz w:val="32"/>
          <w:szCs w:val="24"/>
          <w:highlight w:val="none"/>
        </w:rPr>
        <w:t>3.</w:t>
      </w:r>
      <w:r>
        <w:rPr>
          <w:rFonts w:hint="eastAsia" w:hAnsi="宋体" w:cs="宋体"/>
          <w:b/>
          <w:bCs/>
          <w:color w:val="auto"/>
          <w:sz w:val="32"/>
          <w:highlight w:val="none"/>
          <w:lang w:val="en-US" w:eastAsia="zh-CN"/>
        </w:rPr>
        <w:t>6</w:t>
      </w:r>
      <w:r>
        <w:rPr>
          <w:rFonts w:hint="eastAsia" w:ascii="宋体" w:hAnsi="宋体" w:eastAsia="宋体" w:cs="宋体"/>
          <w:b/>
          <w:bCs/>
          <w:color w:val="auto"/>
          <w:sz w:val="32"/>
          <w:highlight w:val="none"/>
        </w:rPr>
        <w:t>投标供应商情况声明</w:t>
      </w:r>
    </w:p>
    <w:p w14:paraId="1A8D5190">
      <w:pPr>
        <w:pStyle w:val="33"/>
        <w:shd w:val="clear"/>
        <w:adjustRightInd w:val="0"/>
        <w:snapToGrid w:val="0"/>
        <w:spacing w:line="320" w:lineRule="atLeast"/>
        <w:jc w:val="center"/>
        <w:outlineLvl w:val="9"/>
        <w:rPr>
          <w:rFonts w:hint="eastAsia" w:ascii="宋体" w:hAnsi="宋体" w:eastAsia="宋体" w:cs="宋体"/>
          <w:b/>
          <w:color w:val="auto"/>
          <w:sz w:val="36"/>
          <w:highlight w:val="none"/>
        </w:rPr>
      </w:pPr>
    </w:p>
    <w:p w14:paraId="655BA2B3">
      <w:pPr>
        <w:pStyle w:val="33"/>
        <w:shd w:val="clear"/>
        <w:adjustRightInd w:val="0"/>
        <w:snapToGrid w:val="0"/>
        <w:spacing w:line="320" w:lineRule="atLeast"/>
        <w:jc w:val="center"/>
        <w:outlineLvl w:val="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投标供应商情况声明</w:t>
      </w:r>
    </w:p>
    <w:p w14:paraId="47A3900A">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1. 名称及概况：</w:t>
      </w:r>
    </w:p>
    <w:p w14:paraId="10FAD123">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（1）供应商名称：</w:t>
      </w:r>
      <w:r>
        <w:rPr>
          <w:rFonts w:hint="eastAsia" w:ascii="宋体" w:hAnsi="宋体" w:eastAsia="宋体" w:cs="宋体"/>
          <w:color w:val="auto"/>
          <w:sz w:val="22"/>
          <w:highlight w:val="none"/>
          <w:u w:val="single"/>
        </w:rPr>
        <w:t xml:space="preserve">                           </w:t>
      </w:r>
    </w:p>
    <w:p w14:paraId="1D9BC59B">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（2）总部地址：</w:t>
      </w:r>
      <w:r>
        <w:rPr>
          <w:rFonts w:hint="eastAsia" w:ascii="宋体" w:hAnsi="宋体" w:eastAsia="宋体" w:cs="宋体"/>
          <w:color w:val="auto"/>
          <w:sz w:val="22"/>
          <w:highlight w:val="none"/>
          <w:u w:val="single"/>
        </w:rPr>
        <w:t xml:space="preserve">                             </w:t>
      </w:r>
    </w:p>
    <w:p w14:paraId="60631114">
      <w:pPr>
        <w:shd w:val="clear"/>
        <w:spacing w:line="400" w:lineRule="exact"/>
        <w:ind w:firstLine="600"/>
        <w:outlineLvl w:val="9"/>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传真/电话号码：</w:t>
      </w:r>
      <w:r>
        <w:rPr>
          <w:rFonts w:hint="eastAsia" w:ascii="宋体" w:hAnsi="宋体" w:eastAsia="宋体" w:cs="宋体"/>
          <w:color w:val="auto"/>
          <w:sz w:val="22"/>
          <w:highlight w:val="none"/>
          <w:u w:val="single"/>
        </w:rPr>
        <w:t xml:space="preserve">                        </w:t>
      </w:r>
    </w:p>
    <w:p w14:paraId="78CBE7EE">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（3）温州设立长期驻点办公地址（如有）：</w:t>
      </w:r>
      <w:r>
        <w:rPr>
          <w:rFonts w:hint="eastAsia" w:ascii="宋体" w:hAnsi="宋体" w:eastAsia="宋体" w:cs="宋体"/>
          <w:color w:val="auto"/>
          <w:sz w:val="22"/>
          <w:highlight w:val="none"/>
          <w:u w:val="single"/>
        </w:rPr>
        <w:t xml:space="preserve">                        </w:t>
      </w:r>
    </w:p>
    <w:p w14:paraId="6B8335D5">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电话号码：</w:t>
      </w:r>
      <w:r>
        <w:rPr>
          <w:rFonts w:hint="eastAsia" w:ascii="宋体" w:hAnsi="宋体" w:eastAsia="宋体" w:cs="宋体"/>
          <w:color w:val="auto"/>
          <w:sz w:val="22"/>
          <w:highlight w:val="none"/>
          <w:u w:val="single"/>
        </w:rPr>
        <w:t xml:space="preserve">                        </w:t>
      </w:r>
    </w:p>
    <w:p w14:paraId="7F6D4FAC">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（4）成立或注册日期：</w:t>
      </w:r>
      <w:r>
        <w:rPr>
          <w:rFonts w:hint="eastAsia" w:ascii="宋体" w:hAnsi="宋体" w:eastAsia="宋体" w:cs="宋体"/>
          <w:color w:val="auto"/>
          <w:sz w:val="22"/>
          <w:highlight w:val="none"/>
          <w:u w:val="single"/>
        </w:rPr>
        <w:t xml:space="preserve">                        </w:t>
      </w:r>
    </w:p>
    <w:p w14:paraId="79DC88D4">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（5）实收资本：</w:t>
      </w:r>
      <w:r>
        <w:rPr>
          <w:rFonts w:hint="eastAsia" w:ascii="宋体" w:hAnsi="宋体" w:eastAsia="宋体" w:cs="宋体"/>
          <w:color w:val="auto"/>
          <w:sz w:val="22"/>
          <w:highlight w:val="none"/>
          <w:u w:val="single"/>
        </w:rPr>
        <w:t xml:space="preserve">                              </w:t>
      </w:r>
    </w:p>
    <w:p w14:paraId="16D01025">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（6）近期资产负债表（到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年</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日止）</w:t>
      </w:r>
    </w:p>
    <w:p w14:paraId="4BAAA7FC">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1）固定资产：</w:t>
      </w:r>
      <w:r>
        <w:rPr>
          <w:rFonts w:hint="eastAsia" w:ascii="宋体" w:hAnsi="宋体" w:eastAsia="宋体" w:cs="宋体"/>
          <w:color w:val="auto"/>
          <w:sz w:val="22"/>
          <w:highlight w:val="none"/>
          <w:u w:val="single"/>
        </w:rPr>
        <w:t xml:space="preserve">               </w:t>
      </w:r>
    </w:p>
    <w:p w14:paraId="77384BBB">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2）流动资产：</w:t>
      </w:r>
      <w:r>
        <w:rPr>
          <w:rFonts w:hint="eastAsia" w:ascii="宋体" w:hAnsi="宋体" w:eastAsia="宋体" w:cs="宋体"/>
          <w:color w:val="auto"/>
          <w:sz w:val="22"/>
          <w:highlight w:val="none"/>
          <w:u w:val="single"/>
        </w:rPr>
        <w:t xml:space="preserve">               </w:t>
      </w:r>
    </w:p>
    <w:p w14:paraId="37A2C3A0">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3）长期负债：</w:t>
      </w:r>
      <w:r>
        <w:rPr>
          <w:rFonts w:hint="eastAsia" w:ascii="宋体" w:hAnsi="宋体" w:eastAsia="宋体" w:cs="宋体"/>
          <w:color w:val="auto"/>
          <w:sz w:val="22"/>
          <w:highlight w:val="none"/>
          <w:u w:val="single"/>
        </w:rPr>
        <w:t xml:space="preserve">               </w:t>
      </w:r>
    </w:p>
    <w:p w14:paraId="5CAA13C9">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4）流动负债：</w:t>
      </w:r>
      <w:r>
        <w:rPr>
          <w:rFonts w:hint="eastAsia" w:ascii="宋体" w:hAnsi="宋体" w:eastAsia="宋体" w:cs="宋体"/>
          <w:color w:val="auto"/>
          <w:sz w:val="22"/>
          <w:highlight w:val="none"/>
          <w:u w:val="single"/>
        </w:rPr>
        <w:t xml:space="preserve">               </w:t>
      </w:r>
    </w:p>
    <w:p w14:paraId="5BC5B669">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5）净值：</w:t>
      </w:r>
      <w:r>
        <w:rPr>
          <w:rFonts w:hint="eastAsia" w:ascii="宋体" w:hAnsi="宋体" w:eastAsia="宋体" w:cs="宋体"/>
          <w:color w:val="auto"/>
          <w:sz w:val="22"/>
          <w:highlight w:val="none"/>
          <w:u w:val="single"/>
        </w:rPr>
        <w:t xml:space="preserve">                   </w:t>
      </w:r>
    </w:p>
    <w:p w14:paraId="15F9F04C">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（6）主要负责人姓名：</w:t>
      </w:r>
      <w:r>
        <w:rPr>
          <w:rFonts w:hint="eastAsia" w:ascii="宋体" w:hAnsi="宋体" w:eastAsia="宋体" w:cs="宋体"/>
          <w:color w:val="auto"/>
          <w:sz w:val="22"/>
          <w:highlight w:val="none"/>
          <w:u w:val="single"/>
        </w:rPr>
        <w:t xml:space="preserve">                      </w:t>
      </w:r>
    </w:p>
    <w:p w14:paraId="282698C4">
      <w:pPr>
        <w:shd w:val="clear"/>
        <w:spacing w:line="360" w:lineRule="exact"/>
        <w:ind w:left="660" w:hanging="660" w:hangingChars="3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2．企业生产设备及规模：</w:t>
      </w:r>
    </w:p>
    <w:p w14:paraId="5A2FE387">
      <w:pPr>
        <w:shd w:val="clear"/>
        <w:spacing w:line="360" w:lineRule="exact"/>
        <w:ind w:left="660" w:hanging="660" w:hangingChars="3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3. 企业人员情况：</w:t>
      </w:r>
    </w:p>
    <w:p w14:paraId="5A77DE26">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职工（在职）人数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人，其中技术人员</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p w14:paraId="1DA9AF2C">
      <w:pPr>
        <w:shd w:val="clear"/>
        <w:spacing w:line="360" w:lineRule="exact"/>
        <w:ind w:left="660" w:hanging="660" w:hangingChars="3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4. 近三年的年营业总额</w:t>
      </w:r>
      <w:r>
        <w:rPr>
          <w:rFonts w:hint="eastAsia" w:ascii="宋体" w:hAnsi="宋体" w:eastAsia="宋体" w:cs="宋体"/>
          <w:color w:val="auto"/>
          <w:sz w:val="22"/>
          <w:highlight w:val="none"/>
          <w:u w:val="single"/>
        </w:rPr>
        <w:t xml:space="preserve">                       </w:t>
      </w:r>
    </w:p>
    <w:p w14:paraId="761790BE">
      <w:pPr>
        <w:shd w:val="clear"/>
        <w:spacing w:line="400" w:lineRule="exact"/>
        <w:ind w:firstLine="220" w:firstLineChars="100"/>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兹证明上述声明是真实、正确的、并提供了全部能提供的资料和数据，我们同意遵照贵方要求出示有关证明文件。</w:t>
      </w:r>
    </w:p>
    <w:p w14:paraId="100504AC">
      <w:pPr>
        <w:shd w:val="clear"/>
        <w:spacing w:line="400" w:lineRule="exact"/>
        <w:outlineLvl w:val="9"/>
        <w:rPr>
          <w:rFonts w:hint="eastAsia" w:ascii="宋体" w:hAnsi="宋体" w:eastAsia="宋体" w:cs="宋体"/>
          <w:color w:val="auto"/>
          <w:sz w:val="22"/>
          <w:highlight w:val="none"/>
        </w:rPr>
      </w:pPr>
    </w:p>
    <w:p w14:paraId="177A2CCE">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供应商名称</w:t>
      </w:r>
      <w:r>
        <w:rPr>
          <w:rFonts w:hint="eastAsia" w:ascii="宋体" w:hAnsi="宋体" w:eastAsia="宋体" w:cs="宋体"/>
          <w:color w:val="auto"/>
          <w:sz w:val="22"/>
          <w:highlight w:val="none"/>
          <w:u w:val="single"/>
        </w:rPr>
        <w:t xml:space="preserve">                               （盖章）</w:t>
      </w:r>
    </w:p>
    <w:p w14:paraId="3EAE3724">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法定代表人姓名和职务</w:t>
      </w:r>
      <w:r>
        <w:rPr>
          <w:rFonts w:hint="eastAsia" w:ascii="宋体" w:hAnsi="宋体" w:eastAsia="宋体" w:cs="宋体"/>
          <w:color w:val="auto"/>
          <w:sz w:val="22"/>
          <w:highlight w:val="none"/>
          <w:u w:val="single"/>
        </w:rPr>
        <w:t xml:space="preserve">                     </w:t>
      </w:r>
    </w:p>
    <w:p w14:paraId="69BD67F6">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highlight w:val="none"/>
        </w:rPr>
        <w:t>法定代表人或</w:t>
      </w:r>
      <w:r>
        <w:rPr>
          <w:rFonts w:hint="eastAsia" w:ascii="宋体" w:hAnsi="宋体" w:eastAsia="宋体" w:cs="宋体"/>
          <w:color w:val="auto"/>
          <w:sz w:val="22"/>
          <w:szCs w:val="22"/>
          <w:highlight w:val="none"/>
          <w:lang w:val="zh-CN"/>
        </w:rPr>
        <w:t>授权代表（签字或盖章）</w:t>
      </w:r>
      <w:r>
        <w:rPr>
          <w:rFonts w:hint="eastAsia" w:ascii="宋体" w:hAnsi="宋体" w:eastAsia="宋体" w:cs="宋体"/>
          <w:color w:val="auto"/>
          <w:sz w:val="22"/>
          <w:highlight w:val="none"/>
          <w:u w:val="single"/>
        </w:rPr>
        <w:t xml:space="preserve">                           </w:t>
      </w:r>
    </w:p>
    <w:p w14:paraId="4F82A620">
      <w:pPr>
        <w:shd w:val="clear"/>
        <w:spacing w:line="400" w:lineRule="exact"/>
        <w:outlineLvl w:val="9"/>
        <w:rPr>
          <w:rFonts w:hint="eastAsia" w:ascii="宋体" w:hAnsi="宋体" w:eastAsia="宋体" w:cs="宋体"/>
          <w:color w:val="auto"/>
          <w:sz w:val="22"/>
          <w:highlight w:val="none"/>
        </w:rPr>
      </w:pPr>
      <w:r>
        <w:rPr>
          <w:rFonts w:hint="eastAsia" w:ascii="宋体" w:hAnsi="宋体" w:eastAsia="宋体" w:cs="宋体"/>
          <w:color w:val="auto"/>
          <w:sz w:val="22"/>
          <w:highlight w:val="none"/>
        </w:rPr>
        <w:t>签字日期</w:t>
      </w:r>
      <w:r>
        <w:rPr>
          <w:rFonts w:hint="eastAsia" w:ascii="宋体" w:hAnsi="宋体" w:eastAsia="宋体" w:cs="宋体"/>
          <w:color w:val="auto"/>
          <w:sz w:val="22"/>
          <w:highlight w:val="none"/>
          <w:u w:val="single"/>
        </w:rPr>
        <w:t xml:space="preserve">                                 </w:t>
      </w:r>
    </w:p>
    <w:p w14:paraId="7490CDAB">
      <w:pPr>
        <w:shd w:val="clear"/>
        <w:spacing w:line="360" w:lineRule="exact"/>
        <w:outlineLvl w:val="9"/>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电子邮件</w:t>
      </w:r>
      <w:r>
        <w:rPr>
          <w:rFonts w:hint="eastAsia" w:ascii="宋体" w:hAnsi="宋体" w:eastAsia="宋体" w:cs="宋体"/>
          <w:color w:val="auto"/>
          <w:sz w:val="22"/>
          <w:highlight w:val="none"/>
          <w:u w:val="single"/>
        </w:rPr>
        <w:t xml:space="preserve">                                 </w:t>
      </w:r>
    </w:p>
    <w:p w14:paraId="5D81E3F8">
      <w:pPr>
        <w:pStyle w:val="33"/>
        <w:shd w:val="clear"/>
        <w:spacing w:line="400" w:lineRule="atLeast"/>
        <w:outlineLvl w:val="9"/>
        <w:rPr>
          <w:rFonts w:hint="eastAsia" w:ascii="宋体" w:hAnsi="宋体" w:eastAsia="宋体" w:cs="宋体"/>
          <w:b/>
          <w:color w:val="auto"/>
          <w:sz w:val="32"/>
          <w:szCs w:val="32"/>
          <w:highlight w:val="none"/>
        </w:rPr>
      </w:pPr>
    </w:p>
    <w:p w14:paraId="18BA0905">
      <w:pPr>
        <w:pStyle w:val="33"/>
        <w:shd w:val="clear"/>
        <w:spacing w:line="400" w:lineRule="atLeast"/>
        <w:outlineLvl w:val="9"/>
        <w:rPr>
          <w:rFonts w:hint="eastAsia" w:ascii="宋体" w:hAnsi="宋体" w:eastAsia="宋体" w:cs="宋体"/>
          <w:b/>
          <w:color w:val="auto"/>
          <w:sz w:val="32"/>
          <w:szCs w:val="32"/>
          <w:highlight w:val="none"/>
        </w:rPr>
      </w:pPr>
    </w:p>
    <w:p w14:paraId="1F4FBEE1">
      <w:pPr>
        <w:pStyle w:val="51"/>
        <w:shd w:val="clear"/>
        <w:rPr>
          <w:rFonts w:hint="eastAsia" w:ascii="宋体" w:hAnsi="宋体" w:eastAsia="宋体" w:cs="宋体"/>
          <w:color w:val="auto"/>
          <w:highlight w:val="none"/>
        </w:rPr>
      </w:pPr>
    </w:p>
    <w:p w14:paraId="69685435">
      <w:pPr>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br w:type="page"/>
      </w:r>
    </w:p>
    <w:p w14:paraId="77AA93DC">
      <w:pPr>
        <w:shd w:val="clear"/>
        <w:autoSpaceDE w:val="0"/>
        <w:autoSpaceDN w:val="0"/>
        <w:adjustRightInd w:val="0"/>
        <w:outlineLvl w:val="2"/>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cs="宋体"/>
          <w:b/>
          <w:color w:val="auto"/>
          <w:sz w:val="32"/>
          <w:highlight w:val="none"/>
          <w:lang w:val="en-US" w:eastAsia="zh-CN"/>
        </w:rPr>
        <w:t>7</w:t>
      </w:r>
      <w:r>
        <w:rPr>
          <w:rFonts w:hint="eastAsia" w:ascii="宋体" w:hAnsi="宋体" w:eastAsia="宋体" w:cs="宋体"/>
          <w:b/>
          <w:color w:val="auto"/>
          <w:sz w:val="32"/>
          <w:highlight w:val="none"/>
          <w:lang w:val="zh-CN"/>
        </w:rPr>
        <w:t>商务偏离表、技术偏离表</w:t>
      </w:r>
    </w:p>
    <w:p w14:paraId="0B2F7E96">
      <w:pPr>
        <w:shd w:val="clear"/>
        <w:autoSpaceDE w:val="0"/>
        <w:autoSpaceDN w:val="0"/>
        <w:adjustRightInd w:val="0"/>
        <w:spacing w:line="440" w:lineRule="atLeast"/>
        <w:ind w:firstLine="3413"/>
        <w:outlineLvl w:val="9"/>
        <w:rPr>
          <w:rFonts w:hint="eastAsia" w:ascii="宋体" w:hAnsi="宋体" w:eastAsia="宋体" w:cs="宋体"/>
          <w:b/>
          <w:color w:val="auto"/>
          <w:sz w:val="36"/>
          <w:highlight w:val="none"/>
          <w:lang w:val="zh-CN"/>
        </w:rPr>
      </w:pPr>
    </w:p>
    <w:p w14:paraId="73D7137C">
      <w:pPr>
        <w:shd w:val="clear"/>
        <w:autoSpaceDE w:val="0"/>
        <w:autoSpaceDN w:val="0"/>
        <w:adjustRightInd w:val="0"/>
        <w:spacing w:line="440" w:lineRule="atLeast"/>
        <w:ind w:firstLine="3413"/>
        <w:outlineLvl w:val="9"/>
        <w:rPr>
          <w:rFonts w:hint="eastAsia" w:ascii="宋体" w:hAnsi="宋体" w:eastAsia="宋体" w:cs="宋体"/>
          <w:b/>
          <w:color w:val="auto"/>
          <w:sz w:val="36"/>
          <w:highlight w:val="none"/>
          <w:lang w:val="zh-CN"/>
        </w:rPr>
      </w:pPr>
      <w:r>
        <w:rPr>
          <w:rFonts w:hint="eastAsia" w:ascii="宋体" w:hAnsi="宋体" w:eastAsia="宋体" w:cs="宋体"/>
          <w:b/>
          <w:color w:val="auto"/>
          <w:sz w:val="36"/>
          <w:highlight w:val="none"/>
          <w:lang w:val="zh-CN"/>
        </w:rPr>
        <w:t>商 务 偏 离 表</w:t>
      </w:r>
    </w:p>
    <w:p w14:paraId="528543AC">
      <w:pPr>
        <w:shd w:val="clear"/>
        <w:autoSpaceDE w:val="0"/>
        <w:autoSpaceDN w:val="0"/>
        <w:adjustRightInd w:val="0"/>
        <w:spacing w:line="440" w:lineRule="atLeast"/>
        <w:ind w:firstLine="3413"/>
        <w:outlineLvl w:val="9"/>
        <w:rPr>
          <w:rFonts w:hint="eastAsia" w:ascii="宋体" w:hAnsi="宋体" w:eastAsia="宋体" w:cs="宋体"/>
          <w:b/>
          <w:color w:val="auto"/>
          <w:sz w:val="36"/>
          <w:highlight w:val="none"/>
          <w:lang w:val="zh-CN"/>
        </w:rPr>
      </w:pPr>
    </w:p>
    <w:tbl>
      <w:tblPr>
        <w:tblStyle w:val="61"/>
        <w:tblW w:w="9214" w:type="dxa"/>
        <w:tblInd w:w="108" w:type="dxa"/>
        <w:tblLayout w:type="fixed"/>
        <w:tblCellMar>
          <w:top w:w="0" w:type="dxa"/>
          <w:left w:w="108" w:type="dxa"/>
          <w:bottom w:w="0" w:type="dxa"/>
          <w:right w:w="108" w:type="dxa"/>
        </w:tblCellMar>
      </w:tblPr>
      <w:tblGrid>
        <w:gridCol w:w="851"/>
        <w:gridCol w:w="1701"/>
        <w:gridCol w:w="2704"/>
        <w:gridCol w:w="2110"/>
        <w:gridCol w:w="1848"/>
      </w:tblGrid>
      <w:tr w14:paraId="14A1AD0A">
        <w:tblPrEx>
          <w:tblCellMar>
            <w:top w:w="0" w:type="dxa"/>
            <w:left w:w="108" w:type="dxa"/>
            <w:bottom w:w="0" w:type="dxa"/>
            <w:right w:w="108" w:type="dxa"/>
          </w:tblCellMar>
        </w:tblPrEx>
        <w:trPr>
          <w:trHeight w:val="936" w:hRule="atLeast"/>
        </w:trPr>
        <w:tc>
          <w:tcPr>
            <w:tcW w:w="851" w:type="dxa"/>
            <w:tcBorders>
              <w:top w:val="single" w:color="auto" w:sz="6" w:space="0"/>
              <w:left w:val="single" w:color="auto" w:sz="6" w:space="0"/>
              <w:bottom w:val="single" w:color="auto" w:sz="6" w:space="0"/>
              <w:right w:val="single" w:color="auto" w:sz="6" w:space="0"/>
            </w:tcBorders>
            <w:vAlign w:val="center"/>
          </w:tcPr>
          <w:p w14:paraId="7410D6E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序号</w:t>
            </w:r>
          </w:p>
        </w:tc>
        <w:tc>
          <w:tcPr>
            <w:tcW w:w="1701" w:type="dxa"/>
            <w:tcBorders>
              <w:top w:val="single" w:color="auto" w:sz="6" w:space="0"/>
              <w:left w:val="single" w:color="auto" w:sz="6" w:space="0"/>
              <w:bottom w:val="single" w:color="auto" w:sz="6" w:space="0"/>
              <w:right w:val="single" w:color="auto" w:sz="6" w:space="0"/>
            </w:tcBorders>
            <w:vAlign w:val="center"/>
          </w:tcPr>
          <w:p w14:paraId="714B0520">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内容</w:t>
            </w:r>
          </w:p>
        </w:tc>
        <w:tc>
          <w:tcPr>
            <w:tcW w:w="2704" w:type="dxa"/>
            <w:tcBorders>
              <w:top w:val="single" w:color="auto" w:sz="6" w:space="0"/>
              <w:left w:val="single" w:color="auto" w:sz="6" w:space="0"/>
              <w:bottom w:val="single" w:color="auto" w:sz="6" w:space="0"/>
              <w:right w:val="single" w:color="auto" w:sz="6" w:space="0"/>
            </w:tcBorders>
            <w:vAlign w:val="center"/>
          </w:tcPr>
          <w:p w14:paraId="4631C666">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招标文件规范要求</w:t>
            </w:r>
          </w:p>
        </w:tc>
        <w:tc>
          <w:tcPr>
            <w:tcW w:w="2110" w:type="dxa"/>
            <w:tcBorders>
              <w:top w:val="single" w:color="auto" w:sz="6" w:space="0"/>
              <w:left w:val="single" w:color="auto" w:sz="6" w:space="0"/>
              <w:bottom w:val="single" w:color="auto" w:sz="6" w:space="0"/>
              <w:right w:val="single" w:color="auto" w:sz="6" w:space="0"/>
            </w:tcBorders>
            <w:vAlign w:val="center"/>
          </w:tcPr>
          <w:p w14:paraId="526592D3">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投标文件</w:t>
            </w:r>
          </w:p>
          <w:p w14:paraId="54EB4E7F">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对应规范</w:t>
            </w:r>
          </w:p>
        </w:tc>
        <w:tc>
          <w:tcPr>
            <w:tcW w:w="1848" w:type="dxa"/>
            <w:tcBorders>
              <w:top w:val="single" w:color="auto" w:sz="6" w:space="0"/>
              <w:left w:val="single" w:color="auto" w:sz="6" w:space="0"/>
              <w:bottom w:val="single" w:color="auto" w:sz="6" w:space="0"/>
              <w:right w:val="single" w:color="auto" w:sz="6" w:space="0"/>
            </w:tcBorders>
            <w:vAlign w:val="center"/>
          </w:tcPr>
          <w:p w14:paraId="5B47CF2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备 注</w:t>
            </w:r>
          </w:p>
        </w:tc>
      </w:tr>
      <w:tr w14:paraId="5A05A9C1">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5E398BA9">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457B7BAF">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71CD5096">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64D6F9E3">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60728195">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10542437">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11F18881">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06AF80B6">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42011C25">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48D28B7E">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1F978D80">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19CE36F3">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7888F201">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1414FD8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502CDEA8">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2BF23B7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5821298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61579A77">
        <w:tblPrEx>
          <w:tblCellMar>
            <w:top w:w="0" w:type="dxa"/>
            <w:left w:w="108" w:type="dxa"/>
            <w:bottom w:w="0" w:type="dxa"/>
            <w:right w:w="108" w:type="dxa"/>
          </w:tblCellMar>
        </w:tblPrEx>
        <w:trPr>
          <w:trHeight w:val="436" w:hRule="atLeast"/>
        </w:trPr>
        <w:tc>
          <w:tcPr>
            <w:tcW w:w="851" w:type="dxa"/>
            <w:tcBorders>
              <w:top w:val="single" w:color="auto" w:sz="6" w:space="0"/>
              <w:left w:val="single" w:color="auto" w:sz="6" w:space="0"/>
              <w:bottom w:val="single" w:color="auto" w:sz="6" w:space="0"/>
              <w:right w:val="single" w:color="auto" w:sz="6" w:space="0"/>
            </w:tcBorders>
            <w:vAlign w:val="top"/>
          </w:tcPr>
          <w:p w14:paraId="08E8D7DA">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7F06B81D">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1A3AA773">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4C214B3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6D401DDC">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35391265">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6BE3F6C6">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47786CDD">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3D2323E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323C7E41">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013387B8">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2853A188">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5369A060">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144BC59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62A47961">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1C4F8E58">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2100082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0D0EDD4A">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713A8745">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5F70798C">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2F66A505">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1BF6BF77">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6063D53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6A5C3413">
        <w:tblPrEx>
          <w:tblCellMar>
            <w:top w:w="0" w:type="dxa"/>
            <w:left w:w="108" w:type="dxa"/>
            <w:bottom w:w="0" w:type="dxa"/>
            <w:right w:w="108" w:type="dxa"/>
          </w:tblCellMar>
        </w:tblPrEx>
        <w:trPr>
          <w:trHeight w:val="436" w:hRule="atLeast"/>
        </w:trPr>
        <w:tc>
          <w:tcPr>
            <w:tcW w:w="851" w:type="dxa"/>
            <w:tcBorders>
              <w:top w:val="single" w:color="auto" w:sz="6" w:space="0"/>
              <w:left w:val="single" w:color="auto" w:sz="6" w:space="0"/>
              <w:bottom w:val="single" w:color="auto" w:sz="6" w:space="0"/>
              <w:right w:val="single" w:color="auto" w:sz="6" w:space="0"/>
            </w:tcBorders>
            <w:vAlign w:val="top"/>
          </w:tcPr>
          <w:p w14:paraId="1D62A06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701D9945">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5C42B8E3">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3ED3C45A">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2EDC9F63">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6CF2060C">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55E1E48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79E7FA8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4267B8C0">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00F84ABA">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34C8183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4008C56C">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20FED89D">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469B68FC">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77431739">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79FCCB24">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303E2616">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07007E91">
        <w:tblPrEx>
          <w:tblCellMar>
            <w:top w:w="0" w:type="dxa"/>
            <w:left w:w="108" w:type="dxa"/>
            <w:bottom w:w="0" w:type="dxa"/>
            <w:right w:w="108" w:type="dxa"/>
          </w:tblCellMar>
        </w:tblPrEx>
        <w:trPr>
          <w:trHeight w:val="424" w:hRule="atLeast"/>
        </w:trPr>
        <w:tc>
          <w:tcPr>
            <w:tcW w:w="851" w:type="dxa"/>
            <w:tcBorders>
              <w:top w:val="single" w:color="auto" w:sz="6" w:space="0"/>
              <w:left w:val="single" w:color="auto" w:sz="6" w:space="0"/>
              <w:bottom w:val="single" w:color="auto" w:sz="6" w:space="0"/>
              <w:right w:val="single" w:color="auto" w:sz="6" w:space="0"/>
            </w:tcBorders>
            <w:vAlign w:val="top"/>
          </w:tcPr>
          <w:p w14:paraId="0526F825">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636640C7">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704" w:type="dxa"/>
            <w:tcBorders>
              <w:top w:val="single" w:color="auto" w:sz="6" w:space="0"/>
              <w:left w:val="single" w:color="auto" w:sz="6" w:space="0"/>
              <w:bottom w:val="single" w:color="auto" w:sz="6" w:space="0"/>
              <w:right w:val="single" w:color="auto" w:sz="6" w:space="0"/>
            </w:tcBorders>
            <w:vAlign w:val="top"/>
          </w:tcPr>
          <w:p w14:paraId="52B4EF7C">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10" w:type="dxa"/>
            <w:tcBorders>
              <w:top w:val="single" w:color="auto" w:sz="6" w:space="0"/>
              <w:left w:val="single" w:color="auto" w:sz="6" w:space="0"/>
              <w:bottom w:val="single" w:color="auto" w:sz="6" w:space="0"/>
              <w:right w:val="single" w:color="auto" w:sz="6" w:space="0"/>
            </w:tcBorders>
            <w:vAlign w:val="top"/>
          </w:tcPr>
          <w:p w14:paraId="0C4F5388">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8" w:type="dxa"/>
            <w:tcBorders>
              <w:top w:val="single" w:color="auto" w:sz="6" w:space="0"/>
              <w:left w:val="single" w:color="auto" w:sz="6" w:space="0"/>
              <w:bottom w:val="single" w:color="auto" w:sz="6" w:space="0"/>
              <w:right w:val="single" w:color="auto" w:sz="6" w:space="0"/>
            </w:tcBorders>
            <w:vAlign w:val="top"/>
          </w:tcPr>
          <w:p w14:paraId="4C2BBB2A">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bl>
    <w:p w14:paraId="0CF11275">
      <w:pPr>
        <w:shd w:val="clear"/>
        <w:autoSpaceDE w:val="0"/>
        <w:autoSpaceDN w:val="0"/>
        <w:adjustRightInd w:val="0"/>
        <w:spacing w:line="440" w:lineRule="atLeast"/>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供应商盖章：</w:t>
      </w:r>
    </w:p>
    <w:p w14:paraId="031DA766">
      <w:pPr>
        <w:shd w:val="clear"/>
        <w:autoSpaceDE w:val="0"/>
        <w:autoSpaceDN w:val="0"/>
        <w:adjustRightInd w:val="0"/>
        <w:spacing w:line="440" w:lineRule="atLeast"/>
        <w:outlineLvl w:val="9"/>
        <w:rPr>
          <w:rFonts w:hint="eastAsia" w:ascii="宋体" w:hAnsi="宋体" w:eastAsia="宋体" w:cs="宋体"/>
          <w:b/>
          <w:color w:val="auto"/>
          <w:sz w:val="32"/>
          <w:highlight w:val="none"/>
          <w:lang w:val="zh-CN"/>
        </w:rPr>
      </w:pPr>
    </w:p>
    <w:p w14:paraId="23EAD684">
      <w:pPr>
        <w:shd w:val="clear"/>
        <w:autoSpaceDE w:val="0"/>
        <w:autoSpaceDN w:val="0"/>
        <w:adjustRightInd w:val="0"/>
        <w:spacing w:line="440" w:lineRule="atLeast"/>
        <w:ind w:firstLine="3614" w:firstLineChars="1000"/>
        <w:outlineLvl w:val="9"/>
        <w:rPr>
          <w:rFonts w:hint="eastAsia" w:ascii="宋体" w:hAnsi="宋体" w:eastAsia="宋体" w:cs="宋体"/>
          <w:b/>
          <w:color w:val="auto"/>
          <w:sz w:val="36"/>
          <w:highlight w:val="none"/>
          <w:lang w:val="zh-CN"/>
        </w:rPr>
      </w:pPr>
      <w:r>
        <w:rPr>
          <w:rFonts w:hint="eastAsia" w:ascii="宋体" w:hAnsi="宋体" w:eastAsia="宋体" w:cs="宋体"/>
          <w:b/>
          <w:color w:val="auto"/>
          <w:sz w:val="36"/>
          <w:highlight w:val="none"/>
          <w:lang w:val="zh-CN"/>
        </w:rPr>
        <w:t>技术偏离表</w:t>
      </w:r>
    </w:p>
    <w:tbl>
      <w:tblPr>
        <w:tblStyle w:val="61"/>
        <w:tblW w:w="9214" w:type="dxa"/>
        <w:tblInd w:w="108" w:type="dxa"/>
        <w:tblLayout w:type="fixed"/>
        <w:tblCellMar>
          <w:top w:w="0" w:type="dxa"/>
          <w:left w:w="108" w:type="dxa"/>
          <w:bottom w:w="0" w:type="dxa"/>
          <w:right w:w="108" w:type="dxa"/>
        </w:tblCellMar>
      </w:tblPr>
      <w:tblGrid>
        <w:gridCol w:w="851"/>
        <w:gridCol w:w="1701"/>
        <w:gridCol w:w="2693"/>
        <w:gridCol w:w="2126"/>
        <w:gridCol w:w="1843"/>
      </w:tblGrid>
      <w:tr w14:paraId="1E968465">
        <w:tblPrEx>
          <w:tblCellMar>
            <w:top w:w="0" w:type="dxa"/>
            <w:left w:w="108" w:type="dxa"/>
            <w:bottom w:w="0" w:type="dxa"/>
            <w:right w:w="108" w:type="dxa"/>
          </w:tblCellMar>
        </w:tblPrEx>
        <w:trPr>
          <w:trHeight w:val="918" w:hRule="atLeast"/>
        </w:trPr>
        <w:tc>
          <w:tcPr>
            <w:tcW w:w="851" w:type="dxa"/>
            <w:tcBorders>
              <w:top w:val="single" w:color="auto" w:sz="6" w:space="0"/>
              <w:left w:val="single" w:color="auto" w:sz="6" w:space="0"/>
              <w:bottom w:val="single" w:color="auto" w:sz="6" w:space="0"/>
              <w:right w:val="single" w:color="auto" w:sz="6" w:space="0"/>
            </w:tcBorders>
            <w:vAlign w:val="center"/>
          </w:tcPr>
          <w:p w14:paraId="3B5E02F0">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序号</w:t>
            </w:r>
          </w:p>
        </w:tc>
        <w:tc>
          <w:tcPr>
            <w:tcW w:w="1701" w:type="dxa"/>
            <w:tcBorders>
              <w:top w:val="single" w:color="auto" w:sz="6" w:space="0"/>
              <w:left w:val="single" w:color="auto" w:sz="6" w:space="0"/>
              <w:bottom w:val="single" w:color="auto" w:sz="6" w:space="0"/>
              <w:right w:val="single" w:color="auto" w:sz="6" w:space="0"/>
            </w:tcBorders>
            <w:vAlign w:val="center"/>
          </w:tcPr>
          <w:p w14:paraId="649A4B79">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内容</w:t>
            </w:r>
          </w:p>
        </w:tc>
        <w:tc>
          <w:tcPr>
            <w:tcW w:w="2693" w:type="dxa"/>
            <w:tcBorders>
              <w:top w:val="single" w:color="auto" w:sz="6" w:space="0"/>
              <w:left w:val="single" w:color="auto" w:sz="6" w:space="0"/>
              <w:bottom w:val="single" w:color="auto" w:sz="6" w:space="0"/>
              <w:right w:val="single" w:color="auto" w:sz="6" w:space="0"/>
            </w:tcBorders>
            <w:vAlign w:val="center"/>
          </w:tcPr>
          <w:p w14:paraId="49373C60">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招标文件规范要求</w:t>
            </w:r>
          </w:p>
        </w:tc>
        <w:tc>
          <w:tcPr>
            <w:tcW w:w="2126" w:type="dxa"/>
            <w:tcBorders>
              <w:top w:val="single" w:color="auto" w:sz="6" w:space="0"/>
              <w:left w:val="single" w:color="auto" w:sz="6" w:space="0"/>
              <w:bottom w:val="single" w:color="auto" w:sz="6" w:space="0"/>
              <w:right w:val="single" w:color="auto" w:sz="6" w:space="0"/>
            </w:tcBorders>
            <w:vAlign w:val="center"/>
          </w:tcPr>
          <w:p w14:paraId="51239CFD">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投标文件</w:t>
            </w:r>
          </w:p>
          <w:p w14:paraId="516A01D4">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对应规范</w:t>
            </w:r>
          </w:p>
        </w:tc>
        <w:tc>
          <w:tcPr>
            <w:tcW w:w="1843" w:type="dxa"/>
            <w:tcBorders>
              <w:top w:val="single" w:color="auto" w:sz="6" w:space="0"/>
              <w:left w:val="single" w:color="auto" w:sz="6" w:space="0"/>
              <w:bottom w:val="single" w:color="auto" w:sz="6" w:space="0"/>
              <w:right w:val="single" w:color="auto" w:sz="6" w:space="0"/>
            </w:tcBorders>
            <w:vAlign w:val="center"/>
          </w:tcPr>
          <w:p w14:paraId="19B0F644">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备 注</w:t>
            </w:r>
          </w:p>
        </w:tc>
      </w:tr>
      <w:tr w14:paraId="6F16F39C">
        <w:tblPrEx>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top"/>
          </w:tcPr>
          <w:p w14:paraId="67B453AA">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7D33255C">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693" w:type="dxa"/>
            <w:tcBorders>
              <w:top w:val="single" w:color="auto" w:sz="6" w:space="0"/>
              <w:left w:val="single" w:color="auto" w:sz="6" w:space="0"/>
              <w:bottom w:val="single" w:color="auto" w:sz="6" w:space="0"/>
              <w:right w:val="single" w:color="auto" w:sz="6" w:space="0"/>
            </w:tcBorders>
            <w:vAlign w:val="top"/>
          </w:tcPr>
          <w:p w14:paraId="03E0660A">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vAlign w:val="top"/>
          </w:tcPr>
          <w:p w14:paraId="55469CD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top"/>
          </w:tcPr>
          <w:p w14:paraId="1966F67C">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38DE1729">
        <w:tblPrEx>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top"/>
          </w:tcPr>
          <w:p w14:paraId="322FB441">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2666CA0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693" w:type="dxa"/>
            <w:tcBorders>
              <w:top w:val="single" w:color="auto" w:sz="6" w:space="0"/>
              <w:left w:val="single" w:color="auto" w:sz="6" w:space="0"/>
              <w:bottom w:val="single" w:color="auto" w:sz="6" w:space="0"/>
              <w:right w:val="single" w:color="auto" w:sz="6" w:space="0"/>
            </w:tcBorders>
            <w:vAlign w:val="top"/>
          </w:tcPr>
          <w:p w14:paraId="3E0D19E5">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vAlign w:val="top"/>
          </w:tcPr>
          <w:p w14:paraId="6D3A97DF">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top"/>
          </w:tcPr>
          <w:p w14:paraId="06A598B8">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54DBCB9D">
        <w:tblPrEx>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top"/>
          </w:tcPr>
          <w:p w14:paraId="0852249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658D2BEA">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693" w:type="dxa"/>
            <w:tcBorders>
              <w:top w:val="single" w:color="auto" w:sz="6" w:space="0"/>
              <w:left w:val="single" w:color="auto" w:sz="6" w:space="0"/>
              <w:bottom w:val="single" w:color="auto" w:sz="6" w:space="0"/>
              <w:right w:val="single" w:color="auto" w:sz="6" w:space="0"/>
            </w:tcBorders>
            <w:vAlign w:val="top"/>
          </w:tcPr>
          <w:p w14:paraId="5648F72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vAlign w:val="top"/>
          </w:tcPr>
          <w:p w14:paraId="022B7EE1">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top"/>
          </w:tcPr>
          <w:p w14:paraId="37EEAFB1">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664F93DC">
        <w:tblPrEx>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top"/>
          </w:tcPr>
          <w:p w14:paraId="6AF81E3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593EF62B">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693" w:type="dxa"/>
            <w:tcBorders>
              <w:top w:val="single" w:color="auto" w:sz="6" w:space="0"/>
              <w:left w:val="single" w:color="auto" w:sz="6" w:space="0"/>
              <w:bottom w:val="single" w:color="auto" w:sz="6" w:space="0"/>
              <w:right w:val="single" w:color="auto" w:sz="6" w:space="0"/>
            </w:tcBorders>
            <w:vAlign w:val="top"/>
          </w:tcPr>
          <w:p w14:paraId="59FCCDB1">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vAlign w:val="top"/>
          </w:tcPr>
          <w:p w14:paraId="04581A98">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top"/>
          </w:tcPr>
          <w:p w14:paraId="142E5335">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6845F5EA">
        <w:tblPrEx>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top"/>
          </w:tcPr>
          <w:p w14:paraId="3FBA5518">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165F63C0">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693" w:type="dxa"/>
            <w:tcBorders>
              <w:top w:val="single" w:color="auto" w:sz="6" w:space="0"/>
              <w:left w:val="single" w:color="auto" w:sz="6" w:space="0"/>
              <w:bottom w:val="single" w:color="auto" w:sz="6" w:space="0"/>
              <w:right w:val="single" w:color="auto" w:sz="6" w:space="0"/>
            </w:tcBorders>
            <w:vAlign w:val="top"/>
          </w:tcPr>
          <w:p w14:paraId="27160FAE">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vAlign w:val="top"/>
          </w:tcPr>
          <w:p w14:paraId="2A825EF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top"/>
          </w:tcPr>
          <w:p w14:paraId="3B694CAD">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r w14:paraId="779A9F2D">
        <w:tblPrEx>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top"/>
          </w:tcPr>
          <w:p w14:paraId="5CD205D9">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701" w:type="dxa"/>
            <w:tcBorders>
              <w:top w:val="single" w:color="auto" w:sz="6" w:space="0"/>
              <w:left w:val="single" w:color="auto" w:sz="6" w:space="0"/>
              <w:bottom w:val="single" w:color="auto" w:sz="6" w:space="0"/>
              <w:right w:val="single" w:color="auto" w:sz="6" w:space="0"/>
            </w:tcBorders>
            <w:vAlign w:val="top"/>
          </w:tcPr>
          <w:p w14:paraId="2B7E2D9C">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693" w:type="dxa"/>
            <w:tcBorders>
              <w:top w:val="single" w:color="auto" w:sz="6" w:space="0"/>
              <w:left w:val="single" w:color="auto" w:sz="6" w:space="0"/>
              <w:bottom w:val="single" w:color="auto" w:sz="6" w:space="0"/>
              <w:right w:val="single" w:color="auto" w:sz="6" w:space="0"/>
            </w:tcBorders>
            <w:vAlign w:val="top"/>
          </w:tcPr>
          <w:p w14:paraId="40059ED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2126" w:type="dxa"/>
            <w:tcBorders>
              <w:top w:val="single" w:color="auto" w:sz="6" w:space="0"/>
              <w:left w:val="single" w:color="auto" w:sz="6" w:space="0"/>
              <w:bottom w:val="single" w:color="auto" w:sz="6" w:space="0"/>
              <w:right w:val="single" w:color="auto" w:sz="6" w:space="0"/>
            </w:tcBorders>
            <w:vAlign w:val="top"/>
          </w:tcPr>
          <w:p w14:paraId="5B9B6352">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top"/>
          </w:tcPr>
          <w:p w14:paraId="2D1A02AF">
            <w:pPr>
              <w:shd w:val="clear"/>
              <w:autoSpaceDE w:val="0"/>
              <w:autoSpaceDN w:val="0"/>
              <w:adjustRightInd w:val="0"/>
              <w:spacing w:line="440" w:lineRule="atLeast"/>
              <w:jc w:val="center"/>
              <w:outlineLvl w:val="9"/>
              <w:rPr>
                <w:rFonts w:hint="eastAsia" w:ascii="宋体" w:hAnsi="宋体" w:eastAsia="宋体" w:cs="宋体"/>
                <w:b/>
                <w:color w:val="auto"/>
                <w:highlight w:val="none"/>
                <w:lang w:val="zh-CN"/>
              </w:rPr>
            </w:pPr>
          </w:p>
        </w:tc>
      </w:tr>
    </w:tbl>
    <w:p w14:paraId="142BD9AB">
      <w:pPr>
        <w:shd w:val="clear"/>
        <w:autoSpaceDE w:val="0"/>
        <w:autoSpaceDN w:val="0"/>
        <w:adjustRightInd w:val="0"/>
        <w:spacing w:line="440" w:lineRule="atLeast"/>
        <w:outlineLvl w:val="9"/>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供应商盖章：</w:t>
      </w:r>
      <w:r>
        <w:rPr>
          <w:rFonts w:hint="eastAsia" w:ascii="宋体" w:hAnsi="宋体" w:eastAsia="宋体" w:cs="宋体"/>
          <w:b/>
          <w:color w:val="auto"/>
          <w:highlight w:val="none"/>
          <w:u w:val="single"/>
          <w:lang w:val="zh-CN"/>
        </w:rPr>
        <w:t xml:space="preserve">               </w:t>
      </w:r>
    </w:p>
    <w:p w14:paraId="457C67AA">
      <w:pPr>
        <w:shd w:val="clear"/>
        <w:autoSpaceDE w:val="0"/>
        <w:autoSpaceDN w:val="0"/>
        <w:adjustRightInd w:val="0"/>
        <w:outlineLvl w:val="9"/>
        <w:rPr>
          <w:rFonts w:hint="eastAsia" w:ascii="宋体" w:hAnsi="宋体" w:eastAsia="宋体" w:cs="宋体"/>
          <w:b/>
          <w:color w:val="auto"/>
          <w:sz w:val="32"/>
          <w:highlight w:val="none"/>
        </w:rPr>
        <w:sectPr>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0A0EEF24">
      <w:pPr>
        <w:shd w:val="clear"/>
        <w:autoSpaceDE w:val="0"/>
        <w:autoSpaceDN w:val="0"/>
        <w:adjustRightInd w:val="0"/>
        <w:outlineLvl w:val="2"/>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en-US" w:eastAsia="zh-CN"/>
        </w:rPr>
        <w:t>3.</w:t>
      </w:r>
      <w:r>
        <w:rPr>
          <w:rFonts w:hint="eastAsia" w:cs="宋体"/>
          <w:b/>
          <w:color w:val="auto"/>
          <w:sz w:val="32"/>
          <w:highlight w:val="none"/>
          <w:lang w:val="en-US" w:eastAsia="zh-CN"/>
        </w:rPr>
        <w:t>8</w:t>
      </w:r>
      <w:r>
        <w:rPr>
          <w:rFonts w:hint="eastAsia" w:ascii="宋体" w:hAnsi="宋体" w:eastAsia="宋体" w:cs="宋体"/>
          <w:b/>
          <w:color w:val="auto"/>
          <w:sz w:val="32"/>
          <w:highlight w:val="none"/>
          <w:lang w:val="zh-CN"/>
        </w:rPr>
        <w:t>项目组织实施方案；</w:t>
      </w:r>
      <w:r>
        <w:rPr>
          <w:rFonts w:hint="eastAsia" w:cs="宋体"/>
          <w:b/>
          <w:color w:val="auto"/>
          <w:sz w:val="32"/>
          <w:highlight w:val="none"/>
          <w:lang w:val="zh-CN"/>
        </w:rPr>
        <w:t>（</w:t>
      </w:r>
      <w:r>
        <w:rPr>
          <w:rFonts w:hint="eastAsia" w:cs="宋体"/>
          <w:b/>
          <w:color w:val="auto"/>
          <w:sz w:val="32"/>
          <w:highlight w:val="none"/>
          <w:lang w:val="en-US" w:eastAsia="zh-CN"/>
        </w:rPr>
        <w:t>格式自拟</w:t>
      </w:r>
      <w:r>
        <w:rPr>
          <w:rFonts w:hint="eastAsia" w:cs="宋体"/>
          <w:b/>
          <w:color w:val="auto"/>
          <w:sz w:val="32"/>
          <w:highlight w:val="none"/>
          <w:lang w:val="zh-CN"/>
        </w:rPr>
        <w:t>）</w:t>
      </w:r>
      <w:r>
        <w:rPr>
          <w:rFonts w:hint="eastAsia" w:ascii="宋体" w:hAnsi="宋体" w:eastAsia="宋体" w:cs="宋体"/>
          <w:b/>
          <w:color w:val="auto"/>
          <w:sz w:val="32"/>
          <w:highlight w:val="none"/>
          <w:lang w:val="zh-CN"/>
        </w:rPr>
        <w:br w:type="page"/>
      </w:r>
    </w:p>
    <w:p w14:paraId="04D9F094">
      <w:pPr>
        <w:shd w:val="clear"/>
        <w:autoSpaceDE w:val="0"/>
        <w:autoSpaceDN w:val="0"/>
        <w:adjustRightInd w:val="0"/>
        <w:outlineLvl w:val="2"/>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cs="宋体"/>
          <w:b/>
          <w:color w:val="auto"/>
          <w:sz w:val="32"/>
          <w:highlight w:val="none"/>
          <w:lang w:val="en-US" w:eastAsia="zh-CN"/>
        </w:rPr>
        <w:t>9</w:t>
      </w:r>
      <w:r>
        <w:rPr>
          <w:rFonts w:hint="eastAsia" w:ascii="宋体" w:hAnsi="宋体" w:eastAsia="宋体" w:cs="宋体"/>
          <w:b/>
          <w:color w:val="auto"/>
          <w:sz w:val="32"/>
          <w:highlight w:val="none"/>
          <w:lang w:val="zh-CN"/>
        </w:rPr>
        <w:t xml:space="preserve"> 业绩证明</w:t>
      </w:r>
    </w:p>
    <w:p w14:paraId="279FFB76">
      <w:pPr>
        <w:pStyle w:val="33"/>
        <w:shd w:val="clear"/>
        <w:adjustRightInd w:val="0"/>
        <w:snapToGrid w:val="0"/>
        <w:spacing w:line="400" w:lineRule="exact"/>
        <w:jc w:val="both"/>
        <w:rPr>
          <w:rFonts w:hint="eastAsia" w:ascii="宋体" w:hAnsi="宋体" w:eastAsia="宋体" w:cs="宋体"/>
          <w:color w:val="auto"/>
          <w:sz w:val="36"/>
          <w:szCs w:val="36"/>
          <w:highlight w:val="none"/>
          <w:lang w:eastAsia="zh-CN"/>
        </w:rPr>
      </w:pPr>
    </w:p>
    <w:p w14:paraId="5638FE10">
      <w:pPr>
        <w:pStyle w:val="33"/>
        <w:shd w:val="clear"/>
        <w:adjustRightInd w:val="0"/>
        <w:snapToGrid w:val="0"/>
        <w:spacing w:line="4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202</w:t>
      </w:r>
      <w:r>
        <w:rPr>
          <w:rFonts w:hint="eastAsia" w:hAnsi="宋体" w:cs="宋体"/>
          <w:color w:val="auto"/>
          <w:sz w:val="36"/>
          <w:szCs w:val="36"/>
          <w:highlight w:val="none"/>
          <w:lang w:val="en-US" w:eastAsia="zh-CN"/>
        </w:rPr>
        <w:t>3</w:t>
      </w:r>
      <w:r>
        <w:rPr>
          <w:rFonts w:hint="eastAsia" w:ascii="宋体" w:hAnsi="宋体" w:eastAsia="宋体" w:cs="宋体"/>
          <w:color w:val="auto"/>
          <w:sz w:val="36"/>
          <w:szCs w:val="36"/>
          <w:highlight w:val="none"/>
          <w:lang w:eastAsia="zh-CN"/>
        </w:rPr>
        <w:t>年</w:t>
      </w:r>
      <w:r>
        <w:rPr>
          <w:rFonts w:hint="eastAsia" w:ascii="宋体" w:hAnsi="宋体" w:eastAsia="宋体" w:cs="宋体"/>
          <w:color w:val="auto"/>
          <w:sz w:val="36"/>
          <w:szCs w:val="36"/>
          <w:highlight w:val="none"/>
        </w:rPr>
        <w:t>1月1日以来的业绩证明</w:t>
      </w:r>
    </w:p>
    <w:p w14:paraId="63518669">
      <w:pPr>
        <w:pStyle w:val="33"/>
        <w:shd w:val="clear"/>
        <w:adjustRightInd w:val="0"/>
        <w:snapToGrid w:val="0"/>
        <w:spacing w:line="400" w:lineRule="exact"/>
        <w:ind w:firstLine="480" w:firstLineChars="200"/>
        <w:jc w:val="center"/>
        <w:rPr>
          <w:rFonts w:hint="eastAsia" w:ascii="宋体" w:hAnsi="宋体" w:eastAsia="宋体" w:cs="宋体"/>
          <w:color w:val="auto"/>
          <w:sz w:val="36"/>
          <w:szCs w:val="36"/>
          <w:highlight w:val="none"/>
        </w:rPr>
      </w:pPr>
      <w:r>
        <w:rPr>
          <w:rFonts w:hint="eastAsia" w:ascii="宋体" w:hAnsi="宋体" w:eastAsia="宋体" w:cs="宋体"/>
          <w:color w:val="auto"/>
          <w:sz w:val="24"/>
          <w:szCs w:val="24"/>
          <w:highlight w:val="none"/>
        </w:rPr>
        <w:t>（按评标细则要求提供）（复印件加盖公章）</w:t>
      </w:r>
    </w:p>
    <w:tbl>
      <w:tblPr>
        <w:tblStyle w:val="61"/>
        <w:tblW w:w="100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966"/>
        <w:gridCol w:w="1034"/>
        <w:gridCol w:w="1695"/>
        <w:gridCol w:w="1174"/>
        <w:gridCol w:w="1407"/>
      </w:tblGrid>
      <w:tr w14:paraId="6D144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38F360D8">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041" w:type="dxa"/>
            <w:vAlign w:val="center"/>
          </w:tcPr>
          <w:p w14:paraId="1D766E2D">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项目名称</w:t>
            </w:r>
          </w:p>
        </w:tc>
        <w:tc>
          <w:tcPr>
            <w:tcW w:w="1199" w:type="dxa"/>
            <w:vAlign w:val="center"/>
          </w:tcPr>
          <w:p w14:paraId="2ECEF83A">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项目地址</w:t>
            </w:r>
          </w:p>
        </w:tc>
        <w:tc>
          <w:tcPr>
            <w:tcW w:w="970" w:type="dxa"/>
            <w:vAlign w:val="center"/>
          </w:tcPr>
          <w:p w14:paraId="2880DA73">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合同内容</w:t>
            </w:r>
          </w:p>
        </w:tc>
        <w:tc>
          <w:tcPr>
            <w:tcW w:w="966" w:type="dxa"/>
            <w:vAlign w:val="center"/>
          </w:tcPr>
          <w:p w14:paraId="2456A6AD">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合同总价</w:t>
            </w:r>
          </w:p>
        </w:tc>
        <w:tc>
          <w:tcPr>
            <w:tcW w:w="1034" w:type="dxa"/>
            <w:vAlign w:val="center"/>
          </w:tcPr>
          <w:p w14:paraId="5FC97734">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签约日期</w:t>
            </w:r>
          </w:p>
        </w:tc>
        <w:tc>
          <w:tcPr>
            <w:tcW w:w="1695" w:type="dxa"/>
            <w:tcBorders>
              <w:right w:val="single" w:color="auto" w:sz="4" w:space="0"/>
            </w:tcBorders>
            <w:vAlign w:val="center"/>
          </w:tcPr>
          <w:p w14:paraId="69411890">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发包方联系人</w:t>
            </w:r>
          </w:p>
        </w:tc>
        <w:tc>
          <w:tcPr>
            <w:tcW w:w="1174" w:type="dxa"/>
            <w:tcBorders>
              <w:left w:val="single" w:color="auto" w:sz="4" w:space="0"/>
              <w:right w:val="single" w:color="auto" w:sz="4" w:space="0"/>
            </w:tcBorders>
            <w:vAlign w:val="center"/>
          </w:tcPr>
          <w:p w14:paraId="706560C5">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联系电话</w:t>
            </w:r>
          </w:p>
        </w:tc>
        <w:tc>
          <w:tcPr>
            <w:tcW w:w="1407" w:type="dxa"/>
            <w:tcBorders>
              <w:left w:val="single" w:color="auto" w:sz="4" w:space="0"/>
            </w:tcBorders>
            <w:vAlign w:val="center"/>
          </w:tcPr>
          <w:p w14:paraId="0A60FB40">
            <w:pPr>
              <w:shd w:val="clear"/>
              <w:autoSpaceDE w:val="0"/>
              <w:autoSpaceDN w:val="0"/>
              <w:adjustRightInd w:val="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获奖情况</w:t>
            </w:r>
          </w:p>
        </w:tc>
      </w:tr>
      <w:tr w14:paraId="47567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7B3414DC">
            <w:pPr>
              <w:shd w:val="clear"/>
              <w:autoSpaceDE w:val="0"/>
              <w:autoSpaceDN w:val="0"/>
              <w:adjustRightInd w:val="0"/>
              <w:jc w:val="center"/>
              <w:rPr>
                <w:rFonts w:hint="eastAsia" w:ascii="宋体" w:hAnsi="宋体" w:eastAsia="宋体" w:cs="宋体"/>
                <w:color w:val="auto"/>
                <w:highlight w:val="none"/>
              </w:rPr>
            </w:pPr>
          </w:p>
        </w:tc>
        <w:tc>
          <w:tcPr>
            <w:tcW w:w="1041" w:type="dxa"/>
            <w:vAlign w:val="center"/>
          </w:tcPr>
          <w:p w14:paraId="1B55BFDD">
            <w:pPr>
              <w:shd w:val="clear"/>
              <w:autoSpaceDE w:val="0"/>
              <w:autoSpaceDN w:val="0"/>
              <w:adjustRightInd w:val="0"/>
              <w:jc w:val="center"/>
              <w:rPr>
                <w:rFonts w:hint="eastAsia" w:ascii="宋体" w:hAnsi="宋体" w:eastAsia="宋体" w:cs="宋体"/>
                <w:color w:val="auto"/>
                <w:highlight w:val="none"/>
              </w:rPr>
            </w:pPr>
          </w:p>
        </w:tc>
        <w:tc>
          <w:tcPr>
            <w:tcW w:w="1199" w:type="dxa"/>
            <w:vAlign w:val="center"/>
          </w:tcPr>
          <w:p w14:paraId="7D917DDD">
            <w:pPr>
              <w:shd w:val="clear"/>
              <w:autoSpaceDE w:val="0"/>
              <w:autoSpaceDN w:val="0"/>
              <w:adjustRightInd w:val="0"/>
              <w:jc w:val="center"/>
              <w:rPr>
                <w:rFonts w:hint="eastAsia" w:ascii="宋体" w:hAnsi="宋体" w:eastAsia="宋体" w:cs="宋体"/>
                <w:color w:val="auto"/>
                <w:highlight w:val="none"/>
              </w:rPr>
            </w:pPr>
          </w:p>
        </w:tc>
        <w:tc>
          <w:tcPr>
            <w:tcW w:w="970" w:type="dxa"/>
            <w:vAlign w:val="center"/>
          </w:tcPr>
          <w:p w14:paraId="6E78DC47">
            <w:pPr>
              <w:shd w:val="clear"/>
              <w:autoSpaceDE w:val="0"/>
              <w:autoSpaceDN w:val="0"/>
              <w:adjustRightInd w:val="0"/>
              <w:jc w:val="center"/>
              <w:rPr>
                <w:rFonts w:hint="eastAsia" w:ascii="宋体" w:hAnsi="宋体" w:eastAsia="宋体" w:cs="宋体"/>
                <w:color w:val="auto"/>
                <w:highlight w:val="none"/>
              </w:rPr>
            </w:pPr>
          </w:p>
        </w:tc>
        <w:tc>
          <w:tcPr>
            <w:tcW w:w="966" w:type="dxa"/>
            <w:vAlign w:val="center"/>
          </w:tcPr>
          <w:p w14:paraId="14A523FB">
            <w:pPr>
              <w:shd w:val="clear"/>
              <w:autoSpaceDE w:val="0"/>
              <w:autoSpaceDN w:val="0"/>
              <w:adjustRightInd w:val="0"/>
              <w:jc w:val="center"/>
              <w:rPr>
                <w:rFonts w:hint="eastAsia" w:ascii="宋体" w:hAnsi="宋体" w:eastAsia="宋体" w:cs="宋体"/>
                <w:color w:val="auto"/>
                <w:highlight w:val="none"/>
              </w:rPr>
            </w:pPr>
          </w:p>
        </w:tc>
        <w:tc>
          <w:tcPr>
            <w:tcW w:w="1034" w:type="dxa"/>
            <w:vAlign w:val="center"/>
          </w:tcPr>
          <w:p w14:paraId="012D326E">
            <w:pPr>
              <w:shd w:val="clear"/>
              <w:autoSpaceDE w:val="0"/>
              <w:autoSpaceDN w:val="0"/>
              <w:adjustRightInd w:val="0"/>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4B1198E6">
            <w:pPr>
              <w:shd w:val="clear"/>
              <w:autoSpaceDE w:val="0"/>
              <w:autoSpaceDN w:val="0"/>
              <w:adjustRightInd w:val="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4B96E5EE">
            <w:pPr>
              <w:shd w:val="clear"/>
              <w:autoSpaceDE w:val="0"/>
              <w:autoSpaceDN w:val="0"/>
              <w:adjustRightInd w:val="0"/>
              <w:jc w:val="center"/>
              <w:rPr>
                <w:rFonts w:hint="eastAsia" w:ascii="宋体" w:hAnsi="宋体" w:eastAsia="宋体" w:cs="宋体"/>
                <w:color w:val="auto"/>
                <w:highlight w:val="none"/>
              </w:rPr>
            </w:pPr>
          </w:p>
        </w:tc>
        <w:tc>
          <w:tcPr>
            <w:tcW w:w="1407" w:type="dxa"/>
            <w:tcBorders>
              <w:left w:val="single" w:color="auto" w:sz="4" w:space="0"/>
            </w:tcBorders>
            <w:vAlign w:val="center"/>
          </w:tcPr>
          <w:p w14:paraId="7C09EF93">
            <w:pPr>
              <w:shd w:val="clear"/>
              <w:autoSpaceDE w:val="0"/>
              <w:autoSpaceDN w:val="0"/>
              <w:adjustRightInd w:val="0"/>
              <w:jc w:val="center"/>
              <w:rPr>
                <w:rFonts w:hint="eastAsia" w:ascii="宋体" w:hAnsi="宋体" w:eastAsia="宋体" w:cs="宋体"/>
                <w:color w:val="auto"/>
                <w:highlight w:val="none"/>
              </w:rPr>
            </w:pPr>
          </w:p>
        </w:tc>
      </w:tr>
      <w:tr w14:paraId="4FED0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16CD6B17">
            <w:pPr>
              <w:shd w:val="clear"/>
              <w:autoSpaceDE w:val="0"/>
              <w:autoSpaceDN w:val="0"/>
              <w:adjustRightInd w:val="0"/>
              <w:jc w:val="center"/>
              <w:rPr>
                <w:rFonts w:hint="eastAsia" w:ascii="宋体" w:hAnsi="宋体" w:eastAsia="宋体" w:cs="宋体"/>
                <w:color w:val="auto"/>
                <w:highlight w:val="none"/>
              </w:rPr>
            </w:pPr>
          </w:p>
        </w:tc>
        <w:tc>
          <w:tcPr>
            <w:tcW w:w="1041" w:type="dxa"/>
            <w:vAlign w:val="center"/>
          </w:tcPr>
          <w:p w14:paraId="3212C03E">
            <w:pPr>
              <w:shd w:val="clear"/>
              <w:autoSpaceDE w:val="0"/>
              <w:autoSpaceDN w:val="0"/>
              <w:adjustRightInd w:val="0"/>
              <w:jc w:val="center"/>
              <w:rPr>
                <w:rFonts w:hint="eastAsia" w:ascii="宋体" w:hAnsi="宋体" w:eastAsia="宋体" w:cs="宋体"/>
                <w:color w:val="auto"/>
                <w:highlight w:val="none"/>
              </w:rPr>
            </w:pPr>
          </w:p>
        </w:tc>
        <w:tc>
          <w:tcPr>
            <w:tcW w:w="1199" w:type="dxa"/>
            <w:vAlign w:val="center"/>
          </w:tcPr>
          <w:p w14:paraId="7FD10608">
            <w:pPr>
              <w:shd w:val="clear"/>
              <w:autoSpaceDE w:val="0"/>
              <w:autoSpaceDN w:val="0"/>
              <w:adjustRightInd w:val="0"/>
              <w:jc w:val="center"/>
              <w:rPr>
                <w:rFonts w:hint="eastAsia" w:ascii="宋体" w:hAnsi="宋体" w:eastAsia="宋体" w:cs="宋体"/>
                <w:color w:val="auto"/>
                <w:highlight w:val="none"/>
              </w:rPr>
            </w:pPr>
          </w:p>
        </w:tc>
        <w:tc>
          <w:tcPr>
            <w:tcW w:w="970" w:type="dxa"/>
            <w:vAlign w:val="center"/>
          </w:tcPr>
          <w:p w14:paraId="4C8BF166">
            <w:pPr>
              <w:shd w:val="clear"/>
              <w:autoSpaceDE w:val="0"/>
              <w:autoSpaceDN w:val="0"/>
              <w:adjustRightInd w:val="0"/>
              <w:jc w:val="center"/>
              <w:rPr>
                <w:rFonts w:hint="eastAsia" w:ascii="宋体" w:hAnsi="宋体" w:eastAsia="宋体" w:cs="宋体"/>
                <w:color w:val="auto"/>
                <w:highlight w:val="none"/>
              </w:rPr>
            </w:pPr>
          </w:p>
        </w:tc>
        <w:tc>
          <w:tcPr>
            <w:tcW w:w="966" w:type="dxa"/>
            <w:vAlign w:val="center"/>
          </w:tcPr>
          <w:p w14:paraId="395D8FF5">
            <w:pPr>
              <w:shd w:val="clear"/>
              <w:autoSpaceDE w:val="0"/>
              <w:autoSpaceDN w:val="0"/>
              <w:adjustRightInd w:val="0"/>
              <w:jc w:val="center"/>
              <w:rPr>
                <w:rFonts w:hint="eastAsia" w:ascii="宋体" w:hAnsi="宋体" w:eastAsia="宋体" w:cs="宋体"/>
                <w:color w:val="auto"/>
                <w:highlight w:val="none"/>
              </w:rPr>
            </w:pPr>
          </w:p>
        </w:tc>
        <w:tc>
          <w:tcPr>
            <w:tcW w:w="1034" w:type="dxa"/>
            <w:vAlign w:val="center"/>
          </w:tcPr>
          <w:p w14:paraId="57A8580C">
            <w:pPr>
              <w:shd w:val="clear"/>
              <w:autoSpaceDE w:val="0"/>
              <w:autoSpaceDN w:val="0"/>
              <w:adjustRightInd w:val="0"/>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3F06312E">
            <w:pPr>
              <w:shd w:val="clear"/>
              <w:autoSpaceDE w:val="0"/>
              <w:autoSpaceDN w:val="0"/>
              <w:adjustRightInd w:val="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3331B397">
            <w:pPr>
              <w:shd w:val="clear"/>
              <w:autoSpaceDE w:val="0"/>
              <w:autoSpaceDN w:val="0"/>
              <w:adjustRightInd w:val="0"/>
              <w:jc w:val="center"/>
              <w:rPr>
                <w:rFonts w:hint="eastAsia" w:ascii="宋体" w:hAnsi="宋体" w:eastAsia="宋体" w:cs="宋体"/>
                <w:color w:val="auto"/>
                <w:highlight w:val="none"/>
              </w:rPr>
            </w:pPr>
          </w:p>
        </w:tc>
        <w:tc>
          <w:tcPr>
            <w:tcW w:w="1407" w:type="dxa"/>
            <w:tcBorders>
              <w:left w:val="single" w:color="auto" w:sz="4" w:space="0"/>
            </w:tcBorders>
            <w:vAlign w:val="center"/>
          </w:tcPr>
          <w:p w14:paraId="66ADED0A">
            <w:pPr>
              <w:shd w:val="clear"/>
              <w:autoSpaceDE w:val="0"/>
              <w:autoSpaceDN w:val="0"/>
              <w:adjustRightInd w:val="0"/>
              <w:jc w:val="center"/>
              <w:rPr>
                <w:rFonts w:hint="eastAsia" w:ascii="宋体" w:hAnsi="宋体" w:eastAsia="宋体" w:cs="宋体"/>
                <w:color w:val="auto"/>
                <w:highlight w:val="none"/>
              </w:rPr>
            </w:pPr>
          </w:p>
        </w:tc>
      </w:tr>
      <w:tr w14:paraId="4762B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731E3DB1">
            <w:pPr>
              <w:shd w:val="clear"/>
              <w:autoSpaceDE w:val="0"/>
              <w:autoSpaceDN w:val="0"/>
              <w:adjustRightInd w:val="0"/>
              <w:jc w:val="center"/>
              <w:rPr>
                <w:rFonts w:hint="eastAsia" w:ascii="宋体" w:hAnsi="宋体" w:eastAsia="宋体" w:cs="宋体"/>
                <w:color w:val="auto"/>
                <w:highlight w:val="none"/>
              </w:rPr>
            </w:pPr>
          </w:p>
        </w:tc>
        <w:tc>
          <w:tcPr>
            <w:tcW w:w="1041" w:type="dxa"/>
            <w:vAlign w:val="center"/>
          </w:tcPr>
          <w:p w14:paraId="741D42CA">
            <w:pPr>
              <w:shd w:val="clear"/>
              <w:autoSpaceDE w:val="0"/>
              <w:autoSpaceDN w:val="0"/>
              <w:adjustRightInd w:val="0"/>
              <w:jc w:val="center"/>
              <w:rPr>
                <w:rFonts w:hint="eastAsia" w:ascii="宋体" w:hAnsi="宋体" w:eastAsia="宋体" w:cs="宋体"/>
                <w:color w:val="auto"/>
                <w:highlight w:val="none"/>
              </w:rPr>
            </w:pPr>
          </w:p>
        </w:tc>
        <w:tc>
          <w:tcPr>
            <w:tcW w:w="1199" w:type="dxa"/>
            <w:vAlign w:val="center"/>
          </w:tcPr>
          <w:p w14:paraId="56FB5DDE">
            <w:pPr>
              <w:shd w:val="clear"/>
              <w:autoSpaceDE w:val="0"/>
              <w:autoSpaceDN w:val="0"/>
              <w:adjustRightInd w:val="0"/>
              <w:jc w:val="center"/>
              <w:rPr>
                <w:rFonts w:hint="eastAsia" w:ascii="宋体" w:hAnsi="宋体" w:eastAsia="宋体" w:cs="宋体"/>
                <w:color w:val="auto"/>
                <w:highlight w:val="none"/>
              </w:rPr>
            </w:pPr>
          </w:p>
        </w:tc>
        <w:tc>
          <w:tcPr>
            <w:tcW w:w="970" w:type="dxa"/>
            <w:vAlign w:val="center"/>
          </w:tcPr>
          <w:p w14:paraId="0FFC72FF">
            <w:pPr>
              <w:shd w:val="clear"/>
              <w:autoSpaceDE w:val="0"/>
              <w:autoSpaceDN w:val="0"/>
              <w:adjustRightInd w:val="0"/>
              <w:jc w:val="center"/>
              <w:rPr>
                <w:rFonts w:hint="eastAsia" w:ascii="宋体" w:hAnsi="宋体" w:eastAsia="宋体" w:cs="宋体"/>
                <w:color w:val="auto"/>
                <w:highlight w:val="none"/>
              </w:rPr>
            </w:pPr>
          </w:p>
        </w:tc>
        <w:tc>
          <w:tcPr>
            <w:tcW w:w="966" w:type="dxa"/>
            <w:vAlign w:val="center"/>
          </w:tcPr>
          <w:p w14:paraId="1612E41B">
            <w:pPr>
              <w:shd w:val="clear"/>
              <w:autoSpaceDE w:val="0"/>
              <w:autoSpaceDN w:val="0"/>
              <w:adjustRightInd w:val="0"/>
              <w:jc w:val="center"/>
              <w:rPr>
                <w:rFonts w:hint="eastAsia" w:ascii="宋体" w:hAnsi="宋体" w:eastAsia="宋体" w:cs="宋体"/>
                <w:color w:val="auto"/>
                <w:highlight w:val="none"/>
              </w:rPr>
            </w:pPr>
          </w:p>
        </w:tc>
        <w:tc>
          <w:tcPr>
            <w:tcW w:w="1034" w:type="dxa"/>
            <w:vAlign w:val="center"/>
          </w:tcPr>
          <w:p w14:paraId="1CC1DD0C">
            <w:pPr>
              <w:shd w:val="clear"/>
              <w:autoSpaceDE w:val="0"/>
              <w:autoSpaceDN w:val="0"/>
              <w:adjustRightInd w:val="0"/>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076D3E2E">
            <w:pPr>
              <w:shd w:val="clear"/>
              <w:autoSpaceDE w:val="0"/>
              <w:autoSpaceDN w:val="0"/>
              <w:adjustRightInd w:val="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1505135A">
            <w:pPr>
              <w:shd w:val="clear"/>
              <w:autoSpaceDE w:val="0"/>
              <w:autoSpaceDN w:val="0"/>
              <w:adjustRightInd w:val="0"/>
              <w:jc w:val="center"/>
              <w:rPr>
                <w:rFonts w:hint="eastAsia" w:ascii="宋体" w:hAnsi="宋体" w:eastAsia="宋体" w:cs="宋体"/>
                <w:color w:val="auto"/>
                <w:highlight w:val="none"/>
              </w:rPr>
            </w:pPr>
          </w:p>
        </w:tc>
        <w:tc>
          <w:tcPr>
            <w:tcW w:w="1407" w:type="dxa"/>
            <w:tcBorders>
              <w:left w:val="single" w:color="auto" w:sz="4" w:space="0"/>
            </w:tcBorders>
            <w:vAlign w:val="center"/>
          </w:tcPr>
          <w:p w14:paraId="66A31C96">
            <w:pPr>
              <w:shd w:val="clear"/>
              <w:autoSpaceDE w:val="0"/>
              <w:autoSpaceDN w:val="0"/>
              <w:adjustRightInd w:val="0"/>
              <w:jc w:val="center"/>
              <w:rPr>
                <w:rFonts w:hint="eastAsia" w:ascii="宋体" w:hAnsi="宋体" w:eastAsia="宋体" w:cs="宋体"/>
                <w:color w:val="auto"/>
                <w:highlight w:val="none"/>
              </w:rPr>
            </w:pPr>
          </w:p>
        </w:tc>
      </w:tr>
      <w:tr w14:paraId="3493E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35A0F2BF">
            <w:pPr>
              <w:shd w:val="clear"/>
              <w:autoSpaceDE w:val="0"/>
              <w:autoSpaceDN w:val="0"/>
              <w:adjustRightInd w:val="0"/>
              <w:jc w:val="center"/>
              <w:rPr>
                <w:rFonts w:hint="eastAsia" w:ascii="宋体" w:hAnsi="宋体" w:eastAsia="宋体" w:cs="宋体"/>
                <w:color w:val="auto"/>
                <w:highlight w:val="none"/>
              </w:rPr>
            </w:pPr>
          </w:p>
        </w:tc>
        <w:tc>
          <w:tcPr>
            <w:tcW w:w="1041" w:type="dxa"/>
            <w:vAlign w:val="center"/>
          </w:tcPr>
          <w:p w14:paraId="6394EDAF">
            <w:pPr>
              <w:shd w:val="clear"/>
              <w:autoSpaceDE w:val="0"/>
              <w:autoSpaceDN w:val="0"/>
              <w:adjustRightInd w:val="0"/>
              <w:jc w:val="center"/>
              <w:rPr>
                <w:rFonts w:hint="eastAsia" w:ascii="宋体" w:hAnsi="宋体" w:eastAsia="宋体" w:cs="宋体"/>
                <w:color w:val="auto"/>
                <w:highlight w:val="none"/>
              </w:rPr>
            </w:pPr>
          </w:p>
        </w:tc>
        <w:tc>
          <w:tcPr>
            <w:tcW w:w="1199" w:type="dxa"/>
            <w:vAlign w:val="center"/>
          </w:tcPr>
          <w:p w14:paraId="1E8B5AD9">
            <w:pPr>
              <w:shd w:val="clear"/>
              <w:autoSpaceDE w:val="0"/>
              <w:autoSpaceDN w:val="0"/>
              <w:adjustRightInd w:val="0"/>
              <w:jc w:val="center"/>
              <w:rPr>
                <w:rFonts w:hint="eastAsia" w:ascii="宋体" w:hAnsi="宋体" w:eastAsia="宋体" w:cs="宋体"/>
                <w:color w:val="auto"/>
                <w:highlight w:val="none"/>
              </w:rPr>
            </w:pPr>
          </w:p>
        </w:tc>
        <w:tc>
          <w:tcPr>
            <w:tcW w:w="970" w:type="dxa"/>
            <w:vAlign w:val="center"/>
          </w:tcPr>
          <w:p w14:paraId="635A5765">
            <w:pPr>
              <w:shd w:val="clear"/>
              <w:autoSpaceDE w:val="0"/>
              <w:autoSpaceDN w:val="0"/>
              <w:adjustRightInd w:val="0"/>
              <w:jc w:val="center"/>
              <w:rPr>
                <w:rFonts w:hint="eastAsia" w:ascii="宋体" w:hAnsi="宋体" w:eastAsia="宋体" w:cs="宋体"/>
                <w:color w:val="auto"/>
                <w:highlight w:val="none"/>
              </w:rPr>
            </w:pPr>
          </w:p>
        </w:tc>
        <w:tc>
          <w:tcPr>
            <w:tcW w:w="966" w:type="dxa"/>
            <w:vAlign w:val="center"/>
          </w:tcPr>
          <w:p w14:paraId="2AB103A3">
            <w:pPr>
              <w:shd w:val="clear"/>
              <w:autoSpaceDE w:val="0"/>
              <w:autoSpaceDN w:val="0"/>
              <w:adjustRightInd w:val="0"/>
              <w:jc w:val="center"/>
              <w:rPr>
                <w:rFonts w:hint="eastAsia" w:ascii="宋体" w:hAnsi="宋体" w:eastAsia="宋体" w:cs="宋体"/>
                <w:color w:val="auto"/>
                <w:highlight w:val="none"/>
              </w:rPr>
            </w:pPr>
          </w:p>
        </w:tc>
        <w:tc>
          <w:tcPr>
            <w:tcW w:w="1034" w:type="dxa"/>
            <w:vAlign w:val="center"/>
          </w:tcPr>
          <w:p w14:paraId="3865E288">
            <w:pPr>
              <w:shd w:val="clear"/>
              <w:autoSpaceDE w:val="0"/>
              <w:autoSpaceDN w:val="0"/>
              <w:adjustRightInd w:val="0"/>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542EA66B">
            <w:pPr>
              <w:shd w:val="clear"/>
              <w:autoSpaceDE w:val="0"/>
              <w:autoSpaceDN w:val="0"/>
              <w:adjustRightInd w:val="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61587B2A">
            <w:pPr>
              <w:shd w:val="clear"/>
              <w:autoSpaceDE w:val="0"/>
              <w:autoSpaceDN w:val="0"/>
              <w:adjustRightInd w:val="0"/>
              <w:jc w:val="center"/>
              <w:rPr>
                <w:rFonts w:hint="eastAsia" w:ascii="宋体" w:hAnsi="宋体" w:eastAsia="宋体" w:cs="宋体"/>
                <w:color w:val="auto"/>
                <w:highlight w:val="none"/>
              </w:rPr>
            </w:pPr>
          </w:p>
        </w:tc>
        <w:tc>
          <w:tcPr>
            <w:tcW w:w="1407" w:type="dxa"/>
            <w:tcBorders>
              <w:left w:val="single" w:color="auto" w:sz="4" w:space="0"/>
            </w:tcBorders>
            <w:vAlign w:val="center"/>
          </w:tcPr>
          <w:p w14:paraId="0C17D892">
            <w:pPr>
              <w:shd w:val="clear"/>
              <w:autoSpaceDE w:val="0"/>
              <w:autoSpaceDN w:val="0"/>
              <w:adjustRightInd w:val="0"/>
              <w:jc w:val="center"/>
              <w:rPr>
                <w:rFonts w:hint="eastAsia" w:ascii="宋体" w:hAnsi="宋体" w:eastAsia="宋体" w:cs="宋体"/>
                <w:color w:val="auto"/>
                <w:highlight w:val="none"/>
              </w:rPr>
            </w:pPr>
          </w:p>
        </w:tc>
      </w:tr>
      <w:tr w14:paraId="2898F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2D7A109F">
            <w:pPr>
              <w:shd w:val="clear"/>
              <w:autoSpaceDE w:val="0"/>
              <w:autoSpaceDN w:val="0"/>
              <w:adjustRightInd w:val="0"/>
              <w:jc w:val="center"/>
              <w:rPr>
                <w:rFonts w:hint="eastAsia" w:ascii="宋体" w:hAnsi="宋体" w:eastAsia="宋体" w:cs="宋体"/>
                <w:color w:val="auto"/>
                <w:highlight w:val="none"/>
              </w:rPr>
            </w:pPr>
          </w:p>
        </w:tc>
        <w:tc>
          <w:tcPr>
            <w:tcW w:w="1041" w:type="dxa"/>
            <w:vAlign w:val="center"/>
          </w:tcPr>
          <w:p w14:paraId="3B742A18">
            <w:pPr>
              <w:shd w:val="clear"/>
              <w:autoSpaceDE w:val="0"/>
              <w:autoSpaceDN w:val="0"/>
              <w:adjustRightInd w:val="0"/>
              <w:jc w:val="center"/>
              <w:rPr>
                <w:rFonts w:hint="eastAsia" w:ascii="宋体" w:hAnsi="宋体" w:eastAsia="宋体" w:cs="宋体"/>
                <w:color w:val="auto"/>
                <w:highlight w:val="none"/>
              </w:rPr>
            </w:pPr>
          </w:p>
        </w:tc>
        <w:tc>
          <w:tcPr>
            <w:tcW w:w="1199" w:type="dxa"/>
            <w:vAlign w:val="center"/>
          </w:tcPr>
          <w:p w14:paraId="2C8CF552">
            <w:pPr>
              <w:shd w:val="clear"/>
              <w:autoSpaceDE w:val="0"/>
              <w:autoSpaceDN w:val="0"/>
              <w:adjustRightInd w:val="0"/>
              <w:jc w:val="center"/>
              <w:rPr>
                <w:rFonts w:hint="eastAsia" w:ascii="宋体" w:hAnsi="宋体" w:eastAsia="宋体" w:cs="宋体"/>
                <w:color w:val="auto"/>
                <w:highlight w:val="none"/>
              </w:rPr>
            </w:pPr>
          </w:p>
        </w:tc>
        <w:tc>
          <w:tcPr>
            <w:tcW w:w="970" w:type="dxa"/>
            <w:vAlign w:val="center"/>
          </w:tcPr>
          <w:p w14:paraId="0622027B">
            <w:pPr>
              <w:shd w:val="clear"/>
              <w:autoSpaceDE w:val="0"/>
              <w:autoSpaceDN w:val="0"/>
              <w:adjustRightInd w:val="0"/>
              <w:jc w:val="center"/>
              <w:rPr>
                <w:rFonts w:hint="eastAsia" w:ascii="宋体" w:hAnsi="宋体" w:eastAsia="宋体" w:cs="宋体"/>
                <w:color w:val="auto"/>
                <w:highlight w:val="none"/>
              </w:rPr>
            </w:pPr>
          </w:p>
        </w:tc>
        <w:tc>
          <w:tcPr>
            <w:tcW w:w="966" w:type="dxa"/>
            <w:vAlign w:val="center"/>
          </w:tcPr>
          <w:p w14:paraId="6926AB47">
            <w:pPr>
              <w:shd w:val="clear"/>
              <w:autoSpaceDE w:val="0"/>
              <w:autoSpaceDN w:val="0"/>
              <w:adjustRightInd w:val="0"/>
              <w:jc w:val="center"/>
              <w:rPr>
                <w:rFonts w:hint="eastAsia" w:ascii="宋体" w:hAnsi="宋体" w:eastAsia="宋体" w:cs="宋体"/>
                <w:color w:val="auto"/>
                <w:highlight w:val="none"/>
              </w:rPr>
            </w:pPr>
          </w:p>
        </w:tc>
        <w:tc>
          <w:tcPr>
            <w:tcW w:w="1034" w:type="dxa"/>
            <w:vAlign w:val="center"/>
          </w:tcPr>
          <w:p w14:paraId="65887038">
            <w:pPr>
              <w:shd w:val="clear"/>
              <w:autoSpaceDE w:val="0"/>
              <w:autoSpaceDN w:val="0"/>
              <w:adjustRightInd w:val="0"/>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194BC0AC">
            <w:pPr>
              <w:shd w:val="clear"/>
              <w:autoSpaceDE w:val="0"/>
              <w:autoSpaceDN w:val="0"/>
              <w:adjustRightInd w:val="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6102B2D7">
            <w:pPr>
              <w:shd w:val="clear"/>
              <w:autoSpaceDE w:val="0"/>
              <w:autoSpaceDN w:val="0"/>
              <w:adjustRightInd w:val="0"/>
              <w:jc w:val="center"/>
              <w:rPr>
                <w:rFonts w:hint="eastAsia" w:ascii="宋体" w:hAnsi="宋体" w:eastAsia="宋体" w:cs="宋体"/>
                <w:color w:val="auto"/>
                <w:highlight w:val="none"/>
              </w:rPr>
            </w:pPr>
          </w:p>
        </w:tc>
        <w:tc>
          <w:tcPr>
            <w:tcW w:w="1407" w:type="dxa"/>
            <w:tcBorders>
              <w:left w:val="single" w:color="auto" w:sz="4" w:space="0"/>
            </w:tcBorders>
            <w:vAlign w:val="center"/>
          </w:tcPr>
          <w:p w14:paraId="76323F53">
            <w:pPr>
              <w:shd w:val="clear"/>
              <w:autoSpaceDE w:val="0"/>
              <w:autoSpaceDN w:val="0"/>
              <w:adjustRightInd w:val="0"/>
              <w:jc w:val="center"/>
              <w:rPr>
                <w:rFonts w:hint="eastAsia" w:ascii="宋体" w:hAnsi="宋体" w:eastAsia="宋体" w:cs="宋体"/>
                <w:color w:val="auto"/>
                <w:highlight w:val="none"/>
              </w:rPr>
            </w:pPr>
          </w:p>
        </w:tc>
      </w:tr>
      <w:tr w14:paraId="2156B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517D54F5">
            <w:pPr>
              <w:shd w:val="clear"/>
              <w:autoSpaceDE w:val="0"/>
              <w:autoSpaceDN w:val="0"/>
              <w:adjustRightInd w:val="0"/>
              <w:jc w:val="center"/>
              <w:rPr>
                <w:rFonts w:hint="eastAsia" w:ascii="宋体" w:hAnsi="宋体" w:eastAsia="宋体" w:cs="宋体"/>
                <w:color w:val="auto"/>
                <w:highlight w:val="none"/>
              </w:rPr>
            </w:pPr>
          </w:p>
        </w:tc>
        <w:tc>
          <w:tcPr>
            <w:tcW w:w="1041" w:type="dxa"/>
            <w:vAlign w:val="center"/>
          </w:tcPr>
          <w:p w14:paraId="43D47A76">
            <w:pPr>
              <w:shd w:val="clear"/>
              <w:autoSpaceDE w:val="0"/>
              <w:autoSpaceDN w:val="0"/>
              <w:adjustRightInd w:val="0"/>
              <w:jc w:val="center"/>
              <w:rPr>
                <w:rFonts w:hint="eastAsia" w:ascii="宋体" w:hAnsi="宋体" w:eastAsia="宋体" w:cs="宋体"/>
                <w:color w:val="auto"/>
                <w:highlight w:val="none"/>
              </w:rPr>
            </w:pPr>
          </w:p>
        </w:tc>
        <w:tc>
          <w:tcPr>
            <w:tcW w:w="1199" w:type="dxa"/>
            <w:vAlign w:val="center"/>
          </w:tcPr>
          <w:p w14:paraId="1959FDFB">
            <w:pPr>
              <w:shd w:val="clear"/>
              <w:autoSpaceDE w:val="0"/>
              <w:autoSpaceDN w:val="0"/>
              <w:adjustRightInd w:val="0"/>
              <w:jc w:val="center"/>
              <w:rPr>
                <w:rFonts w:hint="eastAsia" w:ascii="宋体" w:hAnsi="宋体" w:eastAsia="宋体" w:cs="宋体"/>
                <w:color w:val="auto"/>
                <w:highlight w:val="none"/>
              </w:rPr>
            </w:pPr>
          </w:p>
        </w:tc>
        <w:tc>
          <w:tcPr>
            <w:tcW w:w="970" w:type="dxa"/>
            <w:vAlign w:val="center"/>
          </w:tcPr>
          <w:p w14:paraId="74EC48F9">
            <w:pPr>
              <w:shd w:val="clear"/>
              <w:autoSpaceDE w:val="0"/>
              <w:autoSpaceDN w:val="0"/>
              <w:adjustRightInd w:val="0"/>
              <w:jc w:val="center"/>
              <w:rPr>
                <w:rFonts w:hint="eastAsia" w:ascii="宋体" w:hAnsi="宋体" w:eastAsia="宋体" w:cs="宋体"/>
                <w:color w:val="auto"/>
                <w:highlight w:val="none"/>
              </w:rPr>
            </w:pPr>
          </w:p>
        </w:tc>
        <w:tc>
          <w:tcPr>
            <w:tcW w:w="966" w:type="dxa"/>
            <w:vAlign w:val="center"/>
          </w:tcPr>
          <w:p w14:paraId="611632FB">
            <w:pPr>
              <w:shd w:val="clear"/>
              <w:autoSpaceDE w:val="0"/>
              <w:autoSpaceDN w:val="0"/>
              <w:adjustRightInd w:val="0"/>
              <w:jc w:val="center"/>
              <w:rPr>
                <w:rFonts w:hint="eastAsia" w:ascii="宋体" w:hAnsi="宋体" w:eastAsia="宋体" w:cs="宋体"/>
                <w:color w:val="auto"/>
                <w:highlight w:val="none"/>
              </w:rPr>
            </w:pPr>
          </w:p>
        </w:tc>
        <w:tc>
          <w:tcPr>
            <w:tcW w:w="1034" w:type="dxa"/>
            <w:vAlign w:val="center"/>
          </w:tcPr>
          <w:p w14:paraId="2F074EC1">
            <w:pPr>
              <w:shd w:val="clear"/>
              <w:autoSpaceDE w:val="0"/>
              <w:autoSpaceDN w:val="0"/>
              <w:adjustRightInd w:val="0"/>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443F5E8E">
            <w:pPr>
              <w:shd w:val="clear"/>
              <w:autoSpaceDE w:val="0"/>
              <w:autoSpaceDN w:val="0"/>
              <w:adjustRightInd w:val="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24EAD363">
            <w:pPr>
              <w:shd w:val="clear"/>
              <w:autoSpaceDE w:val="0"/>
              <w:autoSpaceDN w:val="0"/>
              <w:adjustRightInd w:val="0"/>
              <w:jc w:val="center"/>
              <w:rPr>
                <w:rFonts w:hint="eastAsia" w:ascii="宋体" w:hAnsi="宋体" w:eastAsia="宋体" w:cs="宋体"/>
                <w:color w:val="auto"/>
                <w:highlight w:val="none"/>
              </w:rPr>
            </w:pPr>
          </w:p>
        </w:tc>
        <w:tc>
          <w:tcPr>
            <w:tcW w:w="1407" w:type="dxa"/>
            <w:tcBorders>
              <w:left w:val="single" w:color="auto" w:sz="4" w:space="0"/>
            </w:tcBorders>
            <w:vAlign w:val="center"/>
          </w:tcPr>
          <w:p w14:paraId="2DC2DF18">
            <w:pPr>
              <w:shd w:val="clear"/>
              <w:autoSpaceDE w:val="0"/>
              <w:autoSpaceDN w:val="0"/>
              <w:adjustRightInd w:val="0"/>
              <w:jc w:val="center"/>
              <w:rPr>
                <w:rFonts w:hint="eastAsia" w:ascii="宋体" w:hAnsi="宋体" w:eastAsia="宋体" w:cs="宋体"/>
                <w:color w:val="auto"/>
                <w:highlight w:val="none"/>
              </w:rPr>
            </w:pPr>
          </w:p>
        </w:tc>
      </w:tr>
      <w:tr w14:paraId="7249C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2F6262DC">
            <w:pPr>
              <w:shd w:val="clear"/>
              <w:autoSpaceDE w:val="0"/>
              <w:autoSpaceDN w:val="0"/>
              <w:adjustRightInd w:val="0"/>
              <w:jc w:val="center"/>
              <w:rPr>
                <w:rFonts w:hint="eastAsia" w:ascii="宋体" w:hAnsi="宋体" w:eastAsia="宋体" w:cs="宋体"/>
                <w:color w:val="auto"/>
                <w:highlight w:val="none"/>
              </w:rPr>
            </w:pPr>
          </w:p>
        </w:tc>
        <w:tc>
          <w:tcPr>
            <w:tcW w:w="1041" w:type="dxa"/>
            <w:vAlign w:val="center"/>
          </w:tcPr>
          <w:p w14:paraId="62B4A18D">
            <w:pPr>
              <w:shd w:val="clear"/>
              <w:autoSpaceDE w:val="0"/>
              <w:autoSpaceDN w:val="0"/>
              <w:adjustRightInd w:val="0"/>
              <w:jc w:val="center"/>
              <w:rPr>
                <w:rFonts w:hint="eastAsia" w:ascii="宋体" w:hAnsi="宋体" w:eastAsia="宋体" w:cs="宋体"/>
                <w:color w:val="auto"/>
                <w:highlight w:val="none"/>
              </w:rPr>
            </w:pPr>
          </w:p>
        </w:tc>
        <w:tc>
          <w:tcPr>
            <w:tcW w:w="1199" w:type="dxa"/>
            <w:vAlign w:val="center"/>
          </w:tcPr>
          <w:p w14:paraId="505FA2B2">
            <w:pPr>
              <w:shd w:val="clear"/>
              <w:autoSpaceDE w:val="0"/>
              <w:autoSpaceDN w:val="0"/>
              <w:adjustRightInd w:val="0"/>
              <w:jc w:val="center"/>
              <w:rPr>
                <w:rFonts w:hint="eastAsia" w:ascii="宋体" w:hAnsi="宋体" w:eastAsia="宋体" w:cs="宋体"/>
                <w:color w:val="auto"/>
                <w:highlight w:val="none"/>
              </w:rPr>
            </w:pPr>
          </w:p>
        </w:tc>
        <w:tc>
          <w:tcPr>
            <w:tcW w:w="970" w:type="dxa"/>
            <w:vAlign w:val="center"/>
          </w:tcPr>
          <w:p w14:paraId="1AEACDE5">
            <w:pPr>
              <w:shd w:val="clear"/>
              <w:autoSpaceDE w:val="0"/>
              <w:autoSpaceDN w:val="0"/>
              <w:adjustRightInd w:val="0"/>
              <w:jc w:val="center"/>
              <w:rPr>
                <w:rFonts w:hint="eastAsia" w:ascii="宋体" w:hAnsi="宋体" w:eastAsia="宋体" w:cs="宋体"/>
                <w:color w:val="auto"/>
                <w:highlight w:val="none"/>
              </w:rPr>
            </w:pPr>
          </w:p>
        </w:tc>
        <w:tc>
          <w:tcPr>
            <w:tcW w:w="966" w:type="dxa"/>
            <w:vAlign w:val="center"/>
          </w:tcPr>
          <w:p w14:paraId="04122072">
            <w:pPr>
              <w:shd w:val="clear"/>
              <w:autoSpaceDE w:val="0"/>
              <w:autoSpaceDN w:val="0"/>
              <w:adjustRightInd w:val="0"/>
              <w:jc w:val="center"/>
              <w:rPr>
                <w:rFonts w:hint="eastAsia" w:ascii="宋体" w:hAnsi="宋体" w:eastAsia="宋体" w:cs="宋体"/>
                <w:color w:val="auto"/>
                <w:highlight w:val="none"/>
              </w:rPr>
            </w:pPr>
          </w:p>
        </w:tc>
        <w:tc>
          <w:tcPr>
            <w:tcW w:w="1034" w:type="dxa"/>
            <w:vAlign w:val="center"/>
          </w:tcPr>
          <w:p w14:paraId="3469B6D9">
            <w:pPr>
              <w:shd w:val="clear"/>
              <w:autoSpaceDE w:val="0"/>
              <w:autoSpaceDN w:val="0"/>
              <w:adjustRightInd w:val="0"/>
              <w:jc w:val="center"/>
              <w:rPr>
                <w:rFonts w:hint="eastAsia" w:ascii="宋体" w:hAnsi="宋体" w:eastAsia="宋体" w:cs="宋体"/>
                <w:color w:val="auto"/>
                <w:highlight w:val="none"/>
              </w:rPr>
            </w:pPr>
          </w:p>
        </w:tc>
        <w:tc>
          <w:tcPr>
            <w:tcW w:w="1695" w:type="dxa"/>
            <w:tcBorders>
              <w:right w:val="single" w:color="auto" w:sz="4" w:space="0"/>
            </w:tcBorders>
            <w:vAlign w:val="center"/>
          </w:tcPr>
          <w:p w14:paraId="3011A014">
            <w:pPr>
              <w:shd w:val="clear"/>
              <w:autoSpaceDE w:val="0"/>
              <w:autoSpaceDN w:val="0"/>
              <w:adjustRightInd w:val="0"/>
              <w:jc w:val="center"/>
              <w:rPr>
                <w:rFonts w:hint="eastAsia" w:ascii="宋体" w:hAnsi="宋体" w:eastAsia="宋体" w:cs="宋体"/>
                <w:color w:val="auto"/>
                <w:highlight w:val="none"/>
              </w:rPr>
            </w:pPr>
          </w:p>
        </w:tc>
        <w:tc>
          <w:tcPr>
            <w:tcW w:w="1174" w:type="dxa"/>
            <w:tcBorders>
              <w:left w:val="single" w:color="auto" w:sz="4" w:space="0"/>
              <w:right w:val="single" w:color="auto" w:sz="4" w:space="0"/>
            </w:tcBorders>
            <w:vAlign w:val="center"/>
          </w:tcPr>
          <w:p w14:paraId="6AC2370F">
            <w:pPr>
              <w:shd w:val="clear"/>
              <w:autoSpaceDE w:val="0"/>
              <w:autoSpaceDN w:val="0"/>
              <w:adjustRightInd w:val="0"/>
              <w:jc w:val="center"/>
              <w:rPr>
                <w:rFonts w:hint="eastAsia" w:ascii="宋体" w:hAnsi="宋体" w:eastAsia="宋体" w:cs="宋体"/>
                <w:color w:val="auto"/>
                <w:highlight w:val="none"/>
              </w:rPr>
            </w:pPr>
          </w:p>
        </w:tc>
        <w:tc>
          <w:tcPr>
            <w:tcW w:w="1407" w:type="dxa"/>
            <w:tcBorders>
              <w:left w:val="single" w:color="auto" w:sz="4" w:space="0"/>
            </w:tcBorders>
            <w:vAlign w:val="center"/>
          </w:tcPr>
          <w:p w14:paraId="0914D7B5">
            <w:pPr>
              <w:shd w:val="clear"/>
              <w:autoSpaceDE w:val="0"/>
              <w:autoSpaceDN w:val="0"/>
              <w:adjustRightInd w:val="0"/>
              <w:jc w:val="center"/>
              <w:rPr>
                <w:rFonts w:hint="eastAsia" w:ascii="宋体" w:hAnsi="宋体" w:eastAsia="宋体" w:cs="宋体"/>
                <w:color w:val="auto"/>
                <w:highlight w:val="none"/>
              </w:rPr>
            </w:pPr>
          </w:p>
        </w:tc>
      </w:tr>
    </w:tbl>
    <w:p w14:paraId="0FCF8173">
      <w:pPr>
        <w:shd w:val="clea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注：1、按评标细则要求提供，须附在商务技术投标文件中</w:t>
      </w:r>
      <w:r>
        <w:rPr>
          <w:rFonts w:hint="eastAsia" w:ascii="宋体" w:hAnsi="宋体" w:eastAsia="宋体" w:cs="宋体"/>
          <w:color w:val="auto"/>
          <w:sz w:val="22"/>
          <w:szCs w:val="22"/>
          <w:highlight w:val="none"/>
        </w:rPr>
        <w:t>。</w:t>
      </w:r>
    </w:p>
    <w:p w14:paraId="48071AB3">
      <w:pPr>
        <w:pStyle w:val="33"/>
        <w:shd w:val="clear"/>
        <w:spacing w:line="400" w:lineRule="atLeast"/>
        <w:rPr>
          <w:rFonts w:hint="eastAsia" w:ascii="宋体" w:hAnsi="宋体" w:eastAsia="宋体" w:cs="宋体"/>
          <w:b/>
          <w:color w:val="auto"/>
          <w:sz w:val="22"/>
          <w:szCs w:val="22"/>
          <w:highlight w:val="none"/>
        </w:rPr>
      </w:pPr>
    </w:p>
    <w:p w14:paraId="7E730712">
      <w:pPr>
        <w:pStyle w:val="33"/>
        <w:shd w:val="clear"/>
        <w:spacing w:line="400" w:lineRule="atLeast"/>
        <w:rPr>
          <w:rFonts w:hint="eastAsia" w:ascii="宋体" w:hAnsi="宋体" w:eastAsia="宋体" w:cs="宋体"/>
          <w:b/>
          <w:color w:val="auto"/>
          <w:sz w:val="22"/>
          <w:szCs w:val="22"/>
          <w:highlight w:val="none"/>
        </w:rPr>
      </w:pPr>
    </w:p>
    <w:p w14:paraId="7C3A8528">
      <w:pPr>
        <w:pStyle w:val="33"/>
        <w:shd w:val="clear"/>
        <w:spacing w:line="400" w:lineRule="atLeast"/>
        <w:rPr>
          <w:rFonts w:hint="eastAsia" w:ascii="宋体" w:hAnsi="宋体" w:eastAsia="宋体" w:cs="宋体"/>
          <w:b/>
          <w:color w:val="auto"/>
          <w:sz w:val="22"/>
          <w:szCs w:val="22"/>
          <w:highlight w:val="none"/>
        </w:rPr>
      </w:pPr>
    </w:p>
    <w:p w14:paraId="1F7F10F2">
      <w:pPr>
        <w:shd w:val="clea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r>
        <w:rPr>
          <w:rFonts w:hint="eastAsia" w:ascii="宋体" w:hAnsi="宋体" w:eastAsia="宋体" w:cs="宋体"/>
          <w:color w:val="auto"/>
          <w:sz w:val="22"/>
          <w:szCs w:val="22"/>
          <w:highlight w:val="none"/>
          <w:u w:val="single"/>
        </w:rPr>
        <w:t xml:space="preserve">                    </w:t>
      </w:r>
    </w:p>
    <w:p w14:paraId="2478FECA">
      <w:pPr>
        <w:shd w:val="clear"/>
        <w:spacing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法定代表人或授权代表（签字或</w:t>
      </w:r>
      <w:r>
        <w:rPr>
          <w:rFonts w:hint="eastAsia" w:ascii="宋体" w:hAnsi="宋体" w:eastAsia="宋体" w:cs="宋体"/>
          <w:color w:val="auto"/>
          <w:sz w:val="22"/>
          <w:szCs w:val="22"/>
          <w:highlight w:val="none"/>
          <w:lang w:eastAsia="zh-CN"/>
        </w:rPr>
        <w:t>盖章</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p>
    <w:p w14:paraId="5356F988">
      <w:pPr>
        <w:shd w:val="clear"/>
        <w:spacing w:line="440" w:lineRule="exact"/>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6F66CBCF">
      <w:pPr>
        <w:pStyle w:val="33"/>
        <w:shd w:val="clear"/>
        <w:spacing w:line="400" w:lineRule="exact"/>
        <w:rPr>
          <w:rFonts w:hint="eastAsia" w:ascii="宋体" w:hAnsi="宋体" w:eastAsia="宋体" w:cs="宋体"/>
          <w:b/>
          <w:color w:val="auto"/>
          <w:sz w:val="22"/>
          <w:highlight w:val="none"/>
        </w:rPr>
      </w:pPr>
    </w:p>
    <w:p w14:paraId="460A3DF9">
      <w:pPr>
        <w:pStyle w:val="33"/>
        <w:shd w:val="clear"/>
        <w:spacing w:line="400" w:lineRule="exact"/>
        <w:rPr>
          <w:rFonts w:hint="eastAsia" w:ascii="宋体" w:hAnsi="宋体" w:eastAsia="宋体" w:cs="宋体"/>
          <w:b/>
          <w:color w:val="auto"/>
          <w:sz w:val="22"/>
          <w:highlight w:val="none"/>
        </w:rPr>
      </w:pPr>
    </w:p>
    <w:p w14:paraId="71E3147D">
      <w:pPr>
        <w:pStyle w:val="33"/>
        <w:shd w:val="clear"/>
        <w:spacing w:line="400" w:lineRule="exact"/>
        <w:rPr>
          <w:rFonts w:hint="eastAsia" w:ascii="宋体" w:hAnsi="宋体" w:eastAsia="宋体" w:cs="宋体"/>
          <w:b/>
          <w:color w:val="auto"/>
          <w:sz w:val="22"/>
          <w:highlight w:val="none"/>
        </w:rPr>
      </w:pPr>
    </w:p>
    <w:p w14:paraId="45BA38A7">
      <w:pPr>
        <w:pStyle w:val="33"/>
        <w:shd w:val="clear"/>
        <w:spacing w:line="400" w:lineRule="exact"/>
        <w:rPr>
          <w:rFonts w:hint="eastAsia" w:ascii="宋体" w:hAnsi="宋体" w:eastAsia="宋体" w:cs="宋体"/>
          <w:b/>
          <w:color w:val="auto"/>
          <w:sz w:val="22"/>
          <w:highlight w:val="none"/>
        </w:rPr>
      </w:pPr>
    </w:p>
    <w:p w14:paraId="4DC39A10">
      <w:pPr>
        <w:pStyle w:val="33"/>
        <w:shd w:val="clear"/>
        <w:spacing w:line="400" w:lineRule="exact"/>
        <w:rPr>
          <w:rFonts w:hint="eastAsia" w:ascii="宋体" w:hAnsi="宋体" w:eastAsia="宋体" w:cs="宋体"/>
          <w:b/>
          <w:color w:val="auto"/>
          <w:sz w:val="22"/>
          <w:highlight w:val="none"/>
        </w:rPr>
      </w:pPr>
    </w:p>
    <w:p w14:paraId="55F08457">
      <w:pPr>
        <w:pStyle w:val="33"/>
        <w:shd w:val="clear"/>
        <w:spacing w:line="400" w:lineRule="exact"/>
        <w:rPr>
          <w:rFonts w:hint="eastAsia" w:ascii="宋体" w:hAnsi="宋体" w:eastAsia="宋体" w:cs="宋体"/>
          <w:b/>
          <w:color w:val="auto"/>
          <w:sz w:val="22"/>
          <w:highlight w:val="none"/>
        </w:rPr>
      </w:pPr>
    </w:p>
    <w:p w14:paraId="3951FDFC">
      <w:pPr>
        <w:pStyle w:val="33"/>
        <w:shd w:val="clear"/>
        <w:spacing w:line="400" w:lineRule="exact"/>
        <w:rPr>
          <w:rFonts w:hint="eastAsia" w:ascii="宋体" w:hAnsi="宋体" w:eastAsia="宋体" w:cs="宋体"/>
          <w:b/>
          <w:color w:val="auto"/>
          <w:sz w:val="22"/>
          <w:highlight w:val="none"/>
        </w:rPr>
      </w:pPr>
    </w:p>
    <w:p w14:paraId="19013F3F">
      <w:pPr>
        <w:pStyle w:val="33"/>
        <w:shd w:val="clear"/>
        <w:spacing w:line="400" w:lineRule="exact"/>
        <w:rPr>
          <w:rFonts w:hint="eastAsia" w:ascii="宋体" w:hAnsi="宋体" w:eastAsia="宋体" w:cs="宋体"/>
          <w:b/>
          <w:color w:val="auto"/>
          <w:sz w:val="22"/>
          <w:highlight w:val="none"/>
        </w:rPr>
      </w:pPr>
    </w:p>
    <w:p w14:paraId="0C0ADC8F">
      <w:pPr>
        <w:pStyle w:val="33"/>
        <w:shd w:val="clear"/>
        <w:spacing w:line="400" w:lineRule="exact"/>
        <w:rPr>
          <w:rFonts w:hint="eastAsia" w:ascii="宋体" w:hAnsi="宋体" w:eastAsia="宋体" w:cs="宋体"/>
          <w:b/>
          <w:color w:val="auto"/>
          <w:sz w:val="22"/>
          <w:highlight w:val="none"/>
        </w:rPr>
      </w:pPr>
    </w:p>
    <w:p w14:paraId="1BB3A7A4">
      <w:pPr>
        <w:pStyle w:val="33"/>
        <w:shd w:val="clear"/>
        <w:spacing w:line="400" w:lineRule="exact"/>
        <w:rPr>
          <w:rFonts w:hint="eastAsia" w:ascii="宋体" w:hAnsi="宋体" w:eastAsia="宋体" w:cs="宋体"/>
          <w:b/>
          <w:color w:val="auto"/>
          <w:sz w:val="22"/>
          <w:highlight w:val="none"/>
        </w:rPr>
      </w:pPr>
    </w:p>
    <w:p w14:paraId="7AAECE2E">
      <w:pPr>
        <w:pStyle w:val="33"/>
        <w:shd w:val="clear"/>
        <w:spacing w:line="400" w:lineRule="exact"/>
        <w:rPr>
          <w:rFonts w:hint="eastAsia" w:ascii="宋体" w:hAnsi="宋体" w:eastAsia="宋体" w:cs="宋体"/>
          <w:b/>
          <w:color w:val="auto"/>
          <w:sz w:val="22"/>
          <w:highlight w:val="none"/>
        </w:rPr>
      </w:pPr>
    </w:p>
    <w:p w14:paraId="225F4886">
      <w:pPr>
        <w:shd w:val="clear"/>
        <w:autoSpaceDE w:val="0"/>
        <w:autoSpaceDN w:val="0"/>
        <w:adjustRightInd w:val="0"/>
        <w:snapToGrid w:val="0"/>
        <w:spacing w:line="360" w:lineRule="atLeast"/>
        <w:textAlignment w:val="bottom"/>
        <w:rPr>
          <w:rFonts w:hint="eastAsia" w:ascii="宋体" w:hAnsi="宋体" w:eastAsia="宋体" w:cs="宋体"/>
          <w:b/>
          <w:color w:val="auto"/>
          <w:highlight w:val="none"/>
        </w:rPr>
      </w:pPr>
    </w:p>
    <w:p w14:paraId="641B517F">
      <w:pPr>
        <w:shd w:val="clear"/>
        <w:autoSpaceDE w:val="0"/>
        <w:autoSpaceDN w:val="0"/>
        <w:adjustRightInd w:val="0"/>
        <w:outlineLvl w:val="2"/>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zh-CN"/>
        </w:rPr>
        <w:t>3.</w:t>
      </w:r>
      <w:r>
        <w:rPr>
          <w:rFonts w:hint="eastAsia" w:cs="宋体"/>
          <w:b/>
          <w:color w:val="auto"/>
          <w:sz w:val="32"/>
          <w:highlight w:val="none"/>
          <w:lang w:val="en-US" w:eastAsia="zh-CN"/>
        </w:rPr>
        <w:t>10</w:t>
      </w:r>
      <w:r>
        <w:rPr>
          <w:rFonts w:hint="eastAsia" w:ascii="宋体" w:hAnsi="宋体" w:eastAsia="宋体" w:cs="宋体"/>
          <w:b/>
          <w:color w:val="auto"/>
          <w:sz w:val="32"/>
          <w:highlight w:val="none"/>
        </w:rPr>
        <w:t xml:space="preserve"> 针对本项目拟派人员名单</w:t>
      </w:r>
    </w:p>
    <w:p w14:paraId="5D86DEDE">
      <w:pPr>
        <w:shd w:val="clear"/>
        <w:rPr>
          <w:rFonts w:hint="eastAsia" w:ascii="宋体" w:hAnsi="宋体" w:eastAsia="宋体" w:cs="宋体"/>
          <w:b/>
          <w:bCs/>
          <w:color w:val="auto"/>
          <w:sz w:val="24"/>
          <w:highlight w:val="none"/>
        </w:rPr>
      </w:pPr>
    </w:p>
    <w:p w14:paraId="38A02945">
      <w:pPr>
        <w:shd w:val="clear"/>
        <w:spacing w:line="440" w:lineRule="exact"/>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针对本项目拟派人员名单</w:t>
      </w:r>
    </w:p>
    <w:p w14:paraId="7D10B448">
      <w:pPr>
        <w:shd w:val="clear"/>
        <w:spacing w:line="400" w:lineRule="exact"/>
        <w:ind w:firstLine="110" w:firstLineChars="50"/>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                                           项目编号：</w:t>
      </w:r>
    </w:p>
    <w:tbl>
      <w:tblPr>
        <w:tblStyle w:val="61"/>
        <w:tblW w:w="95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958"/>
        <w:gridCol w:w="958"/>
        <w:gridCol w:w="767"/>
        <w:gridCol w:w="767"/>
        <w:gridCol w:w="1468"/>
        <w:gridCol w:w="1813"/>
        <w:gridCol w:w="1347"/>
      </w:tblGrid>
      <w:tr w14:paraId="6214B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1478" w:type="dxa"/>
            <w:vAlign w:val="center"/>
          </w:tcPr>
          <w:p w14:paraId="4442F172">
            <w:pPr>
              <w:shd w:val="clea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958" w:type="dxa"/>
            <w:vAlign w:val="center"/>
          </w:tcPr>
          <w:p w14:paraId="261FBF71">
            <w:pPr>
              <w:shd w:val="clea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958" w:type="dxa"/>
            <w:vAlign w:val="center"/>
          </w:tcPr>
          <w:p w14:paraId="0DF920EF">
            <w:pPr>
              <w:shd w:val="clea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性别</w:t>
            </w:r>
          </w:p>
        </w:tc>
        <w:tc>
          <w:tcPr>
            <w:tcW w:w="767" w:type="dxa"/>
            <w:vAlign w:val="center"/>
          </w:tcPr>
          <w:p w14:paraId="7FB23FBE">
            <w:pPr>
              <w:shd w:val="clea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p>
        </w:tc>
        <w:tc>
          <w:tcPr>
            <w:tcW w:w="767" w:type="dxa"/>
            <w:vAlign w:val="center"/>
          </w:tcPr>
          <w:p w14:paraId="613415E9">
            <w:pPr>
              <w:shd w:val="clea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学历</w:t>
            </w:r>
          </w:p>
        </w:tc>
        <w:tc>
          <w:tcPr>
            <w:tcW w:w="1468" w:type="dxa"/>
            <w:vAlign w:val="center"/>
          </w:tcPr>
          <w:p w14:paraId="5E0A2335">
            <w:pPr>
              <w:shd w:val="clea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职称/证书</w:t>
            </w:r>
          </w:p>
        </w:tc>
        <w:tc>
          <w:tcPr>
            <w:tcW w:w="1813" w:type="dxa"/>
            <w:vAlign w:val="center"/>
          </w:tcPr>
          <w:p w14:paraId="015382CC">
            <w:pPr>
              <w:shd w:val="clea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本项目中的岗位</w:t>
            </w:r>
          </w:p>
        </w:tc>
        <w:tc>
          <w:tcPr>
            <w:tcW w:w="1347" w:type="dxa"/>
            <w:vAlign w:val="center"/>
          </w:tcPr>
          <w:p w14:paraId="3B3AD9BD">
            <w:pPr>
              <w:shd w:val="clea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611BE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4168F16B">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4924015B">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76A2E953">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52A1CC1F">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323A95F4">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1E681C5C">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308C4FD5">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732D91CB">
            <w:pPr>
              <w:shd w:val="clear"/>
              <w:spacing w:line="400" w:lineRule="exact"/>
              <w:jc w:val="center"/>
              <w:rPr>
                <w:rFonts w:hint="eastAsia" w:ascii="宋体" w:hAnsi="宋体" w:eastAsia="宋体" w:cs="宋体"/>
                <w:color w:val="auto"/>
                <w:sz w:val="22"/>
                <w:szCs w:val="22"/>
                <w:highlight w:val="none"/>
              </w:rPr>
            </w:pPr>
          </w:p>
        </w:tc>
      </w:tr>
      <w:tr w14:paraId="6EFB7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034F8412">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1E4650F3">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69DAAA4B">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0CDFB9F7">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5763CB02">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6C6FACD0">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0FE70068">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73BFB06D">
            <w:pPr>
              <w:shd w:val="clear"/>
              <w:spacing w:line="400" w:lineRule="exact"/>
              <w:jc w:val="center"/>
              <w:rPr>
                <w:rFonts w:hint="eastAsia" w:ascii="宋体" w:hAnsi="宋体" w:eastAsia="宋体" w:cs="宋体"/>
                <w:color w:val="auto"/>
                <w:sz w:val="22"/>
                <w:szCs w:val="22"/>
                <w:highlight w:val="none"/>
              </w:rPr>
            </w:pPr>
          </w:p>
        </w:tc>
      </w:tr>
      <w:tr w14:paraId="7DBB0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17EA0AD5">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30D7E54A">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6203D160">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54D70CD3">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3C4313D9">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008F0F56">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37634806">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72591E9E">
            <w:pPr>
              <w:shd w:val="clear"/>
              <w:spacing w:line="400" w:lineRule="exact"/>
              <w:jc w:val="center"/>
              <w:rPr>
                <w:rFonts w:hint="eastAsia" w:ascii="宋体" w:hAnsi="宋体" w:eastAsia="宋体" w:cs="宋体"/>
                <w:color w:val="auto"/>
                <w:sz w:val="22"/>
                <w:szCs w:val="22"/>
                <w:highlight w:val="none"/>
              </w:rPr>
            </w:pPr>
          </w:p>
        </w:tc>
      </w:tr>
      <w:tr w14:paraId="6119D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7654607B">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3118A607">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3867C589">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73B04317">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3F747FC7">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657CE988">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2FC4FBD3">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725D3768">
            <w:pPr>
              <w:shd w:val="clear"/>
              <w:spacing w:line="400" w:lineRule="exact"/>
              <w:jc w:val="center"/>
              <w:rPr>
                <w:rFonts w:hint="eastAsia" w:ascii="宋体" w:hAnsi="宋体" w:eastAsia="宋体" w:cs="宋体"/>
                <w:color w:val="auto"/>
                <w:sz w:val="22"/>
                <w:szCs w:val="22"/>
                <w:highlight w:val="none"/>
              </w:rPr>
            </w:pPr>
          </w:p>
        </w:tc>
      </w:tr>
      <w:tr w14:paraId="795E7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4B15C4BD">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1F89ED65">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072D893C">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265E4E9E">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5B578948">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539ECA66">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210638B9">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7C338F71">
            <w:pPr>
              <w:shd w:val="clear"/>
              <w:spacing w:line="400" w:lineRule="exact"/>
              <w:jc w:val="center"/>
              <w:rPr>
                <w:rFonts w:hint="eastAsia" w:ascii="宋体" w:hAnsi="宋体" w:eastAsia="宋体" w:cs="宋体"/>
                <w:color w:val="auto"/>
                <w:sz w:val="22"/>
                <w:szCs w:val="22"/>
                <w:highlight w:val="none"/>
              </w:rPr>
            </w:pPr>
          </w:p>
        </w:tc>
      </w:tr>
      <w:tr w14:paraId="61B03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1B811F71">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41270ED0">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4D226FC3">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0B8A1C89">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20EE8BD0">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4CAC5C86">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417C48FF">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25286E79">
            <w:pPr>
              <w:shd w:val="clear"/>
              <w:spacing w:line="400" w:lineRule="exact"/>
              <w:jc w:val="center"/>
              <w:rPr>
                <w:rFonts w:hint="eastAsia" w:ascii="宋体" w:hAnsi="宋体" w:eastAsia="宋体" w:cs="宋体"/>
                <w:color w:val="auto"/>
                <w:sz w:val="22"/>
                <w:szCs w:val="22"/>
                <w:highlight w:val="none"/>
              </w:rPr>
            </w:pPr>
          </w:p>
        </w:tc>
      </w:tr>
      <w:tr w14:paraId="3273D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7E714CBB">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0FC475D5">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77903295">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4BD15AEB">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34957A22">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5E30AE96">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22E17658">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260EA4D2">
            <w:pPr>
              <w:shd w:val="clear"/>
              <w:spacing w:line="400" w:lineRule="exact"/>
              <w:jc w:val="center"/>
              <w:rPr>
                <w:rFonts w:hint="eastAsia" w:ascii="宋体" w:hAnsi="宋体" w:eastAsia="宋体" w:cs="宋体"/>
                <w:color w:val="auto"/>
                <w:sz w:val="22"/>
                <w:szCs w:val="22"/>
                <w:highlight w:val="none"/>
              </w:rPr>
            </w:pPr>
          </w:p>
        </w:tc>
      </w:tr>
      <w:tr w14:paraId="7AB71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1B40CB01">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36787DD0">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4157846D">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5C49714D">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06FCE78C">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2BD23964">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0B81AE4B">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6C7C4135">
            <w:pPr>
              <w:shd w:val="clear"/>
              <w:spacing w:line="400" w:lineRule="exact"/>
              <w:jc w:val="center"/>
              <w:rPr>
                <w:rFonts w:hint="eastAsia" w:ascii="宋体" w:hAnsi="宋体" w:eastAsia="宋体" w:cs="宋体"/>
                <w:color w:val="auto"/>
                <w:sz w:val="22"/>
                <w:szCs w:val="22"/>
                <w:highlight w:val="none"/>
              </w:rPr>
            </w:pPr>
          </w:p>
        </w:tc>
      </w:tr>
      <w:tr w14:paraId="2E563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1AB8223A">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41CFCDDA">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68066427">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381026E1">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0981D82B">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5E6D4846">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56D0031C">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04704E32">
            <w:pPr>
              <w:shd w:val="clear"/>
              <w:spacing w:line="400" w:lineRule="exact"/>
              <w:jc w:val="center"/>
              <w:rPr>
                <w:rFonts w:hint="eastAsia" w:ascii="宋体" w:hAnsi="宋体" w:eastAsia="宋体" w:cs="宋体"/>
                <w:color w:val="auto"/>
                <w:sz w:val="22"/>
                <w:szCs w:val="22"/>
                <w:highlight w:val="none"/>
              </w:rPr>
            </w:pPr>
          </w:p>
        </w:tc>
      </w:tr>
      <w:tr w14:paraId="618F1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02DED2A4">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550412B6">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50455671">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5EB6815D">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3D8F8078">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4137DED6">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40D198C8">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2CB50962">
            <w:pPr>
              <w:shd w:val="clear"/>
              <w:spacing w:line="400" w:lineRule="exact"/>
              <w:jc w:val="center"/>
              <w:rPr>
                <w:rFonts w:hint="eastAsia" w:ascii="宋体" w:hAnsi="宋体" w:eastAsia="宋体" w:cs="宋体"/>
                <w:color w:val="auto"/>
                <w:sz w:val="22"/>
                <w:szCs w:val="22"/>
                <w:highlight w:val="none"/>
              </w:rPr>
            </w:pPr>
          </w:p>
        </w:tc>
      </w:tr>
      <w:tr w14:paraId="31723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0E22984C">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55FA6D98">
            <w:pPr>
              <w:shd w:val="clear"/>
              <w:spacing w:line="400" w:lineRule="exact"/>
              <w:jc w:val="center"/>
              <w:rPr>
                <w:rFonts w:hint="eastAsia" w:ascii="宋体" w:hAnsi="宋体" w:eastAsia="宋体" w:cs="宋体"/>
                <w:color w:val="auto"/>
                <w:sz w:val="22"/>
                <w:szCs w:val="22"/>
                <w:highlight w:val="none"/>
              </w:rPr>
            </w:pPr>
          </w:p>
        </w:tc>
        <w:tc>
          <w:tcPr>
            <w:tcW w:w="958" w:type="dxa"/>
            <w:vAlign w:val="center"/>
          </w:tcPr>
          <w:p w14:paraId="3DC38B03">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516BB9EC">
            <w:pPr>
              <w:shd w:val="clear"/>
              <w:spacing w:line="400" w:lineRule="exact"/>
              <w:jc w:val="center"/>
              <w:rPr>
                <w:rFonts w:hint="eastAsia" w:ascii="宋体" w:hAnsi="宋体" w:eastAsia="宋体" w:cs="宋体"/>
                <w:color w:val="auto"/>
                <w:sz w:val="22"/>
                <w:szCs w:val="22"/>
                <w:highlight w:val="none"/>
              </w:rPr>
            </w:pPr>
          </w:p>
        </w:tc>
        <w:tc>
          <w:tcPr>
            <w:tcW w:w="767" w:type="dxa"/>
            <w:vAlign w:val="center"/>
          </w:tcPr>
          <w:p w14:paraId="32DBE536">
            <w:pPr>
              <w:shd w:val="clear"/>
              <w:spacing w:line="400" w:lineRule="exact"/>
              <w:jc w:val="center"/>
              <w:rPr>
                <w:rFonts w:hint="eastAsia" w:ascii="宋体" w:hAnsi="宋体" w:eastAsia="宋体" w:cs="宋体"/>
                <w:color w:val="auto"/>
                <w:sz w:val="22"/>
                <w:szCs w:val="22"/>
                <w:highlight w:val="none"/>
              </w:rPr>
            </w:pPr>
          </w:p>
        </w:tc>
        <w:tc>
          <w:tcPr>
            <w:tcW w:w="1468" w:type="dxa"/>
            <w:vAlign w:val="center"/>
          </w:tcPr>
          <w:p w14:paraId="6FA9B082">
            <w:pPr>
              <w:shd w:val="clear"/>
              <w:spacing w:line="400" w:lineRule="exact"/>
              <w:jc w:val="center"/>
              <w:rPr>
                <w:rFonts w:hint="eastAsia" w:ascii="宋体" w:hAnsi="宋体" w:eastAsia="宋体" w:cs="宋体"/>
                <w:color w:val="auto"/>
                <w:sz w:val="22"/>
                <w:szCs w:val="22"/>
                <w:highlight w:val="none"/>
              </w:rPr>
            </w:pPr>
          </w:p>
        </w:tc>
        <w:tc>
          <w:tcPr>
            <w:tcW w:w="1813" w:type="dxa"/>
            <w:vAlign w:val="center"/>
          </w:tcPr>
          <w:p w14:paraId="5F5DACE9">
            <w:pPr>
              <w:shd w:val="clear"/>
              <w:spacing w:line="400" w:lineRule="exact"/>
              <w:jc w:val="center"/>
              <w:rPr>
                <w:rFonts w:hint="eastAsia" w:ascii="宋体" w:hAnsi="宋体" w:eastAsia="宋体" w:cs="宋体"/>
                <w:color w:val="auto"/>
                <w:sz w:val="22"/>
                <w:szCs w:val="22"/>
                <w:highlight w:val="none"/>
              </w:rPr>
            </w:pPr>
          </w:p>
        </w:tc>
        <w:tc>
          <w:tcPr>
            <w:tcW w:w="1347" w:type="dxa"/>
            <w:vAlign w:val="center"/>
          </w:tcPr>
          <w:p w14:paraId="3005C2F9">
            <w:pPr>
              <w:shd w:val="clear"/>
              <w:spacing w:line="400" w:lineRule="exact"/>
              <w:jc w:val="center"/>
              <w:rPr>
                <w:rFonts w:hint="eastAsia" w:ascii="宋体" w:hAnsi="宋体" w:eastAsia="宋体" w:cs="宋体"/>
                <w:color w:val="auto"/>
                <w:sz w:val="22"/>
                <w:szCs w:val="22"/>
                <w:highlight w:val="none"/>
              </w:rPr>
            </w:pPr>
          </w:p>
        </w:tc>
      </w:tr>
    </w:tbl>
    <w:p w14:paraId="59A1875A">
      <w:pPr>
        <w:shd w:val="clear"/>
        <w:spacing w:line="440" w:lineRule="exact"/>
        <w:ind w:left="829" w:leftChars="208" w:hanging="330" w:hangingChars="15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注：1、本表可在不改变格式的情况下根据具体需要自行增减。 </w:t>
      </w:r>
    </w:p>
    <w:p w14:paraId="2F080911">
      <w:pPr>
        <w:shd w:val="clea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r>
        <w:rPr>
          <w:rFonts w:hint="eastAsia" w:ascii="宋体" w:hAnsi="宋体" w:eastAsia="宋体" w:cs="宋体"/>
          <w:color w:val="auto"/>
          <w:sz w:val="22"/>
          <w:szCs w:val="22"/>
          <w:highlight w:val="none"/>
          <w:u w:val="single"/>
        </w:rPr>
        <w:t xml:space="preserve">                    </w:t>
      </w:r>
    </w:p>
    <w:p w14:paraId="79B9B63B">
      <w:pPr>
        <w:shd w:val="clear"/>
        <w:spacing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法定代表人或授权代表（签字或</w:t>
      </w:r>
      <w:r>
        <w:rPr>
          <w:rFonts w:hint="eastAsia" w:ascii="宋体" w:hAnsi="宋体" w:eastAsia="宋体" w:cs="宋体"/>
          <w:color w:val="auto"/>
          <w:sz w:val="22"/>
          <w:szCs w:val="22"/>
          <w:highlight w:val="none"/>
          <w:lang w:eastAsia="zh-CN"/>
        </w:rPr>
        <w:t>盖章</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p>
    <w:p w14:paraId="04169359">
      <w:pPr>
        <w:shd w:val="clear"/>
        <w:spacing w:line="440" w:lineRule="exact"/>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58840B7E">
      <w:pPr>
        <w:pStyle w:val="60"/>
        <w:shd w:val="clear"/>
        <w:ind w:firstLine="210"/>
        <w:rPr>
          <w:rFonts w:hint="eastAsia" w:ascii="宋体" w:hAnsi="宋体" w:eastAsia="宋体" w:cs="宋体"/>
          <w:color w:val="auto"/>
          <w:highlight w:val="none"/>
        </w:rPr>
      </w:pPr>
    </w:p>
    <w:p w14:paraId="4F24F3C5">
      <w:pPr>
        <w:pStyle w:val="60"/>
        <w:shd w:val="clear"/>
        <w:ind w:firstLine="210"/>
        <w:rPr>
          <w:rFonts w:hint="eastAsia" w:ascii="宋体" w:hAnsi="宋体" w:eastAsia="宋体" w:cs="宋体"/>
          <w:color w:val="auto"/>
          <w:highlight w:val="none"/>
        </w:rPr>
      </w:pPr>
    </w:p>
    <w:p w14:paraId="2E72F8DC">
      <w:pPr>
        <w:pStyle w:val="48"/>
        <w:shd w:val="clear"/>
        <w:rPr>
          <w:rFonts w:hint="eastAsia" w:ascii="宋体" w:hAnsi="宋体" w:eastAsia="宋体" w:cs="宋体"/>
          <w:color w:val="auto"/>
          <w:highlight w:val="none"/>
        </w:rPr>
      </w:pPr>
    </w:p>
    <w:p w14:paraId="38523C8B">
      <w:pPr>
        <w:shd w:val="clear"/>
        <w:rPr>
          <w:rFonts w:hint="eastAsia" w:ascii="宋体" w:hAnsi="宋体" w:eastAsia="宋体" w:cs="宋体"/>
          <w:color w:val="auto"/>
          <w:highlight w:val="none"/>
        </w:rPr>
      </w:pPr>
    </w:p>
    <w:p w14:paraId="07979C1B">
      <w:pPr>
        <w:shd w:val="clear"/>
        <w:autoSpaceDE w:val="0"/>
        <w:autoSpaceDN w:val="0"/>
        <w:adjustRightInd w:val="0"/>
        <w:outlineLvl w:val="0"/>
        <w:rPr>
          <w:rFonts w:hint="eastAsia" w:ascii="宋体" w:hAnsi="宋体" w:eastAsia="宋体" w:cs="宋体"/>
          <w:b/>
          <w:color w:val="auto"/>
          <w:sz w:val="32"/>
          <w:highlight w:val="none"/>
        </w:rPr>
        <w:sectPr>
          <w:headerReference r:id="rId13" w:type="default"/>
          <w:footerReference r:id="rId14" w:type="default"/>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683AA777">
      <w:pPr>
        <w:shd w:val="clear"/>
        <w:outlineLvl w:val="2"/>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cs="宋体"/>
          <w:b/>
          <w:color w:val="auto"/>
          <w:sz w:val="32"/>
          <w:highlight w:val="none"/>
          <w:lang w:val="en-US" w:eastAsia="zh-CN"/>
        </w:rPr>
        <w:t>11</w:t>
      </w:r>
      <w:r>
        <w:rPr>
          <w:rFonts w:hint="eastAsia" w:ascii="宋体" w:hAnsi="宋体" w:eastAsia="宋体" w:cs="宋体"/>
          <w:b/>
          <w:color w:val="auto"/>
          <w:sz w:val="32"/>
          <w:highlight w:val="none"/>
          <w:lang w:val="zh-CN"/>
        </w:rPr>
        <w:t>供应商认为有必要提供的其他材料或说明（如有）</w:t>
      </w:r>
    </w:p>
    <w:p w14:paraId="23881347">
      <w:pPr>
        <w:shd w:val="clear"/>
        <w:spacing w:line="360" w:lineRule="auto"/>
        <w:jc w:val="center"/>
        <w:outlineLvl w:val="9"/>
        <w:rPr>
          <w:rFonts w:hint="eastAsia" w:ascii="宋体" w:hAnsi="宋体" w:eastAsia="宋体" w:cs="宋体"/>
          <w:b/>
          <w:color w:val="auto"/>
          <w:sz w:val="40"/>
          <w:highlight w:val="none"/>
        </w:rPr>
      </w:pPr>
      <w:r>
        <w:rPr>
          <w:rFonts w:hint="eastAsia" w:ascii="宋体" w:hAnsi="宋体" w:eastAsia="宋体" w:cs="宋体"/>
          <w:b/>
          <w:color w:val="auto"/>
          <w:sz w:val="40"/>
          <w:highlight w:val="none"/>
        </w:rPr>
        <w:t>供应商认为有必要提供的其他材料或说明</w:t>
      </w:r>
    </w:p>
    <w:p w14:paraId="28D501CF">
      <w:pPr>
        <w:shd w:val="clear"/>
        <w:spacing w:line="360" w:lineRule="auto"/>
        <w:outlineLvl w:val="9"/>
        <w:rPr>
          <w:rFonts w:hint="eastAsia" w:ascii="宋体" w:hAnsi="宋体" w:eastAsia="宋体" w:cs="宋体"/>
          <w:b/>
          <w:color w:val="auto"/>
          <w:szCs w:val="22"/>
          <w:highlight w:val="none"/>
          <w:u w:val="single"/>
        </w:rPr>
      </w:pPr>
      <w:r>
        <w:rPr>
          <w:rFonts w:hint="eastAsia" w:ascii="宋体" w:hAnsi="宋体" w:eastAsia="宋体" w:cs="宋体"/>
          <w:b/>
          <w:color w:val="auto"/>
          <w:szCs w:val="22"/>
          <w:highlight w:val="none"/>
        </w:rPr>
        <w:t>项目名称：</w:t>
      </w:r>
      <w:r>
        <w:rPr>
          <w:rFonts w:hint="eastAsia" w:ascii="宋体" w:hAnsi="宋体" w:eastAsia="宋体" w:cs="宋体"/>
          <w:b/>
          <w:color w:val="auto"/>
          <w:szCs w:val="22"/>
          <w:highlight w:val="none"/>
          <w:u w:val="single"/>
          <w:lang w:val="en-US" w:eastAsia="zh-CN"/>
        </w:rPr>
        <w:t xml:space="preserve">                            </w:t>
      </w:r>
      <w:r>
        <w:rPr>
          <w:rFonts w:hint="eastAsia" w:ascii="宋体" w:hAnsi="宋体" w:eastAsia="宋体" w:cs="宋体"/>
          <w:b/>
          <w:color w:val="auto"/>
          <w:szCs w:val="22"/>
          <w:highlight w:val="none"/>
          <w:u w:val="none"/>
          <w:lang w:val="en-US" w:eastAsia="zh-CN"/>
        </w:rPr>
        <w:t xml:space="preserve">     </w:t>
      </w:r>
      <w:r>
        <w:rPr>
          <w:rFonts w:hint="eastAsia" w:ascii="宋体" w:hAnsi="宋体" w:eastAsia="宋体" w:cs="宋体"/>
          <w:b/>
          <w:color w:val="auto"/>
          <w:szCs w:val="22"/>
          <w:highlight w:val="none"/>
        </w:rPr>
        <w:t>项目编号：</w:t>
      </w:r>
      <w:r>
        <w:rPr>
          <w:rFonts w:hint="eastAsia" w:ascii="宋体" w:hAnsi="宋体" w:eastAsia="宋体" w:cs="宋体"/>
          <w:b/>
          <w:color w:val="auto"/>
          <w:szCs w:val="22"/>
          <w:highlight w:val="none"/>
          <w:u w:val="single"/>
        </w:rPr>
        <w:t xml:space="preserve">                   </w:t>
      </w:r>
    </w:p>
    <w:tbl>
      <w:tblPr>
        <w:tblStyle w:val="61"/>
        <w:tblpPr w:leftFromText="180" w:rightFromText="180" w:vertAnchor="text" w:horzAnchor="page" w:tblpX="1417" w:tblpY="395"/>
        <w:tblOverlap w:val="never"/>
        <w:tblW w:w="9214" w:type="dxa"/>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214"/>
      </w:tblGrid>
      <w:tr w14:paraId="40061CC1">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632" w:hRule="atLeast"/>
        </w:trPr>
        <w:tc>
          <w:tcPr>
            <w:tcW w:w="9214" w:type="dxa"/>
            <w:vAlign w:val="top"/>
          </w:tcPr>
          <w:p w14:paraId="035C6144">
            <w:pPr>
              <w:shd w:val="clear"/>
              <w:spacing w:line="360" w:lineRule="auto"/>
              <w:outlineLvl w:val="9"/>
              <w:rPr>
                <w:rFonts w:hint="eastAsia" w:ascii="宋体" w:hAnsi="宋体" w:eastAsia="宋体" w:cs="宋体"/>
                <w:color w:val="auto"/>
                <w:szCs w:val="21"/>
                <w:highlight w:val="none"/>
              </w:rPr>
            </w:pPr>
          </w:p>
        </w:tc>
      </w:tr>
    </w:tbl>
    <w:p w14:paraId="6E0B9834">
      <w:pPr>
        <w:shd w:val="clear"/>
        <w:spacing w:line="440" w:lineRule="exac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r>
        <w:rPr>
          <w:rFonts w:hint="eastAsia" w:ascii="宋体" w:hAnsi="宋体" w:eastAsia="宋体" w:cs="宋体"/>
          <w:color w:val="auto"/>
          <w:sz w:val="22"/>
          <w:szCs w:val="22"/>
          <w:highlight w:val="none"/>
          <w:u w:val="single"/>
        </w:rPr>
        <w:t xml:space="preserve">                    </w:t>
      </w:r>
    </w:p>
    <w:p w14:paraId="287CFF8E">
      <w:pPr>
        <w:shd w:val="clear"/>
        <w:spacing w:line="440" w:lineRule="exact"/>
        <w:outlineLvl w:val="9"/>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法定代表人或授权代表（签字或</w:t>
      </w:r>
      <w:r>
        <w:rPr>
          <w:rFonts w:hint="eastAsia" w:ascii="宋体" w:hAnsi="宋体" w:eastAsia="宋体" w:cs="宋体"/>
          <w:color w:val="auto"/>
          <w:sz w:val="22"/>
          <w:szCs w:val="22"/>
          <w:highlight w:val="none"/>
          <w:lang w:eastAsia="zh-CN"/>
        </w:rPr>
        <w:t>盖章</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p>
    <w:p w14:paraId="63D55392">
      <w:pPr>
        <w:shd w:val="clear"/>
        <w:spacing w:line="440" w:lineRule="exact"/>
        <w:outlineLvl w:val="9"/>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62ADB95F">
      <w:pPr>
        <w:shd w:val="clear"/>
        <w:tabs>
          <w:tab w:val="left" w:pos="1575"/>
        </w:tabs>
        <w:adjustRightInd w:val="0"/>
        <w:snapToGrid w:val="0"/>
        <w:spacing w:line="360" w:lineRule="auto"/>
        <w:jc w:val="center"/>
        <w:outlineLvl w:val="9"/>
        <w:rPr>
          <w:rFonts w:hint="eastAsia" w:ascii="宋体" w:hAnsi="宋体" w:eastAsia="宋体" w:cs="宋体"/>
          <w:b/>
          <w:color w:val="auto"/>
          <w:sz w:val="36"/>
          <w:szCs w:val="36"/>
          <w:highlight w:val="none"/>
        </w:rPr>
      </w:pPr>
    </w:p>
    <w:p w14:paraId="4E6DFA70">
      <w:pPr>
        <w:pStyle w:val="33"/>
        <w:shd w:val="clear"/>
        <w:adjustRightInd w:val="0"/>
        <w:snapToGrid w:val="0"/>
        <w:spacing w:line="400" w:lineRule="exact"/>
        <w:outlineLvl w:val="9"/>
        <w:rPr>
          <w:rFonts w:hint="eastAsia" w:ascii="宋体" w:hAnsi="宋体" w:eastAsia="宋体" w:cs="宋体"/>
          <w:b/>
          <w:color w:val="auto"/>
          <w:sz w:val="28"/>
          <w:szCs w:val="28"/>
          <w:highlight w:val="none"/>
        </w:rPr>
      </w:pPr>
    </w:p>
    <w:p w14:paraId="58A5325B">
      <w:pPr>
        <w:shd w:val="clear"/>
        <w:tabs>
          <w:tab w:val="left" w:pos="1575"/>
        </w:tabs>
        <w:adjustRightInd w:val="0"/>
        <w:snapToGrid w:val="0"/>
        <w:spacing w:line="360" w:lineRule="auto"/>
        <w:jc w:val="left"/>
        <w:outlineLvl w:val="2"/>
        <w:rPr>
          <w:rFonts w:hint="eastAsia" w:ascii="宋体" w:hAnsi="宋体" w:eastAsia="宋体" w:cs="宋体"/>
          <w:b/>
          <w:color w:val="auto"/>
          <w:sz w:val="36"/>
          <w:szCs w:val="36"/>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lang w:val="en-US" w:eastAsia="zh-CN"/>
        </w:rPr>
        <w:t>3.1</w:t>
      </w:r>
      <w:r>
        <w:rPr>
          <w:rFonts w:hint="eastAsia" w:cs="宋体"/>
          <w:b/>
          <w:color w:val="auto"/>
          <w:sz w:val="28"/>
          <w:szCs w:val="28"/>
          <w:highlight w:val="none"/>
          <w:lang w:val="en-US" w:eastAsia="zh-CN"/>
        </w:rPr>
        <w:t>2-1</w:t>
      </w:r>
      <w:r>
        <w:rPr>
          <w:rFonts w:hint="eastAsia" w:ascii="宋体" w:hAnsi="宋体" w:eastAsia="宋体" w:cs="宋体"/>
          <w:b/>
          <w:color w:val="auto"/>
          <w:sz w:val="28"/>
          <w:szCs w:val="28"/>
          <w:highlight w:val="none"/>
        </w:rPr>
        <w:t>质量服务承诺书</w:t>
      </w:r>
    </w:p>
    <w:p w14:paraId="0E3E3606">
      <w:pPr>
        <w:shd w:val="clear"/>
        <w:spacing w:line="360" w:lineRule="auto"/>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b/>
          <w:bCs/>
          <w:color w:val="auto"/>
          <w:sz w:val="30"/>
          <w:szCs w:val="30"/>
          <w:highlight w:val="none"/>
          <w:lang w:val="en-US" w:eastAsia="zh-CN"/>
        </w:rPr>
        <w:t>质量服务承诺书</w:t>
      </w:r>
    </w:p>
    <w:p w14:paraId="60A5B0B8">
      <w:pPr>
        <w:shd w:val="clea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21149DA1">
      <w:pPr>
        <w:shd w:val="clea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（项目名称）项目做出如下承诺。</w:t>
      </w:r>
    </w:p>
    <w:p w14:paraId="1D40A250">
      <w:pPr>
        <w:shd w:val="clear"/>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如果我公司有幸成为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（项目名称）项目的中标人，将作出以下承诺：</w:t>
      </w:r>
    </w:p>
    <w:p w14:paraId="3C97F7D7">
      <w:pPr>
        <w:shd w:val="clear"/>
        <w:spacing w:line="360" w:lineRule="auto"/>
        <w:ind w:firstLine="440" w:firstLineChars="200"/>
        <w:outlineLvl w:val="9"/>
        <w:rPr>
          <w:rFonts w:hint="eastAsia" w:ascii="宋体" w:hAnsi="宋体" w:eastAsia="宋体" w:cs="宋体"/>
          <w:color w:val="auto"/>
          <w:sz w:val="22"/>
          <w:szCs w:val="22"/>
          <w:highlight w:val="none"/>
        </w:rPr>
      </w:pPr>
    </w:p>
    <w:p w14:paraId="7277AE74">
      <w:pPr>
        <w:shd w:val="clea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一、本公司所提供的工服务都是质量合格的；</w:t>
      </w:r>
    </w:p>
    <w:p w14:paraId="7401E693">
      <w:pPr>
        <w:shd w:val="clear"/>
        <w:spacing w:line="360" w:lineRule="auto"/>
        <w:ind w:firstLine="440" w:firstLineChars="200"/>
        <w:outlineLvl w:val="9"/>
        <w:rPr>
          <w:rFonts w:hint="eastAsia" w:ascii="宋体" w:hAnsi="宋体" w:eastAsia="宋体" w:cs="宋体"/>
          <w:color w:val="auto"/>
          <w:sz w:val="22"/>
          <w:szCs w:val="22"/>
          <w:highlight w:val="none"/>
        </w:rPr>
      </w:pPr>
    </w:p>
    <w:p w14:paraId="44F71410">
      <w:pPr>
        <w:shd w:val="clea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要求的服务期内，对有质量问题的服务进行无条件技术服务直至满足使用方的项目使用需求；</w:t>
      </w:r>
    </w:p>
    <w:p w14:paraId="3E04D1DA">
      <w:pPr>
        <w:shd w:val="clear"/>
        <w:spacing w:line="360" w:lineRule="auto"/>
        <w:ind w:firstLine="440" w:firstLineChars="200"/>
        <w:outlineLvl w:val="9"/>
        <w:rPr>
          <w:rFonts w:hint="eastAsia" w:ascii="宋体" w:hAnsi="宋体" w:eastAsia="宋体" w:cs="宋体"/>
          <w:color w:val="auto"/>
          <w:sz w:val="22"/>
          <w:szCs w:val="22"/>
          <w:highlight w:val="none"/>
        </w:rPr>
      </w:pPr>
    </w:p>
    <w:p w14:paraId="73CFF544">
      <w:pPr>
        <w:shd w:val="clear"/>
        <w:spacing w:line="360" w:lineRule="auto"/>
        <w:outlineLvl w:val="9"/>
        <w:rPr>
          <w:rFonts w:hint="eastAsia" w:ascii="宋体" w:hAnsi="宋体" w:eastAsia="宋体" w:cs="宋体"/>
          <w:color w:val="auto"/>
          <w:sz w:val="22"/>
          <w:szCs w:val="22"/>
          <w:highlight w:val="none"/>
        </w:rPr>
      </w:pPr>
    </w:p>
    <w:p w14:paraId="77D7919F">
      <w:pPr>
        <w:shd w:val="clear"/>
        <w:spacing w:line="360" w:lineRule="auto"/>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本承诺书自开标日起至招标方与中标方合同结束之日均有效。</w:t>
      </w:r>
    </w:p>
    <w:p w14:paraId="602FBE50">
      <w:pPr>
        <w:shd w:val="clear"/>
        <w:spacing w:line="360" w:lineRule="auto"/>
        <w:ind w:firstLine="440" w:firstLineChars="200"/>
        <w:outlineLvl w:val="9"/>
        <w:rPr>
          <w:rFonts w:hint="eastAsia" w:ascii="宋体" w:hAnsi="宋体" w:eastAsia="宋体" w:cs="宋体"/>
          <w:color w:val="auto"/>
          <w:sz w:val="22"/>
          <w:szCs w:val="22"/>
          <w:highlight w:val="none"/>
        </w:rPr>
      </w:pPr>
    </w:p>
    <w:p w14:paraId="5B049288">
      <w:pPr>
        <w:shd w:val="clear"/>
        <w:spacing w:line="360" w:lineRule="auto"/>
        <w:ind w:firstLine="440" w:firstLineChars="200"/>
        <w:outlineLvl w:val="9"/>
        <w:rPr>
          <w:rFonts w:hint="eastAsia" w:ascii="宋体" w:hAnsi="宋体" w:eastAsia="宋体" w:cs="宋体"/>
          <w:color w:val="auto"/>
          <w:sz w:val="22"/>
          <w:szCs w:val="22"/>
          <w:highlight w:val="none"/>
        </w:rPr>
      </w:pPr>
    </w:p>
    <w:p w14:paraId="3ABF4BDD">
      <w:pPr>
        <w:shd w:val="clear"/>
        <w:spacing w:line="360" w:lineRule="auto"/>
        <w:ind w:firstLine="440" w:firstLineChars="200"/>
        <w:outlineLvl w:val="9"/>
        <w:rPr>
          <w:rFonts w:hint="eastAsia" w:ascii="宋体" w:hAnsi="宋体" w:eastAsia="宋体" w:cs="宋体"/>
          <w:color w:val="auto"/>
          <w:sz w:val="22"/>
          <w:szCs w:val="22"/>
          <w:highlight w:val="none"/>
        </w:rPr>
      </w:pPr>
    </w:p>
    <w:p w14:paraId="5E697D3F">
      <w:pPr>
        <w:shd w:val="clear"/>
        <w:spacing w:line="360" w:lineRule="auto"/>
        <w:ind w:firstLine="440" w:firstLineChars="200"/>
        <w:outlineLvl w:val="9"/>
        <w:rPr>
          <w:rFonts w:hint="eastAsia" w:ascii="宋体" w:hAnsi="宋体" w:eastAsia="宋体" w:cs="宋体"/>
          <w:color w:val="auto"/>
          <w:sz w:val="22"/>
          <w:szCs w:val="22"/>
          <w:highlight w:val="none"/>
        </w:rPr>
      </w:pPr>
    </w:p>
    <w:p w14:paraId="3E6EF28A">
      <w:pPr>
        <w:shd w:val="clear"/>
        <w:snapToGrid w:val="0"/>
        <w:spacing w:line="360" w:lineRule="auto"/>
        <w:ind w:right="48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邮编：</w:t>
      </w:r>
      <w:r>
        <w:rPr>
          <w:rFonts w:hint="eastAsia" w:ascii="宋体" w:hAnsi="宋体" w:eastAsia="宋体" w:cs="宋体"/>
          <w:color w:val="auto"/>
          <w:sz w:val="22"/>
          <w:szCs w:val="22"/>
          <w:highlight w:val="none"/>
          <w:u w:val="single"/>
        </w:rPr>
        <w:t>　　　　　　　</w:t>
      </w:r>
    </w:p>
    <w:p w14:paraId="2BE59130">
      <w:pPr>
        <w:shd w:val="clear"/>
        <w:snapToGrid w:val="0"/>
        <w:spacing w:line="360" w:lineRule="auto"/>
        <w:ind w:right="48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传真：</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1A951F0F">
      <w:pPr>
        <w:shd w:val="clear"/>
        <w:snapToGrid w:val="0"/>
        <w:spacing w:line="360" w:lineRule="auto"/>
        <w:ind w:right="48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供应商授权代表姓名职务：</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59016AB4">
      <w:pPr>
        <w:shd w:val="clear"/>
        <w:spacing w:line="440" w:lineRule="exac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r>
        <w:rPr>
          <w:rFonts w:hint="eastAsia" w:ascii="宋体" w:hAnsi="宋体" w:eastAsia="宋体" w:cs="宋体"/>
          <w:color w:val="auto"/>
          <w:sz w:val="22"/>
          <w:szCs w:val="22"/>
          <w:highlight w:val="none"/>
          <w:u w:val="single"/>
        </w:rPr>
        <w:t xml:space="preserve">                    </w:t>
      </w:r>
    </w:p>
    <w:p w14:paraId="4F8CDDE0">
      <w:pPr>
        <w:shd w:val="clear"/>
        <w:spacing w:line="440" w:lineRule="exact"/>
        <w:outlineLvl w:val="9"/>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法定代表人或授权代表（签字或</w:t>
      </w:r>
      <w:r>
        <w:rPr>
          <w:rFonts w:hint="eastAsia" w:ascii="宋体" w:hAnsi="宋体" w:eastAsia="宋体" w:cs="宋体"/>
          <w:color w:val="auto"/>
          <w:sz w:val="22"/>
          <w:szCs w:val="22"/>
          <w:highlight w:val="none"/>
          <w:lang w:eastAsia="zh-CN"/>
        </w:rPr>
        <w:t>盖章</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p>
    <w:p w14:paraId="630FB107">
      <w:pPr>
        <w:shd w:val="clear"/>
        <w:spacing w:line="440" w:lineRule="exact"/>
        <w:outlineLvl w:val="9"/>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2823F414">
      <w:pPr>
        <w:pStyle w:val="33"/>
        <w:shd w:val="clear"/>
        <w:adjustRightInd w:val="0"/>
        <w:snapToGrid w:val="0"/>
        <w:spacing w:line="400" w:lineRule="exact"/>
        <w:outlineLvl w:val="9"/>
        <w:rPr>
          <w:rFonts w:hint="eastAsia" w:ascii="宋体" w:hAnsi="宋体" w:eastAsia="宋体" w:cs="宋体"/>
          <w:color w:val="auto"/>
          <w:sz w:val="24"/>
          <w:highlight w:val="none"/>
        </w:rPr>
      </w:pPr>
    </w:p>
    <w:p w14:paraId="16837C2E">
      <w:pPr>
        <w:widowControl/>
        <w:shd w:val="clear"/>
        <w:snapToGrid w:val="0"/>
        <w:spacing w:before="120" w:after="120" w:line="324" w:lineRule="auto"/>
        <w:jc w:val="center"/>
        <w:outlineLvl w:val="9"/>
        <w:rPr>
          <w:rFonts w:hint="eastAsia" w:ascii="宋体" w:hAnsi="宋体" w:eastAsia="宋体" w:cs="宋体"/>
          <w:b/>
          <w:color w:val="auto"/>
          <w:sz w:val="30"/>
          <w:highlight w:val="none"/>
        </w:rPr>
        <w:sectPr>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4AE680DA">
      <w:pPr>
        <w:shd w:val="clear"/>
        <w:tabs>
          <w:tab w:val="left" w:pos="1575"/>
        </w:tabs>
        <w:adjustRightInd w:val="0"/>
        <w:snapToGrid w:val="0"/>
        <w:spacing w:line="360" w:lineRule="auto"/>
        <w:jc w:val="left"/>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3.1</w:t>
      </w:r>
      <w:r>
        <w:rPr>
          <w:rFonts w:hint="eastAsia" w:cs="宋体"/>
          <w:b/>
          <w:color w:val="auto"/>
          <w:sz w:val="28"/>
          <w:szCs w:val="28"/>
          <w:highlight w:val="none"/>
          <w:lang w:val="en-US" w:eastAsia="zh-CN"/>
        </w:rPr>
        <w:t>2-2</w:t>
      </w:r>
      <w:r>
        <w:rPr>
          <w:rFonts w:hint="eastAsia" w:ascii="宋体" w:hAnsi="宋体" w:eastAsia="宋体" w:cs="宋体"/>
          <w:b/>
          <w:color w:val="auto"/>
          <w:sz w:val="28"/>
          <w:szCs w:val="28"/>
          <w:highlight w:val="none"/>
          <w:lang w:val="en-US" w:eastAsia="zh-CN"/>
        </w:rPr>
        <w:t>诚信投标承诺书</w:t>
      </w:r>
    </w:p>
    <w:p w14:paraId="55BB11F1">
      <w:pPr>
        <w:shd w:val="clear"/>
        <w:spacing w:line="360" w:lineRule="auto"/>
        <w:jc w:val="center"/>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诚信投标承诺书</w:t>
      </w:r>
    </w:p>
    <w:p w14:paraId="1B1B2A10">
      <w:pPr>
        <w:shd w:val="clear"/>
        <w:spacing w:line="520" w:lineRule="exact"/>
        <w:ind w:right="-175" w:rightChars="-73"/>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本企业郑重承诺：</w:t>
      </w:r>
    </w:p>
    <w:p w14:paraId="214FE38D">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w:t>
      </w:r>
      <w:r>
        <w:rPr>
          <w:rFonts w:hint="eastAsia" w:ascii="宋体" w:hAnsi="宋体" w:cs="宋体"/>
          <w:color w:val="auto"/>
          <w:sz w:val="22"/>
          <w:szCs w:val="22"/>
          <w:highlight w:val="none"/>
        </w:rPr>
        <w:t>《平阳县县属国有企业采购管理办法（试行）》</w:t>
      </w:r>
      <w:r>
        <w:rPr>
          <w:rFonts w:hint="eastAsia" w:ascii="宋体" w:hAnsi="宋体" w:eastAsia="宋体" w:cs="宋体"/>
          <w:color w:val="auto"/>
          <w:sz w:val="22"/>
          <w:szCs w:val="22"/>
          <w:highlight w:val="none"/>
        </w:rPr>
        <w:t>等法律及有关法规相关规定以及有关廉洁要求，特承诺如下事项：</w:t>
      </w:r>
    </w:p>
    <w:p w14:paraId="09422540">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03DF3653">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7AFFD9FD">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735A5040">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4、按照本招标文件规定的方式进行投标，不隐瞒本单位投标资质的真实情况，投标资质符合规定。</w:t>
      </w:r>
    </w:p>
    <w:p w14:paraId="2C65531A">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642A3C71">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2B8AA5C8">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5ED96332">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02552450">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3EF05A56">
      <w:pPr>
        <w:shd w:val="clear"/>
        <w:spacing w:line="500" w:lineRule="exac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24B6BE52">
      <w:pPr>
        <w:shd w:val="clear"/>
        <w:snapToGrid w:val="0"/>
        <w:spacing w:line="500" w:lineRule="exact"/>
        <w:ind w:firstLine="385" w:firstLineChars="175"/>
        <w:outlineLvl w:val="9"/>
        <w:rPr>
          <w:rFonts w:hint="eastAsia" w:ascii="宋体" w:hAnsi="宋体" w:eastAsia="宋体" w:cs="宋体"/>
          <w:color w:val="auto"/>
          <w:sz w:val="22"/>
          <w:szCs w:val="22"/>
          <w:highlight w:val="none"/>
        </w:rPr>
      </w:pPr>
    </w:p>
    <w:p w14:paraId="2E6EE69B">
      <w:pPr>
        <w:shd w:val="clear"/>
        <w:spacing w:line="440" w:lineRule="exac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r>
        <w:rPr>
          <w:rFonts w:hint="eastAsia" w:ascii="宋体" w:hAnsi="宋体" w:eastAsia="宋体" w:cs="宋体"/>
          <w:color w:val="auto"/>
          <w:sz w:val="22"/>
          <w:szCs w:val="22"/>
          <w:highlight w:val="none"/>
          <w:u w:val="single"/>
        </w:rPr>
        <w:t xml:space="preserve">                    </w:t>
      </w:r>
    </w:p>
    <w:p w14:paraId="61AA4B18">
      <w:pPr>
        <w:shd w:val="clear"/>
        <w:spacing w:line="440" w:lineRule="exact"/>
        <w:outlineLvl w:val="9"/>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法定代表人或授权代表（签字或</w:t>
      </w:r>
      <w:r>
        <w:rPr>
          <w:rFonts w:hint="eastAsia" w:ascii="宋体" w:hAnsi="宋体" w:eastAsia="宋体" w:cs="宋体"/>
          <w:color w:val="auto"/>
          <w:sz w:val="22"/>
          <w:szCs w:val="22"/>
          <w:highlight w:val="none"/>
          <w:lang w:eastAsia="zh-CN"/>
        </w:rPr>
        <w:t>盖章</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p>
    <w:p w14:paraId="6987D7F3">
      <w:pPr>
        <w:shd w:val="clear"/>
        <w:spacing w:line="440" w:lineRule="exact"/>
        <w:outlineLvl w:val="9"/>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4C553D85">
      <w:pPr>
        <w:pStyle w:val="33"/>
        <w:shd w:val="clear"/>
        <w:adjustRightInd w:val="0"/>
        <w:snapToGrid w:val="0"/>
        <w:spacing w:line="400" w:lineRule="exact"/>
        <w:jc w:val="center"/>
        <w:outlineLvl w:val="9"/>
        <w:rPr>
          <w:rFonts w:hint="eastAsia" w:ascii="宋体" w:hAnsi="宋体" w:eastAsia="宋体" w:cs="宋体"/>
          <w:color w:val="auto"/>
          <w:sz w:val="24"/>
          <w:highlight w:val="none"/>
        </w:rPr>
      </w:pPr>
    </w:p>
    <w:p w14:paraId="1AAC45C9">
      <w:pPr>
        <w:pStyle w:val="33"/>
        <w:shd w:val="clear"/>
        <w:adjustRightInd w:val="0"/>
        <w:snapToGrid w:val="0"/>
        <w:spacing w:line="400" w:lineRule="exact"/>
        <w:jc w:val="center"/>
        <w:outlineLvl w:val="9"/>
        <w:rPr>
          <w:rFonts w:hint="eastAsia" w:ascii="宋体" w:hAnsi="宋体" w:eastAsia="宋体" w:cs="宋体"/>
          <w:color w:val="auto"/>
          <w:sz w:val="24"/>
          <w:highlight w:val="none"/>
        </w:rPr>
      </w:pPr>
    </w:p>
    <w:p w14:paraId="60D08204">
      <w:pPr>
        <w:shd w:val="clear"/>
        <w:autoSpaceDE w:val="0"/>
        <w:autoSpaceDN w:val="0"/>
        <w:adjustRightInd w:val="0"/>
        <w:snapToGrid w:val="0"/>
        <w:spacing w:line="400" w:lineRule="exact"/>
        <w:jc w:val="center"/>
        <w:textAlignment w:val="bottom"/>
        <w:outlineLvl w:val="0"/>
        <w:rPr>
          <w:rFonts w:hint="eastAsia" w:ascii="宋体" w:hAnsi="宋体" w:eastAsia="宋体" w:cs="宋体"/>
          <w:b/>
          <w:bCs/>
          <w:color w:val="auto"/>
          <w:sz w:val="36"/>
          <w:szCs w:val="36"/>
          <w:highlight w:val="none"/>
        </w:rPr>
      </w:pPr>
      <w:r>
        <w:rPr>
          <w:rFonts w:hint="eastAsia" w:ascii="宋体" w:hAnsi="宋体" w:eastAsia="宋体" w:cs="宋体"/>
          <w:color w:val="auto"/>
          <w:sz w:val="36"/>
          <w:highlight w:val="none"/>
        </w:rPr>
        <w:br w:type="page"/>
      </w:r>
      <w:r>
        <w:rPr>
          <w:rFonts w:hint="eastAsia" w:ascii="宋体" w:hAnsi="宋体" w:eastAsia="宋体" w:cs="宋体"/>
          <w:b/>
          <w:color w:val="auto"/>
          <w:spacing w:val="0"/>
          <w:kern w:val="0"/>
          <w:sz w:val="36"/>
          <w:szCs w:val="24"/>
          <w:highlight w:val="none"/>
          <w:lang w:val="en-US" w:eastAsia="zh-CN" w:bidi="ar-SA"/>
        </w:rPr>
        <w:t>第七部分   评标办法</w:t>
      </w:r>
    </w:p>
    <w:p w14:paraId="5D346C61">
      <w:pPr>
        <w:pStyle w:val="37"/>
        <w:shd w:val="clear"/>
        <w:adjustRightInd w:val="0"/>
        <w:snapToGrid w:val="0"/>
        <w:spacing w:line="400" w:lineRule="exact"/>
        <w:outlineLvl w:val="9"/>
        <w:rPr>
          <w:rFonts w:hint="eastAsia" w:ascii="宋体" w:hAnsi="宋体" w:eastAsia="宋体" w:cs="宋体"/>
          <w:color w:val="auto"/>
          <w:sz w:val="22"/>
          <w:szCs w:val="22"/>
          <w:highlight w:val="none"/>
        </w:rPr>
      </w:pPr>
    </w:p>
    <w:p w14:paraId="1ED35B41">
      <w:pPr>
        <w:pStyle w:val="37"/>
        <w:shd w:val="clear"/>
        <w:adjustRightInd w:val="0"/>
        <w:snapToGrid w:val="0"/>
        <w:spacing w:line="400" w:lineRule="exac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hAnsi="宋体" w:cs="宋体"/>
          <w:color w:val="auto"/>
          <w:sz w:val="22"/>
          <w:szCs w:val="22"/>
          <w:highlight w:val="none"/>
        </w:rPr>
        <w:t>《平阳县县属国有企业采购管理办法（试行）》（平国资办〔2021〕81号）</w:t>
      </w:r>
      <w:r>
        <w:rPr>
          <w:rFonts w:hint="eastAsia" w:ascii="宋体" w:hAnsi="宋体" w:eastAsia="宋体" w:cs="宋体"/>
          <w:color w:val="auto"/>
          <w:sz w:val="22"/>
          <w:szCs w:val="22"/>
          <w:highlight w:val="none"/>
        </w:rPr>
        <w:t>等有关政府采购法规，结合本次采购的实际，按照公平、公正、科学、择优的原则选择中标供应商，特制定本评标办法。</w:t>
      </w:r>
    </w:p>
    <w:p w14:paraId="1A4088C2">
      <w:pPr>
        <w:pStyle w:val="37"/>
        <w:shd w:val="clear"/>
        <w:adjustRightInd w:val="0"/>
        <w:snapToGrid w:val="0"/>
        <w:spacing w:line="400" w:lineRule="exact"/>
        <w:ind w:firstLine="0"/>
        <w:jc w:val="cente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一、总则</w:t>
      </w:r>
    </w:p>
    <w:p w14:paraId="08E88553">
      <w:pPr>
        <w:pStyle w:val="37"/>
        <w:shd w:val="clear"/>
        <w:adjustRightInd w:val="0"/>
        <w:snapToGrid w:val="0"/>
        <w:spacing w:line="400" w:lineRule="exac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6FBBA3A1">
      <w:pPr>
        <w:shd w:val="clear"/>
        <w:adjustRightInd w:val="0"/>
        <w:snapToGrid w:val="0"/>
        <w:spacing w:line="420" w:lineRule="atLeast"/>
        <w:jc w:val="center"/>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二、评标组织</w:t>
      </w:r>
    </w:p>
    <w:p w14:paraId="227C1B65">
      <w:pPr>
        <w:pStyle w:val="37"/>
        <w:shd w:val="clear"/>
        <w:adjustRightInd w:val="0"/>
        <w:snapToGrid w:val="0"/>
        <w:spacing w:line="420" w:lineRule="atLeast"/>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评标工作由采购机构依法组建的评标委员会负责，评标委员会由采购人依法组建，成员人数应当为</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人或以上单数，其中评审专家不得少于成员总数的三分之二；评审专家确定方式：按相关规定从专家库中抽取。评标全过程由招标管理部门监督整个开标、评标和定标过程。</w:t>
      </w:r>
    </w:p>
    <w:p w14:paraId="35B0EEE3">
      <w:pPr>
        <w:pStyle w:val="628"/>
        <w:widowControl w:val="0"/>
        <w:pBdr>
          <w:left w:val="none" w:color="auto" w:sz="0" w:space="0"/>
          <w:bottom w:val="none" w:color="auto" w:sz="0" w:space="0"/>
          <w:right w:val="none" w:color="auto" w:sz="0" w:space="0"/>
        </w:pBdr>
        <w:shd w:val="clear"/>
        <w:adjustRightInd w:val="0"/>
        <w:snapToGrid w:val="0"/>
        <w:spacing w:before="0" w:beforeAutospacing="0" w:after="0" w:afterAutospacing="0" w:line="420" w:lineRule="atLeast"/>
        <w:textAlignment w:val="auto"/>
        <w:outlineLvl w:val="9"/>
        <w:rPr>
          <w:rFonts w:hint="eastAsia" w:ascii="宋体" w:hAnsi="宋体" w:eastAsia="宋体" w:cs="宋体"/>
          <w:b w:val="0"/>
          <w:color w:val="auto"/>
          <w:kern w:val="2"/>
          <w:sz w:val="22"/>
          <w:szCs w:val="22"/>
          <w:highlight w:val="none"/>
        </w:rPr>
      </w:pPr>
      <w:r>
        <w:rPr>
          <w:rFonts w:hint="eastAsia" w:ascii="宋体" w:hAnsi="宋体" w:eastAsia="宋体" w:cs="宋体"/>
          <w:b w:val="0"/>
          <w:color w:val="auto"/>
          <w:kern w:val="2"/>
          <w:sz w:val="22"/>
          <w:szCs w:val="22"/>
          <w:highlight w:val="none"/>
        </w:rPr>
        <w:t>三、确定中标供应商办法</w:t>
      </w:r>
    </w:p>
    <w:p w14:paraId="5683D033">
      <w:pPr>
        <w:pStyle w:val="50"/>
        <w:shd w:val="clear"/>
        <w:snapToGrid w:val="0"/>
        <w:spacing w:line="420" w:lineRule="atLeast"/>
        <w:ind w:firstLine="440"/>
        <w:outlineLvl w:val="9"/>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供应商名单，并提交书面评审报告。采购人授权由评标委员会根据评审报告直接确定综合得分第一名的供应商为中标供应商。如果第一名得分相同，以报价低的优先。</w:t>
      </w:r>
    </w:p>
    <w:p w14:paraId="730A4D2A">
      <w:pPr>
        <w:shd w:val="clear"/>
        <w:adjustRightInd w:val="0"/>
        <w:snapToGrid w:val="0"/>
        <w:spacing w:line="420" w:lineRule="atLeast"/>
        <w:ind w:firstLine="420"/>
        <w:outlineLvl w:val="9"/>
        <w:rPr>
          <w:rFonts w:hint="eastAsia" w:ascii="宋体" w:hAnsi="宋体" w:eastAsia="宋体" w:cs="宋体"/>
          <w:color w:val="auto"/>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14:paraId="776E0D10">
      <w:pPr>
        <w:shd w:val="clear"/>
        <w:adjustRightInd w:val="0"/>
        <w:snapToGrid w:val="0"/>
        <w:spacing w:before="100" w:after="50"/>
        <w:ind w:firstLine="420"/>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其它参见本采购文件第三部分：“供应商须知” 中的相关内容。</w:t>
      </w:r>
    </w:p>
    <w:p w14:paraId="685CA83B">
      <w:pPr>
        <w:shd w:val="clear"/>
        <w:adjustRightInd w:val="0"/>
        <w:snapToGrid w:val="0"/>
        <w:spacing w:before="100" w:after="50"/>
        <w:jc w:val="center"/>
        <w:outlineLvl w:val="9"/>
        <w:rPr>
          <w:rFonts w:hint="eastAsia" w:ascii="宋体" w:hAnsi="宋体" w:eastAsia="宋体" w:cs="宋体"/>
          <w:color w:val="auto"/>
          <w:sz w:val="20"/>
          <w:szCs w:val="22"/>
          <w:highlight w:val="none"/>
        </w:rPr>
      </w:pPr>
      <w:r>
        <w:rPr>
          <w:rFonts w:hint="eastAsia" w:ascii="宋体" w:hAnsi="宋体" w:eastAsia="宋体" w:cs="宋体"/>
          <w:color w:val="auto"/>
          <w:sz w:val="22"/>
          <w:szCs w:val="22"/>
          <w:highlight w:val="none"/>
        </w:rPr>
        <w:br w:type="page"/>
      </w:r>
      <w:r>
        <w:rPr>
          <w:rFonts w:hint="eastAsia" w:ascii="宋体" w:hAnsi="宋体" w:eastAsia="宋体" w:cs="宋体"/>
          <w:b/>
          <w:color w:val="auto"/>
          <w:sz w:val="28"/>
          <w:szCs w:val="36"/>
          <w:highlight w:val="none"/>
        </w:rPr>
        <w:t>评标细则</w:t>
      </w:r>
    </w:p>
    <w:p w14:paraId="466C8CF5">
      <w:pPr>
        <w:pStyle w:val="51"/>
        <w:shd w:val="clear"/>
        <w:rPr>
          <w:rFonts w:hint="eastAsia" w:ascii="宋体" w:hAnsi="宋体" w:eastAsia="宋体" w:cs="宋体"/>
          <w:color w:val="auto"/>
          <w:sz w:val="24"/>
          <w:szCs w:val="24"/>
          <w:highlight w:val="none"/>
          <w:lang w:val="en-US" w:eastAsia="zh-CN"/>
        </w:rPr>
      </w:pPr>
    </w:p>
    <w:p w14:paraId="4300D1A4">
      <w:pPr>
        <w:widowControl w:val="0"/>
        <w:adjustRightInd w:val="0"/>
        <w:snapToGrid w:val="0"/>
        <w:spacing w:line="400" w:lineRule="exact"/>
        <w:jc w:val="both"/>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一、报价评分20分</w:t>
      </w:r>
    </w:p>
    <w:p w14:paraId="4176B0BD">
      <w:pPr>
        <w:widowControl w:val="0"/>
        <w:adjustRightInd w:val="0"/>
        <w:snapToGrid w:val="0"/>
        <w:spacing w:line="420" w:lineRule="exact"/>
        <w:ind w:firstLine="440" w:firstLineChars="200"/>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1、以供应商有效投标价中的最低价为评标基准价，得满分20分。报价评分结算公式为：投标报价得分=(评标基准价/投标报价)×20%×100。</w:t>
      </w:r>
    </w:p>
    <w:p w14:paraId="1476C2F7">
      <w:pPr>
        <w:widowControl/>
        <w:adjustRightInd w:val="0"/>
        <w:snapToGrid w:val="0"/>
        <w:spacing w:line="460" w:lineRule="atLeast"/>
        <w:ind w:firstLine="480"/>
        <w:jc w:val="both"/>
        <w:rPr>
          <w:rFonts w:ascii="宋体" w:hAnsi="宋体" w:eastAsia="宋体" w:cs="Times New Roman"/>
          <w:b/>
          <w:bCs/>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w:t>
      </w:r>
      <w:r>
        <w:rPr>
          <w:rFonts w:hint="eastAsia" w:ascii="宋体" w:hAnsi="宋体" w:eastAsia="宋体" w:cs="Times New Roman"/>
          <w:b/>
          <w:bCs/>
          <w:color w:val="auto"/>
          <w:kern w:val="0"/>
          <w:sz w:val="22"/>
          <w:szCs w:val="22"/>
          <w:highlight w:val="none"/>
          <w:lang w:val="en-US" w:eastAsia="zh-CN" w:bidi="ar-SA"/>
        </w:rPr>
        <w:t>▲如果供应商的报价均超出最高限价且采购人确认不能支付的情况，则本项目做流（废）标处理。如果仅仅某些（个）供应商投标报价超出最高限价的，则拒绝接受其投标报价，该供应商投标按无效投标处理。</w:t>
      </w:r>
    </w:p>
    <w:p w14:paraId="139B9C15">
      <w:pPr>
        <w:widowControl/>
        <w:adjustRightInd w:val="0"/>
        <w:snapToGrid w:val="0"/>
        <w:spacing w:line="460" w:lineRule="atLeast"/>
        <w:ind w:firstLine="480"/>
        <w:jc w:val="both"/>
        <w:rPr>
          <w:rFonts w:ascii="宋体" w:hAnsi="宋体" w:eastAsia="宋体" w:cs="Times New Roman"/>
          <w:color w:val="auto"/>
          <w:kern w:val="0"/>
          <w:sz w:val="22"/>
          <w:szCs w:val="22"/>
          <w:highlight w:val="none"/>
          <w:lang w:val="en-US" w:eastAsia="zh-CN" w:bidi="ar-SA"/>
        </w:rPr>
      </w:pPr>
      <w:r>
        <w:rPr>
          <w:rFonts w:hint="eastAsia" w:ascii="宋体" w:hAnsi="宋体" w:eastAsia="宋体" w:cs="Times New Roman"/>
          <w:color w:val="auto"/>
          <w:kern w:val="0"/>
          <w:sz w:val="22"/>
          <w:szCs w:val="22"/>
          <w:highlight w:val="none"/>
          <w:lang w:val="en-US" w:eastAsia="zh-CN" w:bidi="ar-SA"/>
        </w:rPr>
        <w:t>3、因落实采购政策进行价格调整的，以调整后的价格计算评标基准价和投标报价。</w:t>
      </w:r>
    </w:p>
    <w:p w14:paraId="4C03E49A">
      <w:pPr>
        <w:widowControl/>
        <w:adjustRightInd w:val="0"/>
        <w:snapToGrid w:val="0"/>
        <w:spacing w:line="460" w:lineRule="atLeast"/>
        <w:ind w:firstLine="440" w:firstLineChars="200"/>
        <w:jc w:val="both"/>
        <w:rPr>
          <w:rFonts w:ascii="宋体" w:hAnsi="宋体" w:eastAsia="宋体" w:cs="Times New Roman"/>
          <w:color w:val="auto"/>
          <w:kern w:val="0"/>
          <w:sz w:val="22"/>
          <w:szCs w:val="22"/>
          <w:highlight w:val="none"/>
          <w:lang w:val="en-US" w:eastAsia="zh-CN" w:bidi="ar-SA"/>
        </w:rPr>
      </w:pPr>
      <w:r>
        <w:rPr>
          <w:rFonts w:hint="eastAsia" w:ascii="宋体" w:hAnsi="宋体" w:eastAsia="宋体" w:cs="Times New Roman"/>
          <w:color w:val="auto"/>
          <w:kern w:val="0"/>
          <w:sz w:val="22"/>
          <w:szCs w:val="22"/>
          <w:highlight w:val="none"/>
          <w:lang w:val="en-US" w:eastAsia="zh-CN" w:bidi="ar-SA"/>
        </w:rPr>
        <w:t>注：根据</w:t>
      </w:r>
      <w:r>
        <w:rPr>
          <w:rFonts w:hint="eastAsia" w:ascii="宋体" w:hAnsi="宋体" w:eastAsia="宋体" w:cs="Times New Roman"/>
          <w:color w:val="auto"/>
          <w:kern w:val="0"/>
          <w:sz w:val="22"/>
          <w:szCs w:val="22"/>
          <w:highlight w:val="none"/>
          <w:u w:val="single"/>
          <w:lang w:val="en-US" w:eastAsia="zh-CN" w:bidi="ar-SA"/>
        </w:rPr>
        <w:t xml:space="preserve">招标文件第四部分 </w:t>
      </w:r>
      <w:r>
        <w:rPr>
          <w:rFonts w:hint="eastAsia" w:ascii="宋体" w:hAnsi="宋体" w:eastAsia="宋体" w:cs="Times New Roman"/>
          <w:color w:val="auto"/>
          <w:kern w:val="0"/>
          <w:sz w:val="22"/>
          <w:szCs w:val="22"/>
          <w:highlight w:val="none"/>
          <w:u w:val="single"/>
          <w:lang w:val="zh-CN" w:eastAsia="zh-CN" w:bidi="ar-SA"/>
        </w:rPr>
        <w:t>政府采购政策功能相关说明</w:t>
      </w:r>
      <w:r>
        <w:rPr>
          <w:rFonts w:hint="eastAsia" w:ascii="宋体" w:hAnsi="宋体" w:eastAsia="宋体" w:cs="Times New Roman"/>
          <w:color w:val="auto"/>
          <w:kern w:val="0"/>
          <w:sz w:val="22"/>
          <w:szCs w:val="22"/>
          <w:highlight w:val="none"/>
          <w:lang w:val="en-US" w:eastAsia="zh-CN" w:bidi="ar-SA"/>
        </w:rPr>
        <w:t>的规定，对小型和微型企业、监狱企业、残疾人福利性单位产品的价格给予</w:t>
      </w:r>
      <w:r>
        <w:rPr>
          <w:rFonts w:hint="eastAsia" w:cs="Times New Roman"/>
          <w:color w:val="auto"/>
          <w:kern w:val="0"/>
          <w:sz w:val="22"/>
          <w:szCs w:val="22"/>
          <w:highlight w:val="none"/>
          <w:lang w:val="en-US" w:eastAsia="zh-CN" w:bidi="ar-SA"/>
        </w:rPr>
        <w:t>6</w:t>
      </w:r>
      <w:r>
        <w:rPr>
          <w:rFonts w:hint="eastAsia" w:ascii="宋体" w:hAnsi="宋体" w:eastAsia="宋体" w:cs="Times New Roman"/>
          <w:color w:val="auto"/>
          <w:kern w:val="0"/>
          <w:sz w:val="22"/>
          <w:szCs w:val="22"/>
          <w:highlight w:val="none"/>
          <w:lang w:val="en-US" w:eastAsia="zh-CN" w:bidi="ar-SA"/>
        </w:rPr>
        <w:t>%的扣除，用扣除后的价格参与计算评审（由投标人提供相关依据）。</w:t>
      </w:r>
    </w:p>
    <w:p w14:paraId="216D14BB">
      <w:pPr>
        <w:widowControl w:val="0"/>
        <w:adjustRightInd w:val="0"/>
        <w:snapToGrid w:val="0"/>
        <w:spacing w:line="400" w:lineRule="exact"/>
        <w:jc w:val="both"/>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二、技术、服务、资信业绩综合评分80分</w:t>
      </w:r>
    </w:p>
    <w:tbl>
      <w:tblPr>
        <w:tblStyle w:val="6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535"/>
        <w:gridCol w:w="922"/>
        <w:gridCol w:w="6733"/>
      </w:tblGrid>
      <w:tr w14:paraId="11ED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6" w:type="dxa"/>
            <w:noWrap w:val="0"/>
            <w:vAlign w:val="center"/>
          </w:tcPr>
          <w:p w14:paraId="70B6AD4C">
            <w:pPr>
              <w:widowControl w:val="0"/>
              <w:spacing w:line="240" w:lineRule="auto"/>
              <w:jc w:val="center"/>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序号</w:t>
            </w:r>
          </w:p>
        </w:tc>
        <w:tc>
          <w:tcPr>
            <w:tcW w:w="1524" w:type="dxa"/>
            <w:noWrap w:val="0"/>
            <w:vAlign w:val="center"/>
          </w:tcPr>
          <w:p w14:paraId="1AF18CB8">
            <w:pPr>
              <w:widowControl w:val="0"/>
              <w:spacing w:line="240" w:lineRule="auto"/>
              <w:jc w:val="center"/>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评分内容</w:t>
            </w:r>
          </w:p>
        </w:tc>
        <w:tc>
          <w:tcPr>
            <w:tcW w:w="915" w:type="dxa"/>
            <w:noWrap w:val="0"/>
            <w:vAlign w:val="center"/>
          </w:tcPr>
          <w:p w14:paraId="7CC704F1">
            <w:pPr>
              <w:widowControl w:val="0"/>
              <w:spacing w:line="240" w:lineRule="auto"/>
              <w:jc w:val="center"/>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分制范围/分</w:t>
            </w:r>
          </w:p>
        </w:tc>
        <w:tc>
          <w:tcPr>
            <w:tcW w:w="6685" w:type="dxa"/>
            <w:noWrap w:val="0"/>
            <w:vAlign w:val="center"/>
          </w:tcPr>
          <w:p w14:paraId="69262F10">
            <w:pPr>
              <w:widowControl w:val="0"/>
              <w:spacing w:line="240" w:lineRule="auto"/>
              <w:jc w:val="center"/>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评分标准</w:t>
            </w:r>
          </w:p>
        </w:tc>
      </w:tr>
      <w:tr w14:paraId="6009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446" w:type="dxa"/>
            <w:noWrap w:val="0"/>
            <w:vAlign w:val="center"/>
          </w:tcPr>
          <w:p w14:paraId="7C19578B">
            <w:pPr>
              <w:widowControl w:val="0"/>
              <w:spacing w:line="240" w:lineRule="auto"/>
              <w:jc w:val="center"/>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1</w:t>
            </w:r>
          </w:p>
        </w:tc>
        <w:tc>
          <w:tcPr>
            <w:tcW w:w="1524" w:type="dxa"/>
            <w:noWrap w:val="0"/>
            <w:vAlign w:val="center"/>
          </w:tcPr>
          <w:p w14:paraId="6F3F801C">
            <w:pPr>
              <w:widowControl w:val="0"/>
              <w:spacing w:line="240" w:lineRule="auto"/>
              <w:jc w:val="center"/>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color w:val="auto"/>
                <w:kern w:val="2"/>
                <w:sz w:val="22"/>
                <w:szCs w:val="22"/>
                <w:highlight w:val="none"/>
                <w:lang w:val="en-US" w:eastAsia="zh-CN"/>
              </w:rPr>
              <w:t>体系认证</w:t>
            </w:r>
          </w:p>
        </w:tc>
        <w:tc>
          <w:tcPr>
            <w:tcW w:w="915" w:type="dxa"/>
            <w:noWrap w:val="0"/>
            <w:vAlign w:val="center"/>
          </w:tcPr>
          <w:p w14:paraId="111F4D82">
            <w:pPr>
              <w:widowControl w:val="0"/>
              <w:spacing w:line="240" w:lineRule="auto"/>
              <w:jc w:val="center"/>
              <w:rPr>
                <w:rFonts w:hint="default"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0-3</w:t>
            </w:r>
          </w:p>
        </w:tc>
        <w:tc>
          <w:tcPr>
            <w:tcW w:w="6685" w:type="dxa"/>
            <w:noWrap w:val="0"/>
            <w:vAlign w:val="center"/>
          </w:tcPr>
          <w:p w14:paraId="6EBE699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投标人具有质量管理体系认证证书、环境管理体系认证证书、职业健康安全管理体系认证证书（认证范围包含公路</w:t>
            </w:r>
            <w:r>
              <w:rPr>
                <w:rFonts w:hint="eastAsia" w:cs="宋体"/>
                <w:color w:val="auto"/>
                <w:kern w:val="2"/>
                <w:sz w:val="22"/>
                <w:szCs w:val="22"/>
                <w:highlight w:val="none"/>
                <w:lang w:val="en-US" w:eastAsia="zh-CN"/>
              </w:rPr>
              <w:t>工程施工</w:t>
            </w:r>
            <w:r>
              <w:rPr>
                <w:rFonts w:hint="eastAsia" w:ascii="宋体" w:hAnsi="宋体" w:eastAsia="宋体" w:cs="宋体"/>
                <w:color w:val="auto"/>
                <w:kern w:val="2"/>
                <w:sz w:val="22"/>
                <w:szCs w:val="22"/>
                <w:highlight w:val="none"/>
                <w:lang w:val="en-US" w:eastAsia="zh-CN"/>
              </w:rPr>
              <w:t>）且在有效期内，每个得1分，</w:t>
            </w:r>
            <w:r>
              <w:rPr>
                <w:rFonts w:hint="eastAsia" w:ascii="Times New Roman" w:hAnsi="Times New Roman" w:eastAsia="宋体" w:cs="Times New Roman"/>
                <w:bCs/>
                <w:snapToGrid w:val="0"/>
                <w:color w:val="auto"/>
                <w:kern w:val="2"/>
                <w:sz w:val="22"/>
                <w:szCs w:val="22"/>
                <w:highlight w:val="none"/>
              </w:rPr>
              <w:t>最高</w:t>
            </w:r>
            <w:r>
              <w:rPr>
                <w:rFonts w:hint="eastAsia" w:ascii="Times New Roman" w:hAnsi="Times New Roman" w:eastAsia="宋体" w:cs="Times New Roman"/>
                <w:bCs/>
                <w:snapToGrid w:val="0"/>
                <w:color w:val="auto"/>
                <w:kern w:val="2"/>
                <w:sz w:val="22"/>
                <w:szCs w:val="22"/>
                <w:highlight w:val="none"/>
                <w:lang w:val="en-US" w:eastAsia="zh-CN"/>
              </w:rPr>
              <w:t>3</w:t>
            </w:r>
            <w:r>
              <w:rPr>
                <w:rFonts w:hint="eastAsia" w:ascii="Times New Roman" w:hAnsi="Times New Roman" w:eastAsia="宋体" w:cs="Times New Roman"/>
                <w:bCs/>
                <w:snapToGrid w:val="0"/>
                <w:color w:val="auto"/>
                <w:kern w:val="2"/>
                <w:sz w:val="22"/>
                <w:szCs w:val="22"/>
                <w:highlight w:val="none"/>
              </w:rPr>
              <w:t>分</w:t>
            </w:r>
            <w:r>
              <w:rPr>
                <w:rFonts w:hint="eastAsia" w:ascii="宋体" w:hAnsi="宋体" w:eastAsia="宋体" w:cs="宋体"/>
                <w:color w:val="auto"/>
                <w:kern w:val="2"/>
                <w:sz w:val="22"/>
                <w:szCs w:val="22"/>
                <w:highlight w:val="none"/>
                <w:lang w:val="en-US" w:eastAsia="zh-CN"/>
              </w:rPr>
              <w:t>。</w:t>
            </w:r>
          </w:p>
          <w:p w14:paraId="46B9B5FD">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val="0"/>
                <w:color w:val="auto"/>
                <w:kern w:val="2"/>
                <w:sz w:val="22"/>
                <w:szCs w:val="22"/>
                <w:highlight w:val="none"/>
                <w:lang w:val="en-US" w:eastAsia="zh-CN" w:bidi="ar-SA"/>
              </w:rPr>
              <w:t>注：需提供以上证书扫描件并加盖公章，企业认证证书还需提供全国认证认可信息公共服务平台网页查询截图（截图须体现</w:t>
            </w:r>
            <w:r>
              <w:rPr>
                <w:rFonts w:hint="eastAsia" w:ascii="宋体" w:hAnsi="宋体" w:eastAsia="宋体" w:cs="宋体"/>
                <w:b w:val="0"/>
                <w:bCs w:val="0"/>
                <w:color w:val="auto"/>
                <w:kern w:val="2"/>
                <w:sz w:val="22"/>
                <w:szCs w:val="22"/>
                <w:highlight w:val="none"/>
              </w:rPr>
              <w:fldChar w:fldCharType="begin"/>
            </w:r>
            <w:r>
              <w:rPr>
                <w:rFonts w:hint="eastAsia" w:ascii="宋体" w:hAnsi="宋体" w:eastAsia="宋体" w:cs="宋体"/>
                <w:b w:val="0"/>
                <w:bCs w:val="0"/>
                <w:color w:val="auto"/>
                <w:kern w:val="2"/>
                <w:sz w:val="22"/>
                <w:szCs w:val="22"/>
                <w:highlight w:val="none"/>
              </w:rPr>
              <w:instrText xml:space="preserve"> HYPERLINK "http://cx.cnca.cn/CertECloud/index/index/page" </w:instrText>
            </w:r>
            <w:r>
              <w:rPr>
                <w:rFonts w:hint="eastAsia" w:ascii="宋体" w:hAnsi="宋体" w:eastAsia="宋体" w:cs="宋体"/>
                <w:b w:val="0"/>
                <w:bCs w:val="0"/>
                <w:color w:val="auto"/>
                <w:kern w:val="2"/>
                <w:sz w:val="22"/>
                <w:szCs w:val="22"/>
                <w:highlight w:val="none"/>
              </w:rPr>
              <w:fldChar w:fldCharType="separate"/>
            </w:r>
            <w:r>
              <w:rPr>
                <w:rFonts w:hint="eastAsia" w:ascii="宋体" w:hAnsi="宋体" w:eastAsia="宋体" w:cs="宋体"/>
                <w:b w:val="0"/>
                <w:bCs w:val="0"/>
                <w:color w:val="auto"/>
                <w:kern w:val="2"/>
                <w:sz w:val="22"/>
                <w:szCs w:val="22"/>
                <w:highlight w:val="none"/>
                <w:u w:val="single"/>
              </w:rPr>
              <w:t>http://cx.cnca.cn/CertECloud/index/index/page</w:t>
            </w:r>
            <w:r>
              <w:rPr>
                <w:rFonts w:hint="eastAsia" w:ascii="宋体" w:hAnsi="宋体" w:eastAsia="宋体" w:cs="宋体"/>
                <w:b w:val="0"/>
                <w:bCs w:val="0"/>
                <w:color w:val="auto"/>
                <w:kern w:val="2"/>
                <w:sz w:val="22"/>
                <w:szCs w:val="22"/>
                <w:highlight w:val="none"/>
              </w:rPr>
              <w:fldChar w:fldCharType="end"/>
            </w:r>
            <w:r>
              <w:rPr>
                <w:rFonts w:hint="eastAsia" w:ascii="宋体" w:hAnsi="宋体" w:eastAsia="宋体" w:cs="宋体"/>
                <w:b w:val="0"/>
                <w:bCs w:val="0"/>
                <w:color w:val="auto"/>
                <w:kern w:val="2"/>
                <w:sz w:val="22"/>
                <w:szCs w:val="22"/>
                <w:highlight w:val="none"/>
                <w:lang w:val="en-US" w:eastAsia="zh-CN"/>
              </w:rPr>
              <w:t>链接</w:t>
            </w:r>
            <w:r>
              <w:rPr>
                <w:rFonts w:hint="eastAsia" w:ascii="宋体" w:hAnsi="宋体" w:eastAsia="宋体" w:cs="宋体"/>
                <w:b w:val="0"/>
                <w:bCs w:val="0"/>
                <w:color w:val="auto"/>
                <w:kern w:val="2"/>
                <w:sz w:val="22"/>
                <w:szCs w:val="22"/>
                <w:highlight w:val="none"/>
                <w:lang w:val="en-US" w:eastAsia="zh-CN" w:bidi="ar-SA"/>
              </w:rPr>
              <w:t>）</w:t>
            </w:r>
            <w:r>
              <w:rPr>
                <w:rFonts w:hint="eastAsia" w:ascii="宋体" w:hAnsi="宋体" w:eastAsia="宋体" w:cs="宋体"/>
                <w:b w:val="0"/>
                <w:bCs w:val="0"/>
                <w:color w:val="auto"/>
                <w:kern w:val="2"/>
                <w:sz w:val="22"/>
                <w:szCs w:val="22"/>
                <w:highlight w:val="none"/>
              </w:rPr>
              <w:t>，</w:t>
            </w:r>
            <w:r>
              <w:rPr>
                <w:rFonts w:hint="eastAsia" w:ascii="宋体" w:hAnsi="宋体" w:eastAsia="宋体" w:cs="宋体"/>
                <w:b w:val="0"/>
                <w:bCs/>
                <w:color w:val="auto"/>
                <w:kern w:val="2"/>
                <w:sz w:val="22"/>
                <w:szCs w:val="22"/>
                <w:highlight w:val="none"/>
              </w:rPr>
              <w:t>且显示有效，</w:t>
            </w:r>
            <w:r>
              <w:rPr>
                <w:rFonts w:hint="eastAsia" w:ascii="宋体" w:hAnsi="宋体" w:eastAsia="宋体" w:cs="宋体"/>
                <w:b w:val="0"/>
                <w:bCs w:val="0"/>
                <w:color w:val="auto"/>
                <w:kern w:val="2"/>
                <w:sz w:val="22"/>
                <w:szCs w:val="22"/>
                <w:highlight w:val="none"/>
              </w:rPr>
              <w:t>否则不</w:t>
            </w:r>
            <w:r>
              <w:rPr>
                <w:rFonts w:hint="eastAsia" w:ascii="宋体" w:hAnsi="宋体" w:eastAsia="宋体" w:cs="宋体"/>
                <w:b w:val="0"/>
                <w:bCs w:val="0"/>
                <w:color w:val="auto"/>
                <w:kern w:val="2"/>
                <w:sz w:val="22"/>
                <w:szCs w:val="22"/>
                <w:highlight w:val="none"/>
                <w:lang w:val="en-US" w:eastAsia="zh-CN"/>
              </w:rPr>
              <w:t>得</w:t>
            </w:r>
            <w:r>
              <w:rPr>
                <w:rFonts w:hint="eastAsia" w:ascii="宋体" w:hAnsi="宋体" w:eastAsia="宋体" w:cs="宋体"/>
                <w:b w:val="0"/>
                <w:bCs w:val="0"/>
                <w:color w:val="auto"/>
                <w:kern w:val="2"/>
                <w:sz w:val="22"/>
                <w:szCs w:val="22"/>
                <w:highlight w:val="none"/>
              </w:rPr>
              <w:t>分</w:t>
            </w:r>
            <w:r>
              <w:rPr>
                <w:rFonts w:hint="eastAsia" w:ascii="宋体" w:hAnsi="宋体" w:eastAsia="宋体" w:cs="宋体"/>
                <w:b w:val="0"/>
                <w:bCs w:val="0"/>
                <w:color w:val="auto"/>
                <w:kern w:val="2"/>
                <w:sz w:val="22"/>
                <w:szCs w:val="22"/>
                <w:highlight w:val="none"/>
                <w:lang w:eastAsia="zh-CN"/>
              </w:rPr>
              <w:t>；</w:t>
            </w:r>
          </w:p>
        </w:tc>
      </w:tr>
      <w:tr w14:paraId="2399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dxa"/>
            <w:noWrap w:val="0"/>
            <w:vAlign w:val="center"/>
          </w:tcPr>
          <w:p w14:paraId="34FB2790">
            <w:pPr>
              <w:widowControl w:val="0"/>
              <w:spacing w:line="240" w:lineRule="auto"/>
              <w:jc w:val="center"/>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color w:val="auto"/>
                <w:kern w:val="2"/>
                <w:sz w:val="22"/>
                <w:szCs w:val="22"/>
                <w:highlight w:val="none"/>
                <w:lang w:val="en-US" w:eastAsia="zh-CN"/>
              </w:rPr>
              <w:t>3</w:t>
            </w:r>
          </w:p>
        </w:tc>
        <w:tc>
          <w:tcPr>
            <w:tcW w:w="1524" w:type="dxa"/>
            <w:noWrap w:val="0"/>
            <w:vAlign w:val="center"/>
          </w:tcPr>
          <w:p w14:paraId="1A26C35C">
            <w:pPr>
              <w:widowControl w:val="0"/>
              <w:spacing w:line="240" w:lineRule="auto"/>
              <w:jc w:val="center"/>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供应商类似项目业绩</w:t>
            </w:r>
          </w:p>
        </w:tc>
        <w:tc>
          <w:tcPr>
            <w:tcW w:w="915" w:type="dxa"/>
            <w:noWrap w:val="0"/>
            <w:vAlign w:val="center"/>
          </w:tcPr>
          <w:p w14:paraId="7ECEE1DC">
            <w:pPr>
              <w:widowControl w:val="0"/>
              <w:spacing w:line="240" w:lineRule="auto"/>
              <w:jc w:val="center"/>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0-2</w:t>
            </w:r>
          </w:p>
        </w:tc>
        <w:tc>
          <w:tcPr>
            <w:tcW w:w="6685" w:type="dxa"/>
            <w:noWrap w:val="0"/>
            <w:vAlign w:val="center"/>
          </w:tcPr>
          <w:p w14:paraId="1EFF8AEF">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供应商2023年1月1日以来（以合同签订时间为准）具有公路养护或公路维修类似项目业绩的，每项业绩得1分，最高得2分。</w:t>
            </w:r>
          </w:p>
          <w:p w14:paraId="20AFB9A5">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val="0"/>
                <w:color w:val="auto"/>
                <w:kern w:val="2"/>
                <w:sz w:val="22"/>
                <w:szCs w:val="22"/>
                <w:highlight w:val="none"/>
                <w:lang w:val="en-US" w:eastAsia="zh-CN" w:bidi="ar-SA"/>
              </w:rPr>
              <w:t>（注：须同时提供业绩项目中标通知书、合同协议书、交（竣）工验收证明文件的复印件加盖公章作为业绩证明材料；否则不得分</w:t>
            </w:r>
            <w:r>
              <w:rPr>
                <w:rFonts w:hint="eastAsia" w:ascii="宋体" w:hAnsi="宋体" w:eastAsia="宋体" w:cs="宋体"/>
                <w:color w:val="auto"/>
                <w:kern w:val="2"/>
                <w:sz w:val="22"/>
                <w:szCs w:val="22"/>
                <w:highlight w:val="none"/>
                <w:lang w:val="en-US" w:eastAsia="zh-CN"/>
              </w:rPr>
              <w:t>）</w:t>
            </w:r>
          </w:p>
        </w:tc>
      </w:tr>
      <w:tr w14:paraId="53CE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46" w:type="dxa"/>
            <w:noWrap w:val="0"/>
            <w:vAlign w:val="center"/>
          </w:tcPr>
          <w:p w14:paraId="13A0B409">
            <w:pPr>
              <w:widowControl w:val="0"/>
              <w:spacing w:line="240" w:lineRule="auto"/>
              <w:jc w:val="center"/>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color w:val="auto"/>
                <w:kern w:val="2"/>
                <w:sz w:val="22"/>
                <w:szCs w:val="22"/>
                <w:highlight w:val="none"/>
                <w:lang w:val="en-US" w:eastAsia="zh-CN"/>
              </w:rPr>
              <w:t>3</w:t>
            </w:r>
          </w:p>
        </w:tc>
        <w:tc>
          <w:tcPr>
            <w:tcW w:w="1524" w:type="dxa"/>
            <w:noWrap w:val="0"/>
            <w:vAlign w:val="center"/>
          </w:tcPr>
          <w:p w14:paraId="1ABEE528">
            <w:pPr>
              <w:widowControl w:val="0"/>
              <w:spacing w:line="240" w:lineRule="auto"/>
              <w:jc w:val="center"/>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项目人员配备</w:t>
            </w:r>
          </w:p>
        </w:tc>
        <w:tc>
          <w:tcPr>
            <w:tcW w:w="915" w:type="dxa"/>
            <w:noWrap w:val="0"/>
            <w:vAlign w:val="center"/>
          </w:tcPr>
          <w:p w14:paraId="6FA43C3E">
            <w:pPr>
              <w:widowControl w:val="0"/>
              <w:spacing w:line="240" w:lineRule="auto"/>
              <w:jc w:val="center"/>
              <w:rPr>
                <w:rFonts w:hint="default"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0-5</w:t>
            </w:r>
          </w:p>
        </w:tc>
        <w:tc>
          <w:tcPr>
            <w:tcW w:w="6685" w:type="dxa"/>
            <w:noWrap w:val="0"/>
            <w:vAlign w:val="center"/>
          </w:tcPr>
          <w:p w14:paraId="3B6C8A62">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1、项目负责人（2分）：</w:t>
            </w:r>
          </w:p>
          <w:p w14:paraId="509E7737">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具有公路工程专业二级及以上注册建造师的得2分；</w:t>
            </w:r>
          </w:p>
          <w:p w14:paraId="6DC72D5C">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2、项目技术负责人（1分）：</w:t>
            </w:r>
          </w:p>
          <w:p w14:paraId="68A091A3">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具有公路工程专业二级及以上注册建造师或公路工程专业中级及以上职称的得1分；</w:t>
            </w:r>
          </w:p>
          <w:p w14:paraId="4B614CAE">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3、项目其它人员（项目负责人及项目技术负责人除外，2分）：</w:t>
            </w:r>
          </w:p>
          <w:p w14:paraId="5667F66F">
            <w:pPr>
              <w:widowControl w:val="0"/>
              <w:numPr>
                <w:ilvl w:val="0"/>
                <w:numId w:val="0"/>
              </w:numPr>
              <w:ind w:left="0" w:leftChars="0"/>
              <w:jc w:val="both"/>
              <w:rPr>
                <w:rFonts w:hint="default" w:ascii="Times New Roman" w:hAnsi="Times New Roman" w:eastAsia="宋体" w:cs="Times New Roman"/>
                <w:color w:val="auto"/>
                <w:kern w:val="2"/>
                <w:sz w:val="21"/>
                <w:highlight w:val="none"/>
                <w:lang w:val="en-US" w:eastAsia="zh-CN"/>
              </w:rPr>
            </w:pPr>
            <w:r>
              <w:rPr>
                <w:rFonts w:hint="eastAsia" w:ascii="宋体" w:hAnsi="宋体" w:eastAsia="宋体" w:cs="宋体"/>
                <w:b w:val="0"/>
                <w:bCs/>
                <w:color w:val="auto"/>
                <w:kern w:val="2"/>
                <w:sz w:val="22"/>
                <w:szCs w:val="22"/>
                <w:highlight w:val="none"/>
                <w:lang w:val="en-US" w:eastAsia="zh-CN"/>
              </w:rPr>
              <w:t>具有公路养护工、筑路工、水泥混凝土摊铺机操作工、养护工工程技术人员的得2分，</w:t>
            </w:r>
            <w:r>
              <w:rPr>
                <w:rFonts w:hint="eastAsia" w:ascii="宋体" w:hAnsi="宋体" w:eastAsia="宋体" w:cs="宋体"/>
                <w:b w:val="0"/>
                <w:bCs/>
                <w:color w:val="auto"/>
                <w:kern w:val="2"/>
                <w:sz w:val="22"/>
                <w:szCs w:val="22"/>
                <w:highlight w:val="none"/>
                <w:lang w:val="en-US" w:eastAsia="zh-CN" w:bidi="ar-SA"/>
              </w:rPr>
              <w:t>缺一不得分。</w:t>
            </w:r>
          </w:p>
          <w:p w14:paraId="76096DDC">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val="0"/>
                <w:color w:val="auto"/>
                <w:kern w:val="2"/>
                <w:sz w:val="22"/>
                <w:szCs w:val="22"/>
                <w:highlight w:val="none"/>
                <w:lang w:val="en-US" w:eastAsia="zh-CN" w:bidi="ar-SA"/>
              </w:rPr>
              <w:t>（注：以上人员不得兼任，须提供各人员相关证书复印件加盖投标供应商公章；所有人员需提供由社会保障部门出具的距投标截止时间近3个月内任一月份的本单位社保证明复印件加盖投标供应商公章）</w:t>
            </w:r>
          </w:p>
        </w:tc>
      </w:tr>
      <w:tr w14:paraId="11BB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446" w:type="dxa"/>
            <w:vMerge w:val="restart"/>
            <w:noWrap w:val="0"/>
            <w:vAlign w:val="center"/>
          </w:tcPr>
          <w:p w14:paraId="3D521CFD">
            <w:pPr>
              <w:widowControl w:val="0"/>
              <w:spacing w:line="240" w:lineRule="auto"/>
              <w:jc w:val="center"/>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4</w:t>
            </w:r>
          </w:p>
        </w:tc>
        <w:tc>
          <w:tcPr>
            <w:tcW w:w="1524" w:type="dxa"/>
            <w:vMerge w:val="restart"/>
            <w:noWrap w:val="0"/>
            <w:vAlign w:val="center"/>
          </w:tcPr>
          <w:p w14:paraId="2BF344B1">
            <w:pPr>
              <w:widowControl w:val="0"/>
              <w:adjustRightInd w:val="0"/>
              <w:snapToGrid w:val="0"/>
              <w:spacing w:line="240" w:lineRule="auto"/>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拟投入本项目机械设备</w:t>
            </w:r>
          </w:p>
        </w:tc>
        <w:tc>
          <w:tcPr>
            <w:tcW w:w="915" w:type="dxa"/>
            <w:noWrap w:val="0"/>
            <w:vAlign w:val="center"/>
          </w:tcPr>
          <w:p w14:paraId="425D6895">
            <w:pPr>
              <w:widowControl w:val="0"/>
              <w:adjustRightInd w:val="0"/>
              <w:snapToGrid w:val="0"/>
              <w:spacing w:line="240" w:lineRule="auto"/>
              <w:jc w:val="center"/>
              <w:rPr>
                <w:rFonts w:hint="default"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0-5</w:t>
            </w:r>
          </w:p>
        </w:tc>
        <w:tc>
          <w:tcPr>
            <w:tcW w:w="6685" w:type="dxa"/>
            <w:noWrap w:val="0"/>
            <w:vAlign w:val="center"/>
          </w:tcPr>
          <w:p w14:paraId="376DB4E2">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机械设备配置方案：根据供应商针对本项目拟投入的机械设备情况是否科学合理可行，由专家打分。</w:t>
            </w:r>
          </w:p>
          <w:p w14:paraId="3878882B">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①评标委员会根据投入机械设备配置齐全性、合理性等方面进行评分（评分范围3、2、1、0）</w:t>
            </w:r>
          </w:p>
          <w:p w14:paraId="618961DD">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②评标委员会根据投入机械设备配置节能环保情况、机械设备占比情况等方面进行评分（评分范围2、1、0）</w:t>
            </w:r>
          </w:p>
          <w:p w14:paraId="434A7E1B">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color w:val="auto"/>
                <w:kern w:val="2"/>
                <w:sz w:val="22"/>
                <w:szCs w:val="22"/>
                <w:highlight w:val="none"/>
                <w:lang w:val="en-US" w:eastAsia="zh-CN"/>
              </w:rPr>
            </w:pPr>
            <w:r>
              <w:rPr>
                <w:rFonts w:hint="eastAsia" w:ascii="宋体" w:hAnsi="宋体" w:eastAsia="宋体" w:cs="宋体"/>
                <w:bCs/>
                <w:color w:val="auto"/>
                <w:kern w:val="2"/>
                <w:sz w:val="22"/>
                <w:szCs w:val="22"/>
                <w:highlight w:val="none"/>
                <w:lang w:val="en-US" w:eastAsia="zh-CN"/>
              </w:rPr>
              <w:t>注：机械设备若为自有，则须提供设备购置发票、</w:t>
            </w:r>
            <w:r>
              <w:rPr>
                <w:rFonts w:hint="eastAsia" w:ascii="宋体" w:hAnsi="宋体" w:eastAsia="宋体" w:cs="宋体"/>
                <w:bCs/>
                <w:color w:val="auto"/>
                <w:kern w:val="2"/>
                <w:sz w:val="22"/>
                <w:szCs w:val="22"/>
                <w:highlight w:val="none"/>
              </w:rPr>
              <w:t>车辆</w:t>
            </w:r>
            <w:r>
              <w:rPr>
                <w:rFonts w:hint="eastAsia" w:ascii="宋体" w:hAnsi="宋体" w:eastAsia="宋体" w:cs="宋体"/>
                <w:bCs/>
                <w:color w:val="auto"/>
                <w:kern w:val="2"/>
                <w:sz w:val="22"/>
                <w:szCs w:val="22"/>
                <w:highlight w:val="none"/>
                <w:lang w:val="en-US" w:eastAsia="zh-CN"/>
              </w:rPr>
              <w:t>行驶证复印件加盖公章；若为租赁，则须提供相关租赁合同、设备购置发票、</w:t>
            </w:r>
            <w:r>
              <w:rPr>
                <w:rFonts w:hint="eastAsia" w:ascii="宋体" w:hAnsi="宋体" w:eastAsia="宋体" w:cs="宋体"/>
                <w:bCs/>
                <w:color w:val="auto"/>
                <w:kern w:val="2"/>
                <w:sz w:val="22"/>
                <w:szCs w:val="22"/>
                <w:highlight w:val="none"/>
              </w:rPr>
              <w:t>车辆</w:t>
            </w:r>
            <w:r>
              <w:rPr>
                <w:rFonts w:hint="eastAsia" w:ascii="宋体" w:hAnsi="宋体" w:eastAsia="宋体" w:cs="宋体"/>
                <w:bCs/>
                <w:color w:val="auto"/>
                <w:kern w:val="2"/>
                <w:sz w:val="22"/>
                <w:szCs w:val="22"/>
                <w:highlight w:val="none"/>
                <w:lang w:val="en-US" w:eastAsia="zh-CN"/>
              </w:rPr>
              <w:t>行驶证复印件加盖公章。若供应商在投标时未具有相关</w:t>
            </w:r>
            <w:r>
              <w:rPr>
                <w:rFonts w:hint="eastAsia" w:ascii="宋体" w:hAnsi="宋体" w:eastAsia="宋体" w:cs="宋体"/>
                <w:bCs/>
                <w:color w:val="auto"/>
                <w:kern w:val="2"/>
                <w:sz w:val="22"/>
                <w:szCs w:val="22"/>
                <w:highlight w:val="none"/>
              </w:rPr>
              <w:t>设备、车辆</w:t>
            </w:r>
            <w:r>
              <w:rPr>
                <w:rFonts w:hint="eastAsia" w:ascii="宋体" w:hAnsi="宋体" w:eastAsia="宋体" w:cs="宋体"/>
                <w:bCs/>
                <w:color w:val="auto"/>
                <w:kern w:val="2"/>
                <w:sz w:val="22"/>
                <w:szCs w:val="22"/>
                <w:highlight w:val="none"/>
                <w:lang w:val="en-US" w:eastAsia="zh-CN"/>
              </w:rPr>
              <w:t>，则须附承诺函（并加盖供应商公章），承诺在中标后七个工作日内拟投入</w:t>
            </w:r>
            <w:r>
              <w:rPr>
                <w:rFonts w:hint="eastAsia" w:ascii="宋体" w:hAnsi="宋体" w:eastAsia="宋体" w:cs="宋体"/>
                <w:bCs/>
                <w:color w:val="auto"/>
                <w:kern w:val="2"/>
                <w:sz w:val="22"/>
                <w:szCs w:val="22"/>
                <w:highlight w:val="none"/>
              </w:rPr>
              <w:t>设备、车辆</w:t>
            </w:r>
            <w:r>
              <w:rPr>
                <w:rFonts w:hint="eastAsia" w:ascii="宋体" w:hAnsi="宋体" w:eastAsia="宋体" w:cs="宋体"/>
                <w:bCs/>
                <w:color w:val="auto"/>
                <w:kern w:val="2"/>
                <w:sz w:val="22"/>
                <w:szCs w:val="22"/>
                <w:highlight w:val="none"/>
                <w:lang w:val="en-US" w:eastAsia="zh-CN"/>
              </w:rPr>
              <w:t>按时足量到位等。</w:t>
            </w:r>
          </w:p>
        </w:tc>
      </w:tr>
      <w:tr w14:paraId="4BE1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dxa"/>
            <w:vMerge w:val="continue"/>
            <w:noWrap w:val="0"/>
            <w:vAlign w:val="center"/>
          </w:tcPr>
          <w:p w14:paraId="5964810D">
            <w:pPr>
              <w:widowControl w:val="0"/>
              <w:spacing w:line="240" w:lineRule="auto"/>
              <w:jc w:val="center"/>
              <w:rPr>
                <w:rFonts w:hint="eastAsia" w:ascii="宋体" w:hAnsi="宋体" w:eastAsia="宋体" w:cs="宋体"/>
                <w:b w:val="0"/>
                <w:bCs/>
                <w:color w:val="auto"/>
                <w:kern w:val="2"/>
                <w:sz w:val="22"/>
                <w:szCs w:val="22"/>
                <w:highlight w:val="none"/>
                <w:lang w:val="en-US" w:eastAsia="zh-CN"/>
              </w:rPr>
            </w:pPr>
          </w:p>
        </w:tc>
        <w:tc>
          <w:tcPr>
            <w:tcW w:w="1524" w:type="dxa"/>
            <w:vMerge w:val="continue"/>
            <w:noWrap w:val="0"/>
            <w:vAlign w:val="center"/>
          </w:tcPr>
          <w:p w14:paraId="6CF631ED">
            <w:pPr>
              <w:widowControl w:val="0"/>
              <w:spacing w:line="240" w:lineRule="auto"/>
              <w:jc w:val="center"/>
              <w:rPr>
                <w:rFonts w:hint="eastAsia" w:ascii="宋体" w:hAnsi="宋体" w:eastAsia="宋体" w:cs="宋体"/>
                <w:b w:val="0"/>
                <w:bCs/>
                <w:color w:val="auto"/>
                <w:kern w:val="2"/>
                <w:sz w:val="22"/>
                <w:szCs w:val="22"/>
                <w:highlight w:val="none"/>
              </w:rPr>
            </w:pPr>
          </w:p>
        </w:tc>
        <w:tc>
          <w:tcPr>
            <w:tcW w:w="915" w:type="dxa"/>
            <w:noWrap w:val="0"/>
            <w:vAlign w:val="center"/>
          </w:tcPr>
          <w:p w14:paraId="7F405B10">
            <w:pPr>
              <w:widowControl w:val="0"/>
              <w:spacing w:line="240" w:lineRule="auto"/>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0-5</w:t>
            </w:r>
          </w:p>
        </w:tc>
        <w:tc>
          <w:tcPr>
            <w:tcW w:w="6685" w:type="dxa"/>
            <w:noWrap w:val="0"/>
            <w:vAlign w:val="center"/>
          </w:tcPr>
          <w:p w14:paraId="32B91C07">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机械设备管理方案：供应商应保证设备、车辆的正常工作状态，根据机械设备管理方案是否合理可行，是否能保证设备、车辆的正常工作状态，由专家打分。</w:t>
            </w:r>
          </w:p>
          <w:p w14:paraId="616EC0CF">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①评标委员会根据机械设备、车辆的调度；设备、车辆管理措施等方面合理性进行评分（评分范围3、2、1、0）</w:t>
            </w:r>
          </w:p>
          <w:p w14:paraId="7E67E6D1">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②评标委员会根据机械设备保养与维护、车辆安全管理等方面合理性进行评分（评分范围2、1、0）</w:t>
            </w:r>
          </w:p>
        </w:tc>
      </w:tr>
      <w:tr w14:paraId="1D52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dxa"/>
            <w:vMerge w:val="restart"/>
            <w:noWrap w:val="0"/>
            <w:vAlign w:val="center"/>
          </w:tcPr>
          <w:p w14:paraId="5E73E953">
            <w:pPr>
              <w:widowControl w:val="0"/>
              <w:spacing w:line="240" w:lineRule="auto"/>
              <w:jc w:val="center"/>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color w:val="auto"/>
                <w:kern w:val="2"/>
                <w:sz w:val="22"/>
                <w:szCs w:val="22"/>
                <w:highlight w:val="none"/>
                <w:lang w:val="en-US" w:eastAsia="zh-CN"/>
              </w:rPr>
              <w:t>5</w:t>
            </w:r>
          </w:p>
        </w:tc>
        <w:tc>
          <w:tcPr>
            <w:tcW w:w="1524" w:type="dxa"/>
            <w:vMerge w:val="restart"/>
            <w:noWrap w:val="0"/>
            <w:vAlign w:val="center"/>
          </w:tcPr>
          <w:p w14:paraId="40D51BA9">
            <w:pPr>
              <w:widowControl w:val="0"/>
              <w:spacing w:line="240" w:lineRule="auto"/>
              <w:jc w:val="center"/>
              <w:rPr>
                <w:rFonts w:hint="eastAsia" w:ascii="宋体" w:hAnsi="宋体" w:eastAsia="宋体" w:cs="宋体"/>
                <w:b w:val="0"/>
                <w:bCs/>
                <w:color w:val="auto"/>
                <w:kern w:val="2"/>
                <w:sz w:val="22"/>
                <w:szCs w:val="22"/>
                <w:highlight w:val="none"/>
              </w:rPr>
            </w:pPr>
          </w:p>
          <w:p w14:paraId="32BCDC9E">
            <w:pPr>
              <w:widowControl w:val="0"/>
              <w:spacing w:line="240" w:lineRule="auto"/>
              <w:jc w:val="center"/>
              <w:rPr>
                <w:rFonts w:hint="eastAsia" w:ascii="宋体" w:hAnsi="宋体" w:eastAsia="宋体" w:cs="宋体"/>
                <w:b w:val="0"/>
                <w:bCs/>
                <w:color w:val="auto"/>
                <w:kern w:val="2"/>
                <w:sz w:val="22"/>
                <w:szCs w:val="22"/>
                <w:highlight w:val="none"/>
              </w:rPr>
            </w:pPr>
          </w:p>
          <w:p w14:paraId="66998D24">
            <w:pPr>
              <w:widowControl w:val="0"/>
              <w:spacing w:line="240" w:lineRule="auto"/>
              <w:jc w:val="center"/>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项目</w:t>
            </w:r>
            <w:r>
              <w:rPr>
                <w:rFonts w:hint="eastAsia" w:ascii="宋体" w:hAnsi="宋体" w:eastAsia="宋体" w:cs="宋体"/>
                <w:b w:val="0"/>
                <w:bCs/>
                <w:color w:val="auto"/>
                <w:kern w:val="2"/>
                <w:sz w:val="22"/>
                <w:szCs w:val="22"/>
                <w:highlight w:val="none"/>
                <w:lang w:eastAsia="zh-CN"/>
              </w:rPr>
              <w:t>组织实施</w:t>
            </w:r>
            <w:r>
              <w:rPr>
                <w:rFonts w:hint="eastAsia" w:ascii="宋体" w:hAnsi="宋体" w:eastAsia="宋体" w:cs="宋体"/>
                <w:b w:val="0"/>
                <w:bCs/>
                <w:color w:val="auto"/>
                <w:kern w:val="2"/>
                <w:sz w:val="22"/>
                <w:szCs w:val="22"/>
                <w:highlight w:val="none"/>
              </w:rPr>
              <w:t>方案</w:t>
            </w:r>
          </w:p>
          <w:p w14:paraId="01EA92F6">
            <w:pPr>
              <w:widowControl w:val="0"/>
              <w:spacing w:line="240" w:lineRule="auto"/>
              <w:jc w:val="center"/>
              <w:rPr>
                <w:rFonts w:hint="eastAsia" w:ascii="宋体" w:hAnsi="宋体" w:eastAsia="宋体" w:cs="宋体"/>
                <w:b w:val="0"/>
                <w:bCs/>
                <w:color w:val="auto"/>
                <w:kern w:val="2"/>
                <w:sz w:val="22"/>
                <w:szCs w:val="22"/>
                <w:highlight w:val="none"/>
              </w:rPr>
            </w:pPr>
          </w:p>
        </w:tc>
        <w:tc>
          <w:tcPr>
            <w:tcW w:w="915" w:type="dxa"/>
            <w:noWrap w:val="0"/>
            <w:vAlign w:val="center"/>
          </w:tcPr>
          <w:p w14:paraId="010F9103">
            <w:pPr>
              <w:widowControl w:val="0"/>
              <w:spacing w:line="240" w:lineRule="auto"/>
              <w:jc w:val="center"/>
              <w:rPr>
                <w:rFonts w:hint="default"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bidi="ar-SA"/>
              </w:rPr>
              <w:t>0-5</w:t>
            </w:r>
          </w:p>
        </w:tc>
        <w:tc>
          <w:tcPr>
            <w:tcW w:w="6685" w:type="dxa"/>
            <w:noWrap w:val="0"/>
            <w:vAlign w:val="center"/>
          </w:tcPr>
          <w:p w14:paraId="52E3ADBA">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根据供应商针对本项目现状及特点、难点分析方案，由专家打分；</w:t>
            </w:r>
          </w:p>
          <w:p w14:paraId="734D8504">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①评标委员会根据现状及特点分析等方面科学合理性进行评分（评分范围3、2、1、0）</w:t>
            </w:r>
          </w:p>
          <w:p w14:paraId="6A2E3577">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bidi="ar-SA"/>
              </w:rPr>
              <w:t>②评标委员会根据本项目难点分析等方面科学合理性进行评分（评分范围2、1、0）</w:t>
            </w:r>
          </w:p>
        </w:tc>
      </w:tr>
      <w:tr w14:paraId="4C64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46" w:type="dxa"/>
            <w:vMerge w:val="continue"/>
            <w:noWrap w:val="0"/>
            <w:vAlign w:val="center"/>
          </w:tcPr>
          <w:p w14:paraId="037C3848">
            <w:pPr>
              <w:widowControl w:val="0"/>
              <w:spacing w:line="240" w:lineRule="auto"/>
              <w:jc w:val="center"/>
              <w:rPr>
                <w:rFonts w:hint="eastAsia" w:ascii="宋体" w:hAnsi="宋体" w:eastAsia="宋体" w:cs="宋体"/>
                <w:b w:val="0"/>
                <w:bCs/>
                <w:color w:val="auto"/>
                <w:kern w:val="2"/>
                <w:sz w:val="22"/>
                <w:szCs w:val="22"/>
                <w:highlight w:val="none"/>
                <w:lang w:val="en-US" w:eastAsia="zh-CN"/>
              </w:rPr>
            </w:pPr>
          </w:p>
        </w:tc>
        <w:tc>
          <w:tcPr>
            <w:tcW w:w="1524" w:type="dxa"/>
            <w:vMerge w:val="continue"/>
            <w:noWrap w:val="0"/>
            <w:vAlign w:val="center"/>
          </w:tcPr>
          <w:p w14:paraId="523E5CE1">
            <w:pPr>
              <w:widowControl w:val="0"/>
              <w:spacing w:line="240" w:lineRule="auto"/>
              <w:jc w:val="center"/>
              <w:rPr>
                <w:rFonts w:hint="eastAsia" w:ascii="宋体" w:hAnsi="宋体" w:eastAsia="宋体" w:cs="宋体"/>
                <w:b w:val="0"/>
                <w:bCs/>
                <w:color w:val="auto"/>
                <w:kern w:val="2"/>
                <w:sz w:val="22"/>
                <w:szCs w:val="22"/>
                <w:highlight w:val="none"/>
              </w:rPr>
            </w:pPr>
          </w:p>
        </w:tc>
        <w:tc>
          <w:tcPr>
            <w:tcW w:w="915" w:type="dxa"/>
            <w:noWrap w:val="0"/>
            <w:vAlign w:val="center"/>
          </w:tcPr>
          <w:p w14:paraId="3CCE983B">
            <w:pPr>
              <w:widowControl w:val="0"/>
              <w:spacing w:line="240" w:lineRule="auto"/>
              <w:jc w:val="center"/>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bidi="ar-SA"/>
              </w:rPr>
              <w:t>0-5</w:t>
            </w:r>
          </w:p>
        </w:tc>
        <w:tc>
          <w:tcPr>
            <w:tcW w:w="6685" w:type="dxa"/>
            <w:noWrap w:val="0"/>
            <w:vAlign w:val="center"/>
          </w:tcPr>
          <w:p w14:paraId="60820842">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根据供应商针对本项目特点、难点的解决方案是否科学合理可行，由专家打分；</w:t>
            </w:r>
          </w:p>
          <w:p w14:paraId="75983333">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①评标委员会根据现状及特点的解决方法合理性进行评分（评分范围3、2、1、0）</w:t>
            </w:r>
          </w:p>
          <w:p w14:paraId="63A81912">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Times New Roman" w:hAnsi="Times New Roman" w:eastAsia="宋体" w:cs="Times New Roman"/>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bidi="ar-SA"/>
              </w:rPr>
              <w:t>②评标委员会根据本项目难点的解决方法合理性进行评分（评分范围2、1、0）</w:t>
            </w:r>
          </w:p>
        </w:tc>
      </w:tr>
      <w:tr w14:paraId="164E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46" w:type="dxa"/>
            <w:vMerge w:val="continue"/>
            <w:noWrap w:val="0"/>
            <w:vAlign w:val="center"/>
          </w:tcPr>
          <w:p w14:paraId="4A691E4A">
            <w:pPr>
              <w:widowControl w:val="0"/>
              <w:spacing w:line="240" w:lineRule="auto"/>
              <w:jc w:val="center"/>
              <w:rPr>
                <w:rFonts w:hint="eastAsia" w:ascii="宋体" w:hAnsi="宋体" w:eastAsia="宋体" w:cs="宋体"/>
                <w:b w:val="0"/>
                <w:bCs/>
                <w:color w:val="auto"/>
                <w:kern w:val="2"/>
                <w:sz w:val="22"/>
                <w:szCs w:val="22"/>
                <w:highlight w:val="none"/>
              </w:rPr>
            </w:pPr>
          </w:p>
        </w:tc>
        <w:tc>
          <w:tcPr>
            <w:tcW w:w="1524" w:type="dxa"/>
            <w:vMerge w:val="continue"/>
            <w:noWrap w:val="0"/>
            <w:vAlign w:val="center"/>
          </w:tcPr>
          <w:p w14:paraId="5E717405">
            <w:pPr>
              <w:widowControl w:val="0"/>
              <w:spacing w:line="240" w:lineRule="auto"/>
              <w:jc w:val="center"/>
              <w:rPr>
                <w:rFonts w:hint="eastAsia" w:ascii="宋体" w:hAnsi="宋体" w:eastAsia="宋体" w:cs="宋体"/>
                <w:b w:val="0"/>
                <w:bCs/>
                <w:color w:val="auto"/>
                <w:kern w:val="2"/>
                <w:sz w:val="22"/>
                <w:szCs w:val="22"/>
                <w:highlight w:val="none"/>
              </w:rPr>
            </w:pPr>
          </w:p>
        </w:tc>
        <w:tc>
          <w:tcPr>
            <w:tcW w:w="915" w:type="dxa"/>
            <w:noWrap w:val="0"/>
            <w:vAlign w:val="center"/>
          </w:tcPr>
          <w:p w14:paraId="6238BB13">
            <w:pPr>
              <w:widowControl w:val="0"/>
              <w:spacing w:line="240" w:lineRule="auto"/>
              <w:jc w:val="center"/>
              <w:rPr>
                <w:rFonts w:hint="default"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0-5</w:t>
            </w:r>
          </w:p>
        </w:tc>
        <w:tc>
          <w:tcPr>
            <w:tcW w:w="6685" w:type="dxa"/>
            <w:noWrap w:val="0"/>
            <w:vAlign w:val="center"/>
          </w:tcPr>
          <w:p w14:paraId="229DCB1C">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针对本项目修复施工方法、工艺及技术措施等情况由专家评分：</w:t>
            </w:r>
          </w:p>
          <w:p w14:paraId="38DD282A">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①根据项目修复施工方法、工艺等方面先进性、科学合理程度进行评审（评分范围3、2、1、0）</w:t>
            </w:r>
          </w:p>
          <w:p w14:paraId="1DD23573">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val="0"/>
                <w:color w:val="auto"/>
                <w:kern w:val="2"/>
                <w:sz w:val="22"/>
                <w:szCs w:val="22"/>
                <w:highlight w:val="none"/>
                <w:lang w:val="en-US" w:eastAsia="zh-CN" w:bidi="ar-SA"/>
              </w:rPr>
              <w:t>②根据项目修复施工方法技术措施等方面先进性、科学合理程度进行评审（评分范围2、1、0）</w:t>
            </w:r>
          </w:p>
        </w:tc>
      </w:tr>
      <w:tr w14:paraId="5A6A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46" w:type="dxa"/>
            <w:vMerge w:val="continue"/>
            <w:noWrap w:val="0"/>
            <w:vAlign w:val="center"/>
          </w:tcPr>
          <w:p w14:paraId="33BBD8A6">
            <w:pPr>
              <w:widowControl w:val="0"/>
              <w:spacing w:line="240" w:lineRule="auto"/>
              <w:jc w:val="center"/>
              <w:rPr>
                <w:rFonts w:hint="eastAsia" w:ascii="宋体" w:hAnsi="宋体" w:eastAsia="宋体" w:cs="宋体"/>
                <w:b w:val="0"/>
                <w:bCs/>
                <w:color w:val="auto"/>
                <w:kern w:val="2"/>
                <w:sz w:val="22"/>
                <w:szCs w:val="22"/>
                <w:highlight w:val="none"/>
              </w:rPr>
            </w:pPr>
          </w:p>
        </w:tc>
        <w:tc>
          <w:tcPr>
            <w:tcW w:w="1524" w:type="dxa"/>
            <w:vMerge w:val="continue"/>
            <w:noWrap w:val="0"/>
            <w:vAlign w:val="center"/>
          </w:tcPr>
          <w:p w14:paraId="13AA59FD">
            <w:pPr>
              <w:widowControl w:val="0"/>
              <w:spacing w:line="240" w:lineRule="auto"/>
              <w:jc w:val="center"/>
              <w:rPr>
                <w:rFonts w:hint="eastAsia" w:ascii="宋体" w:hAnsi="宋体" w:eastAsia="宋体" w:cs="宋体"/>
                <w:b w:val="0"/>
                <w:bCs/>
                <w:color w:val="auto"/>
                <w:kern w:val="2"/>
                <w:sz w:val="22"/>
                <w:szCs w:val="22"/>
                <w:highlight w:val="none"/>
              </w:rPr>
            </w:pPr>
          </w:p>
        </w:tc>
        <w:tc>
          <w:tcPr>
            <w:tcW w:w="915" w:type="dxa"/>
            <w:noWrap w:val="0"/>
            <w:vAlign w:val="center"/>
          </w:tcPr>
          <w:p w14:paraId="77195B65">
            <w:pPr>
              <w:widowControl w:val="0"/>
              <w:spacing w:line="240" w:lineRule="auto"/>
              <w:jc w:val="center"/>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bidi="ar-SA"/>
              </w:rPr>
              <w:t>0-5</w:t>
            </w:r>
          </w:p>
        </w:tc>
        <w:tc>
          <w:tcPr>
            <w:tcW w:w="6685" w:type="dxa"/>
            <w:noWrap w:val="0"/>
            <w:vAlign w:val="center"/>
          </w:tcPr>
          <w:p w14:paraId="59FBAD1C">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根据供应商制定的环保文明作业方案，由评委打分。</w:t>
            </w:r>
          </w:p>
          <w:p w14:paraId="3776D75E">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①评标委员会根据环保文明作业方案中遵守规章制度、保障人员安全等方面合理性进行评分（评分范围3、2、1、0）</w:t>
            </w:r>
          </w:p>
          <w:p w14:paraId="70D8515D">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color w:val="auto"/>
                <w:kern w:val="2"/>
                <w:sz w:val="22"/>
                <w:szCs w:val="22"/>
                <w:highlight w:val="none"/>
                <w:lang w:eastAsia="zh-CN"/>
              </w:rPr>
            </w:pPr>
            <w:r>
              <w:rPr>
                <w:rFonts w:hint="eastAsia" w:ascii="宋体" w:hAnsi="宋体" w:eastAsia="宋体" w:cs="宋体"/>
                <w:b w:val="0"/>
                <w:bCs w:val="0"/>
                <w:color w:val="auto"/>
                <w:kern w:val="2"/>
                <w:sz w:val="22"/>
                <w:szCs w:val="22"/>
                <w:highlight w:val="none"/>
                <w:lang w:val="en-US" w:eastAsia="zh-CN" w:bidi="ar-SA"/>
              </w:rPr>
              <w:t>②评标委员会根据环保文明作业方案中维护环境整洁等方面合理性进行评分（评分范围2、1、0）</w:t>
            </w:r>
          </w:p>
        </w:tc>
      </w:tr>
      <w:tr w14:paraId="37F1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6" w:type="dxa"/>
            <w:vMerge w:val="continue"/>
            <w:noWrap w:val="0"/>
            <w:vAlign w:val="center"/>
          </w:tcPr>
          <w:p w14:paraId="53C4BB0D">
            <w:pPr>
              <w:widowControl w:val="0"/>
              <w:spacing w:line="240" w:lineRule="auto"/>
              <w:jc w:val="center"/>
              <w:rPr>
                <w:rFonts w:hint="eastAsia" w:ascii="宋体" w:hAnsi="宋体" w:eastAsia="宋体" w:cs="宋体"/>
                <w:b w:val="0"/>
                <w:bCs/>
                <w:color w:val="auto"/>
                <w:kern w:val="2"/>
                <w:sz w:val="22"/>
                <w:szCs w:val="22"/>
                <w:highlight w:val="none"/>
              </w:rPr>
            </w:pPr>
          </w:p>
        </w:tc>
        <w:tc>
          <w:tcPr>
            <w:tcW w:w="1524" w:type="dxa"/>
            <w:vMerge w:val="continue"/>
            <w:noWrap w:val="0"/>
            <w:vAlign w:val="center"/>
          </w:tcPr>
          <w:p w14:paraId="7357D972">
            <w:pPr>
              <w:widowControl w:val="0"/>
              <w:spacing w:line="240" w:lineRule="auto"/>
              <w:jc w:val="center"/>
              <w:rPr>
                <w:rFonts w:hint="eastAsia" w:ascii="宋体" w:hAnsi="宋体" w:eastAsia="宋体" w:cs="宋体"/>
                <w:b w:val="0"/>
                <w:bCs/>
                <w:color w:val="auto"/>
                <w:kern w:val="2"/>
                <w:sz w:val="22"/>
                <w:szCs w:val="22"/>
                <w:highlight w:val="none"/>
              </w:rPr>
            </w:pPr>
          </w:p>
        </w:tc>
        <w:tc>
          <w:tcPr>
            <w:tcW w:w="915" w:type="dxa"/>
            <w:noWrap w:val="0"/>
            <w:vAlign w:val="center"/>
          </w:tcPr>
          <w:p w14:paraId="34F7BFA7">
            <w:pPr>
              <w:widowControl w:val="0"/>
              <w:spacing w:line="240" w:lineRule="auto"/>
              <w:jc w:val="center"/>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color w:val="auto"/>
                <w:kern w:val="2"/>
                <w:sz w:val="22"/>
                <w:szCs w:val="22"/>
                <w:highlight w:val="none"/>
                <w:lang w:val="en-US" w:eastAsia="zh-CN" w:bidi="ar-SA"/>
              </w:rPr>
              <w:t>0-5</w:t>
            </w:r>
          </w:p>
        </w:tc>
        <w:tc>
          <w:tcPr>
            <w:tcW w:w="6685" w:type="dxa"/>
            <w:noWrap w:val="0"/>
            <w:vAlign w:val="center"/>
          </w:tcPr>
          <w:p w14:paraId="5A282580">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根据供应商针本项目提供的安全生产方案是否科学合理可行，由专家打分；</w:t>
            </w:r>
          </w:p>
          <w:p w14:paraId="2AF11021">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①评标委员会根据安全生产方案中对安全风险的识别与预防等方面合理性进行评分（评分范围3、2、1、0）</w:t>
            </w:r>
          </w:p>
          <w:p w14:paraId="356A5B0B">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val="0"/>
                <w:color w:val="auto"/>
                <w:kern w:val="2"/>
                <w:sz w:val="22"/>
                <w:szCs w:val="22"/>
                <w:highlight w:val="none"/>
                <w:lang w:val="en-US" w:eastAsia="zh-CN" w:bidi="ar-SA"/>
              </w:rPr>
              <w:t>②评标委员会根据安全生产方案中安全措施的落实、安全管理的有效性等方面合理性进行评分（评分范围2、1、0）</w:t>
            </w:r>
          </w:p>
        </w:tc>
      </w:tr>
      <w:tr w14:paraId="637B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6" w:type="dxa"/>
            <w:vMerge w:val="continue"/>
            <w:noWrap w:val="0"/>
            <w:vAlign w:val="center"/>
          </w:tcPr>
          <w:p w14:paraId="6F155AB5">
            <w:pPr>
              <w:widowControl w:val="0"/>
              <w:spacing w:line="240" w:lineRule="auto"/>
              <w:jc w:val="center"/>
              <w:rPr>
                <w:rFonts w:hint="eastAsia" w:ascii="宋体" w:hAnsi="宋体" w:eastAsia="宋体" w:cs="宋体"/>
                <w:b w:val="0"/>
                <w:bCs/>
                <w:color w:val="auto"/>
                <w:kern w:val="2"/>
                <w:sz w:val="22"/>
                <w:szCs w:val="22"/>
                <w:highlight w:val="none"/>
              </w:rPr>
            </w:pPr>
          </w:p>
        </w:tc>
        <w:tc>
          <w:tcPr>
            <w:tcW w:w="1524" w:type="dxa"/>
            <w:vMerge w:val="continue"/>
            <w:noWrap w:val="0"/>
            <w:vAlign w:val="center"/>
          </w:tcPr>
          <w:p w14:paraId="41A69EA0">
            <w:pPr>
              <w:widowControl w:val="0"/>
              <w:spacing w:line="240" w:lineRule="auto"/>
              <w:jc w:val="center"/>
              <w:rPr>
                <w:rFonts w:hint="eastAsia" w:ascii="宋体" w:hAnsi="宋体" w:eastAsia="宋体" w:cs="宋体"/>
                <w:b w:val="0"/>
                <w:bCs/>
                <w:color w:val="auto"/>
                <w:kern w:val="2"/>
                <w:sz w:val="22"/>
                <w:szCs w:val="22"/>
                <w:highlight w:val="none"/>
              </w:rPr>
            </w:pPr>
          </w:p>
        </w:tc>
        <w:tc>
          <w:tcPr>
            <w:tcW w:w="915" w:type="dxa"/>
            <w:noWrap w:val="0"/>
            <w:vAlign w:val="center"/>
          </w:tcPr>
          <w:p w14:paraId="53B424AE">
            <w:pPr>
              <w:widowControl w:val="0"/>
              <w:spacing w:line="240" w:lineRule="auto"/>
              <w:jc w:val="center"/>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color w:val="auto"/>
                <w:kern w:val="2"/>
                <w:sz w:val="22"/>
                <w:szCs w:val="22"/>
                <w:highlight w:val="none"/>
                <w:lang w:val="en-US" w:eastAsia="zh-CN" w:bidi="ar-SA"/>
              </w:rPr>
              <w:t>0-5</w:t>
            </w:r>
          </w:p>
        </w:tc>
        <w:tc>
          <w:tcPr>
            <w:tcW w:w="6685" w:type="dxa"/>
            <w:noWrap w:val="0"/>
            <w:vAlign w:val="center"/>
          </w:tcPr>
          <w:p w14:paraId="392ABDBF">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根据供应商针本项目提供的质量管理方案是否科学合理可行，由专家打分；</w:t>
            </w:r>
          </w:p>
          <w:p w14:paraId="37AF067E">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①评标委员会根据质量管理目标、制度等方面合理性进行评分（评分范围3、2、1、0）</w:t>
            </w:r>
          </w:p>
          <w:p w14:paraId="200D286A">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val="0"/>
                <w:color w:val="auto"/>
                <w:kern w:val="2"/>
                <w:sz w:val="22"/>
                <w:szCs w:val="22"/>
                <w:highlight w:val="none"/>
                <w:lang w:val="en-US" w:eastAsia="zh-CN" w:bidi="ar-SA"/>
              </w:rPr>
              <w:t>②评标委员会根据质量保证措施等方面合理性进行评分（评分范围2、1、0）</w:t>
            </w:r>
          </w:p>
        </w:tc>
      </w:tr>
      <w:tr w14:paraId="230E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dxa"/>
            <w:vMerge w:val="continue"/>
            <w:noWrap w:val="0"/>
            <w:vAlign w:val="center"/>
          </w:tcPr>
          <w:p w14:paraId="34866F03">
            <w:pPr>
              <w:widowControl w:val="0"/>
              <w:spacing w:line="240" w:lineRule="auto"/>
              <w:jc w:val="center"/>
              <w:rPr>
                <w:rFonts w:hint="eastAsia" w:ascii="宋体" w:hAnsi="宋体" w:eastAsia="宋体" w:cs="宋体"/>
                <w:b w:val="0"/>
                <w:bCs/>
                <w:color w:val="auto"/>
                <w:kern w:val="2"/>
                <w:sz w:val="22"/>
                <w:szCs w:val="22"/>
                <w:highlight w:val="none"/>
              </w:rPr>
            </w:pPr>
          </w:p>
        </w:tc>
        <w:tc>
          <w:tcPr>
            <w:tcW w:w="1524" w:type="dxa"/>
            <w:vMerge w:val="continue"/>
            <w:noWrap w:val="0"/>
            <w:vAlign w:val="center"/>
          </w:tcPr>
          <w:p w14:paraId="63B9FE39">
            <w:pPr>
              <w:widowControl w:val="0"/>
              <w:spacing w:line="240" w:lineRule="auto"/>
              <w:jc w:val="center"/>
              <w:rPr>
                <w:rFonts w:hint="eastAsia" w:ascii="宋体" w:hAnsi="宋体" w:eastAsia="宋体" w:cs="宋体"/>
                <w:b w:val="0"/>
                <w:bCs/>
                <w:color w:val="auto"/>
                <w:kern w:val="2"/>
                <w:sz w:val="22"/>
                <w:szCs w:val="22"/>
                <w:highlight w:val="none"/>
              </w:rPr>
            </w:pPr>
          </w:p>
        </w:tc>
        <w:tc>
          <w:tcPr>
            <w:tcW w:w="915" w:type="dxa"/>
            <w:noWrap w:val="0"/>
            <w:vAlign w:val="center"/>
          </w:tcPr>
          <w:p w14:paraId="68C8C03F">
            <w:pPr>
              <w:widowControl w:val="0"/>
              <w:spacing w:line="240" w:lineRule="auto"/>
              <w:jc w:val="center"/>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bidi="ar-SA"/>
              </w:rPr>
              <w:t>0-5</w:t>
            </w:r>
          </w:p>
        </w:tc>
        <w:tc>
          <w:tcPr>
            <w:tcW w:w="6685" w:type="dxa"/>
            <w:noWrap w:val="0"/>
            <w:vAlign w:val="center"/>
          </w:tcPr>
          <w:p w14:paraId="489E7735">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根据供应商针对本项目进度管理保障措施是否科学合理可行，由专家打分；</w:t>
            </w:r>
          </w:p>
          <w:p w14:paraId="652C528A">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①评标委员会根据进度控制措施等方面合理性进行评分（评分范围3、2、1、0）</w:t>
            </w:r>
          </w:p>
          <w:p w14:paraId="7A36CBE0">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val="0"/>
                <w:color w:val="auto"/>
                <w:kern w:val="2"/>
                <w:sz w:val="22"/>
                <w:szCs w:val="22"/>
                <w:highlight w:val="none"/>
                <w:lang w:val="en-US" w:eastAsia="zh-CN" w:bidi="ar-SA"/>
              </w:rPr>
              <w:t>②评标委员会根据进度管理措施等方面合理性进行评分（评分范围2、1、0）</w:t>
            </w:r>
          </w:p>
        </w:tc>
      </w:tr>
      <w:tr w14:paraId="747B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46" w:type="dxa"/>
            <w:vMerge w:val="continue"/>
            <w:noWrap w:val="0"/>
            <w:vAlign w:val="center"/>
          </w:tcPr>
          <w:p w14:paraId="066B9C9C">
            <w:pPr>
              <w:widowControl w:val="0"/>
              <w:spacing w:line="240" w:lineRule="auto"/>
              <w:jc w:val="center"/>
              <w:rPr>
                <w:rFonts w:hint="eastAsia" w:ascii="宋体" w:hAnsi="宋体" w:eastAsia="宋体" w:cs="宋体"/>
                <w:b w:val="0"/>
                <w:bCs/>
                <w:color w:val="auto"/>
                <w:kern w:val="2"/>
                <w:sz w:val="22"/>
                <w:szCs w:val="22"/>
                <w:highlight w:val="none"/>
              </w:rPr>
            </w:pPr>
          </w:p>
        </w:tc>
        <w:tc>
          <w:tcPr>
            <w:tcW w:w="1524" w:type="dxa"/>
            <w:vMerge w:val="continue"/>
            <w:noWrap w:val="0"/>
            <w:vAlign w:val="center"/>
          </w:tcPr>
          <w:p w14:paraId="7BD196A4">
            <w:pPr>
              <w:widowControl w:val="0"/>
              <w:spacing w:line="240" w:lineRule="auto"/>
              <w:jc w:val="center"/>
              <w:rPr>
                <w:rFonts w:hint="eastAsia" w:ascii="宋体" w:hAnsi="宋体" w:eastAsia="宋体" w:cs="宋体"/>
                <w:b w:val="0"/>
                <w:bCs/>
                <w:color w:val="auto"/>
                <w:kern w:val="2"/>
                <w:sz w:val="22"/>
                <w:szCs w:val="22"/>
                <w:highlight w:val="none"/>
              </w:rPr>
            </w:pPr>
          </w:p>
        </w:tc>
        <w:tc>
          <w:tcPr>
            <w:tcW w:w="915" w:type="dxa"/>
            <w:noWrap w:val="0"/>
            <w:vAlign w:val="center"/>
          </w:tcPr>
          <w:p w14:paraId="75779BB6">
            <w:pPr>
              <w:widowControl w:val="0"/>
              <w:spacing w:line="240" w:lineRule="auto"/>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0-5</w:t>
            </w:r>
          </w:p>
        </w:tc>
        <w:tc>
          <w:tcPr>
            <w:tcW w:w="6685" w:type="dxa"/>
            <w:noWrap w:val="0"/>
            <w:vAlign w:val="center"/>
          </w:tcPr>
          <w:p w14:paraId="2400E5F0">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Times New Roman" w:hAnsi="Times New Roman" w:eastAsia="宋体" w:cs="Times New Roman"/>
                <w:color w:val="auto"/>
                <w:kern w:val="2"/>
                <w:sz w:val="22"/>
                <w:szCs w:val="22"/>
                <w:highlight w:val="none"/>
                <w:lang w:val="en-US" w:eastAsia="zh-CN"/>
              </w:rPr>
            </w:pPr>
            <w:r>
              <w:rPr>
                <w:rFonts w:hint="eastAsia" w:ascii="Times New Roman" w:hAnsi="Times New Roman" w:eastAsia="宋体" w:cs="Times New Roman"/>
                <w:color w:val="auto"/>
                <w:kern w:val="2"/>
                <w:sz w:val="22"/>
                <w:szCs w:val="22"/>
                <w:highlight w:val="none"/>
                <w:lang w:val="en-US" w:eastAsia="zh-CN"/>
              </w:rPr>
              <w:t>根据供应商针针对本项目各资源投入计划是否有针对性，是否合理可行，由专家打分；</w:t>
            </w:r>
          </w:p>
          <w:p w14:paraId="4121FA19">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Times New Roman" w:hAnsi="Times New Roman" w:eastAsia="宋体" w:cs="Times New Roman"/>
                <w:color w:val="auto"/>
                <w:kern w:val="2"/>
                <w:sz w:val="22"/>
                <w:szCs w:val="22"/>
                <w:highlight w:val="none"/>
                <w:lang w:val="en-US" w:eastAsia="zh-CN"/>
              </w:rPr>
            </w:pPr>
            <w:r>
              <w:rPr>
                <w:rFonts w:hint="eastAsia" w:ascii="Times New Roman" w:hAnsi="Times New Roman" w:eastAsia="宋体" w:cs="Times New Roman"/>
                <w:color w:val="auto"/>
                <w:kern w:val="2"/>
                <w:sz w:val="22"/>
                <w:szCs w:val="22"/>
                <w:highlight w:val="none"/>
                <w:lang w:val="en-US" w:eastAsia="zh-CN"/>
              </w:rPr>
              <w:t>①评标委员会根据供应商能否按时、按质、按量提供项目所需的所有物资等方面合理性进行评分（评分范围3、2、1、0）</w:t>
            </w:r>
          </w:p>
          <w:p w14:paraId="77BA58DA">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Times New Roman" w:hAnsi="Times New Roman" w:eastAsia="宋体" w:cs="Times New Roman"/>
                <w:color w:val="auto"/>
                <w:kern w:val="2"/>
                <w:sz w:val="21"/>
                <w:highlight w:val="none"/>
                <w:lang w:eastAsia="zh-CN"/>
              </w:rPr>
            </w:pPr>
            <w:r>
              <w:rPr>
                <w:rFonts w:hint="eastAsia" w:ascii="Times New Roman" w:hAnsi="Times New Roman" w:eastAsia="宋体" w:cs="Times New Roman"/>
                <w:color w:val="auto"/>
                <w:kern w:val="2"/>
                <w:sz w:val="22"/>
                <w:szCs w:val="22"/>
                <w:highlight w:val="none"/>
                <w:lang w:val="en-US" w:eastAsia="zh-CN"/>
              </w:rPr>
              <w:t>②评标委员会根据技术资源的</w:t>
            </w:r>
            <w:r>
              <w:rPr>
                <w:rFonts w:hint="default" w:ascii="Times New Roman" w:hAnsi="Times New Roman" w:eastAsia="宋体" w:cs="Times New Roman"/>
                <w:color w:val="auto"/>
                <w:kern w:val="2"/>
                <w:sz w:val="22"/>
                <w:szCs w:val="22"/>
                <w:highlight w:val="none"/>
                <w:lang w:val="en-US" w:eastAsia="zh-CN"/>
              </w:rPr>
              <w:t>技术先进性、适用性以及与项目需求的匹配度</w:t>
            </w:r>
            <w:r>
              <w:rPr>
                <w:rFonts w:hint="eastAsia" w:ascii="Times New Roman" w:hAnsi="Times New Roman" w:eastAsia="宋体" w:cs="Times New Roman"/>
                <w:color w:val="auto"/>
                <w:kern w:val="2"/>
                <w:sz w:val="22"/>
                <w:szCs w:val="22"/>
                <w:highlight w:val="none"/>
                <w:lang w:val="en-US" w:eastAsia="zh-CN"/>
              </w:rPr>
              <w:t>等方面合理性进行评分（评分范围2、1、0）</w:t>
            </w:r>
          </w:p>
        </w:tc>
      </w:tr>
      <w:tr w14:paraId="609D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46" w:type="dxa"/>
            <w:noWrap w:val="0"/>
            <w:vAlign w:val="center"/>
          </w:tcPr>
          <w:p w14:paraId="0C74A416">
            <w:pPr>
              <w:widowControl w:val="0"/>
              <w:spacing w:line="240" w:lineRule="auto"/>
              <w:jc w:val="center"/>
              <w:rPr>
                <w:rFonts w:hint="default"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6</w:t>
            </w:r>
          </w:p>
        </w:tc>
        <w:tc>
          <w:tcPr>
            <w:tcW w:w="1524" w:type="dxa"/>
            <w:noWrap w:val="0"/>
            <w:vAlign w:val="center"/>
          </w:tcPr>
          <w:p w14:paraId="781DDF44">
            <w:pPr>
              <w:widowControl w:val="0"/>
              <w:spacing w:line="240" w:lineRule="auto"/>
              <w:jc w:val="both"/>
              <w:rPr>
                <w:rFonts w:hint="eastAsia" w:ascii="宋体" w:hAnsi="宋体" w:eastAsia="宋体" w:cs="宋体"/>
                <w:b w:val="0"/>
                <w:bCs/>
                <w:color w:val="auto"/>
                <w:kern w:val="2"/>
                <w:sz w:val="22"/>
                <w:szCs w:val="22"/>
                <w:highlight w:val="none"/>
                <w:lang w:eastAsia="zh-CN"/>
              </w:rPr>
            </w:pPr>
            <w:r>
              <w:rPr>
                <w:rFonts w:hint="eastAsia" w:ascii="Arial" w:hAnsi="宋体" w:eastAsia="宋体" w:cs="Arial"/>
                <w:color w:val="auto"/>
                <w:kern w:val="28"/>
                <w:sz w:val="22"/>
                <w:szCs w:val="22"/>
                <w:highlight w:val="none"/>
              </w:rPr>
              <w:t>各项管理规章制度及考核</w:t>
            </w:r>
          </w:p>
        </w:tc>
        <w:tc>
          <w:tcPr>
            <w:tcW w:w="915" w:type="dxa"/>
            <w:noWrap w:val="0"/>
            <w:vAlign w:val="center"/>
          </w:tcPr>
          <w:p w14:paraId="59B70041">
            <w:pPr>
              <w:widowControl w:val="0"/>
              <w:spacing w:line="240" w:lineRule="auto"/>
              <w:jc w:val="center"/>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bidi="ar-SA"/>
              </w:rPr>
              <w:t>0-5</w:t>
            </w:r>
          </w:p>
        </w:tc>
        <w:tc>
          <w:tcPr>
            <w:tcW w:w="6685" w:type="dxa"/>
            <w:noWrap w:val="0"/>
            <w:vAlign w:val="center"/>
          </w:tcPr>
          <w:p w14:paraId="2A1DC43E">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根据供应商提供的各项规章制度、内部岗位责任制度、管理制度、考核制度及标准，内容是否明确、完整得当，由专家评分；</w:t>
            </w:r>
          </w:p>
          <w:p w14:paraId="1483FF0E">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①评标委员会根据各项规章制度、内部岗位责任制度等方面合理性进行评分（评分范围3、2、1、0）</w:t>
            </w:r>
          </w:p>
          <w:p w14:paraId="6E0D62E1">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②评标委员会根据各项管理制度、考核制度及标准等方面合理性进行评分（评分范围2、1、0）</w:t>
            </w:r>
          </w:p>
        </w:tc>
      </w:tr>
      <w:tr w14:paraId="0BE6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46" w:type="dxa"/>
            <w:vMerge w:val="restart"/>
            <w:noWrap w:val="0"/>
            <w:vAlign w:val="center"/>
          </w:tcPr>
          <w:p w14:paraId="286619CE">
            <w:pPr>
              <w:widowControl w:val="0"/>
              <w:spacing w:line="240" w:lineRule="auto"/>
              <w:jc w:val="both"/>
              <w:rPr>
                <w:rFonts w:hint="eastAsia" w:ascii="宋体" w:hAnsi="宋体" w:eastAsia="宋体" w:cs="宋体"/>
                <w:b w:val="0"/>
                <w:bCs/>
                <w:color w:val="auto"/>
                <w:kern w:val="2"/>
                <w:sz w:val="22"/>
                <w:szCs w:val="22"/>
                <w:highlight w:val="none"/>
              </w:rPr>
            </w:pPr>
          </w:p>
          <w:p w14:paraId="677E8CF7">
            <w:pPr>
              <w:widowControl w:val="0"/>
              <w:spacing w:line="240" w:lineRule="auto"/>
              <w:jc w:val="center"/>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color w:val="auto"/>
                <w:kern w:val="2"/>
                <w:sz w:val="22"/>
                <w:szCs w:val="22"/>
                <w:highlight w:val="none"/>
                <w:lang w:val="en-US" w:eastAsia="zh-CN"/>
              </w:rPr>
              <w:t>7</w:t>
            </w:r>
          </w:p>
        </w:tc>
        <w:tc>
          <w:tcPr>
            <w:tcW w:w="1524" w:type="dxa"/>
            <w:vMerge w:val="restart"/>
            <w:noWrap w:val="0"/>
            <w:vAlign w:val="center"/>
          </w:tcPr>
          <w:p w14:paraId="52D51C09">
            <w:pPr>
              <w:widowControl w:val="0"/>
              <w:spacing w:line="240" w:lineRule="auto"/>
              <w:jc w:val="both"/>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color w:val="auto"/>
                <w:kern w:val="2"/>
                <w:sz w:val="22"/>
                <w:szCs w:val="22"/>
                <w:highlight w:val="none"/>
                <w:lang w:eastAsia="zh-CN"/>
              </w:rPr>
              <w:t>供应商服务响应时间、质保承诺及服务内容</w:t>
            </w:r>
          </w:p>
        </w:tc>
        <w:tc>
          <w:tcPr>
            <w:tcW w:w="915" w:type="dxa"/>
            <w:noWrap w:val="0"/>
            <w:vAlign w:val="center"/>
          </w:tcPr>
          <w:p w14:paraId="67F378D6">
            <w:pPr>
              <w:widowControl w:val="0"/>
              <w:spacing w:line="240" w:lineRule="auto"/>
              <w:jc w:val="center"/>
              <w:rPr>
                <w:rFonts w:hint="default"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bidi="ar-SA"/>
              </w:rPr>
              <w:t>0-5</w:t>
            </w:r>
          </w:p>
        </w:tc>
        <w:tc>
          <w:tcPr>
            <w:tcW w:w="6685" w:type="dxa"/>
            <w:noWrap w:val="0"/>
            <w:vAlign w:val="center"/>
          </w:tcPr>
          <w:p w14:paraId="4D77D5EC">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根据供应商的服务响应时间及保证措施内容是否合理可行，是否满足项目需求，由专家打分。</w:t>
            </w:r>
          </w:p>
          <w:p w14:paraId="564C6461">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①评标委员会根据服务响应时间等方面合理性进行评分（评分范围3、2、1、0）</w:t>
            </w:r>
          </w:p>
          <w:p w14:paraId="5D5538D6">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②评标委员会根据服务响应时间保证措施等方面合理性进行评分（评分范围2、1、0）</w:t>
            </w:r>
          </w:p>
        </w:tc>
      </w:tr>
      <w:tr w14:paraId="48E1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46" w:type="dxa"/>
            <w:vMerge w:val="continue"/>
            <w:noWrap w:val="0"/>
            <w:vAlign w:val="center"/>
          </w:tcPr>
          <w:p w14:paraId="5B405D5D">
            <w:pPr>
              <w:widowControl w:val="0"/>
              <w:spacing w:line="240" w:lineRule="auto"/>
              <w:jc w:val="center"/>
              <w:rPr>
                <w:rFonts w:hint="eastAsia" w:ascii="宋体" w:hAnsi="宋体" w:eastAsia="宋体" w:cs="宋体"/>
                <w:b w:val="0"/>
                <w:bCs/>
                <w:color w:val="auto"/>
                <w:kern w:val="2"/>
                <w:sz w:val="22"/>
                <w:szCs w:val="22"/>
                <w:highlight w:val="none"/>
                <w:lang w:val="en-US" w:eastAsia="zh-CN"/>
              </w:rPr>
            </w:pPr>
          </w:p>
        </w:tc>
        <w:tc>
          <w:tcPr>
            <w:tcW w:w="1524" w:type="dxa"/>
            <w:vMerge w:val="continue"/>
            <w:noWrap w:val="0"/>
            <w:vAlign w:val="center"/>
          </w:tcPr>
          <w:p w14:paraId="124D6C3A">
            <w:pPr>
              <w:widowControl w:val="0"/>
              <w:spacing w:line="240" w:lineRule="auto"/>
              <w:jc w:val="both"/>
              <w:rPr>
                <w:rFonts w:hint="eastAsia" w:ascii="宋体" w:hAnsi="宋体" w:eastAsia="宋体" w:cs="宋体"/>
                <w:b w:val="0"/>
                <w:bCs/>
                <w:color w:val="auto"/>
                <w:kern w:val="2"/>
                <w:sz w:val="22"/>
                <w:szCs w:val="22"/>
                <w:highlight w:val="none"/>
                <w:lang w:eastAsia="zh-CN"/>
              </w:rPr>
            </w:pPr>
          </w:p>
        </w:tc>
        <w:tc>
          <w:tcPr>
            <w:tcW w:w="915" w:type="dxa"/>
            <w:noWrap w:val="0"/>
            <w:vAlign w:val="center"/>
          </w:tcPr>
          <w:p w14:paraId="448EBC85">
            <w:pPr>
              <w:widowControl w:val="0"/>
              <w:spacing w:line="240" w:lineRule="auto"/>
              <w:jc w:val="center"/>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bidi="ar-SA"/>
              </w:rPr>
              <w:t>0-5</w:t>
            </w:r>
          </w:p>
        </w:tc>
        <w:tc>
          <w:tcPr>
            <w:tcW w:w="6685" w:type="dxa"/>
            <w:noWrap w:val="0"/>
            <w:vAlign w:val="center"/>
          </w:tcPr>
          <w:p w14:paraId="237CB1A6">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default"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根据供应商的质保承诺及质保期服务计划内容是否合理可行，是否满足项目需求，由专家打分。</w:t>
            </w:r>
          </w:p>
          <w:p w14:paraId="5F77F495">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①评标委员会根据质保方案的质保期限、质保范围等方面合理性进行评分（评分范围3、2、1、0）</w:t>
            </w:r>
          </w:p>
          <w:p w14:paraId="14682219">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②评标委员会根据质保期服务计划等方面合理性进行评分（评分范围2、1、0）</w:t>
            </w:r>
          </w:p>
        </w:tc>
      </w:tr>
      <w:tr w14:paraId="39EF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46" w:type="dxa"/>
            <w:noWrap w:val="0"/>
            <w:vAlign w:val="center"/>
          </w:tcPr>
          <w:p w14:paraId="07EA0CD2">
            <w:pPr>
              <w:widowControl w:val="0"/>
              <w:spacing w:line="240" w:lineRule="auto"/>
              <w:jc w:val="center"/>
              <w:rPr>
                <w:rFonts w:hint="default"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8</w:t>
            </w:r>
          </w:p>
        </w:tc>
        <w:tc>
          <w:tcPr>
            <w:tcW w:w="1524" w:type="dxa"/>
            <w:noWrap w:val="0"/>
            <w:vAlign w:val="center"/>
          </w:tcPr>
          <w:p w14:paraId="1C66005A">
            <w:pPr>
              <w:widowControl w:val="0"/>
              <w:spacing w:line="240" w:lineRule="auto"/>
              <w:jc w:val="both"/>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color w:val="auto"/>
                <w:kern w:val="2"/>
                <w:sz w:val="22"/>
                <w:szCs w:val="22"/>
                <w:highlight w:val="none"/>
                <w:lang w:eastAsia="zh-CN"/>
              </w:rPr>
              <w:t>突发事件响应</w:t>
            </w:r>
          </w:p>
        </w:tc>
        <w:tc>
          <w:tcPr>
            <w:tcW w:w="915" w:type="dxa"/>
            <w:noWrap w:val="0"/>
            <w:vAlign w:val="center"/>
          </w:tcPr>
          <w:p w14:paraId="689A9A26">
            <w:pPr>
              <w:widowControl w:val="0"/>
              <w:spacing w:line="240" w:lineRule="auto"/>
              <w:jc w:val="center"/>
              <w:rPr>
                <w:rFonts w:hint="default"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0-5</w:t>
            </w:r>
          </w:p>
        </w:tc>
        <w:tc>
          <w:tcPr>
            <w:tcW w:w="6685" w:type="dxa"/>
            <w:noWrap w:val="0"/>
            <w:vAlign w:val="center"/>
          </w:tcPr>
          <w:p w14:paraId="68325AC2">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根据投标供应商是否有考虑到本项目在实施过程中可能会方发生的突发事件，以及应对突发事件的措施是否合理可行，是否具有针对性，由专家评分；</w:t>
            </w:r>
          </w:p>
          <w:p w14:paraId="34399061">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①评标委员会根据应急措施方案中预防事故发生、快速响应等方面合理性进行评分（评分范围3、2、1、0）</w:t>
            </w:r>
          </w:p>
          <w:p w14:paraId="467BE4E3">
            <w:pPr>
              <w:keepNext w:val="0"/>
              <w:keepLines w:val="0"/>
              <w:pageBreakBefore w:val="0"/>
              <w:widowControl w:val="0"/>
              <w:kinsoku/>
              <w:wordWrap/>
              <w:overflowPunct/>
              <w:topLinePunct w:val="0"/>
              <w:autoSpaceDE/>
              <w:autoSpaceDN/>
              <w:bidi w:val="0"/>
              <w:adjustRightInd/>
              <w:snapToGrid/>
              <w:spacing w:line="288" w:lineRule="auto"/>
              <w:ind w:firstLine="440" w:firstLineChars="200"/>
              <w:jc w:val="both"/>
              <w:textAlignment w:val="auto"/>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val="0"/>
                <w:color w:val="auto"/>
                <w:kern w:val="2"/>
                <w:sz w:val="22"/>
                <w:szCs w:val="22"/>
                <w:highlight w:val="none"/>
                <w:lang w:val="en-US" w:eastAsia="zh-CN" w:bidi="ar-SA"/>
              </w:rPr>
              <w:t>②评标委员会根据应急措施方案中有效应对及降低事故影响等等方面合理性进行评分（评分范围2、1、0）</w:t>
            </w:r>
          </w:p>
        </w:tc>
      </w:tr>
    </w:tbl>
    <w:p w14:paraId="6B4D3E62">
      <w:pPr>
        <w:pStyle w:val="33"/>
        <w:shd w:val="clear"/>
        <w:adjustRightInd w:val="0"/>
        <w:snapToGrid w:val="0"/>
        <w:spacing w:line="360" w:lineRule="auto"/>
        <w:outlineLvl w:val="9"/>
        <w:rPr>
          <w:rFonts w:hint="eastAsia" w:ascii="宋体" w:hAnsi="宋体" w:eastAsia="宋体" w:cs="宋体"/>
          <w:b/>
          <w:color w:val="auto"/>
          <w:sz w:val="28"/>
          <w:szCs w:val="28"/>
          <w:highlight w:val="none"/>
        </w:rPr>
      </w:pPr>
    </w:p>
    <w:p w14:paraId="382BE4A5">
      <w:pPr>
        <w:pStyle w:val="33"/>
        <w:shd w:val="clear"/>
        <w:adjustRightInd w:val="0"/>
        <w:snapToGrid w:val="0"/>
        <w:spacing w:line="360" w:lineRule="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三、说明</w:t>
      </w:r>
    </w:p>
    <w:p w14:paraId="71CB5F89">
      <w:pPr>
        <w:pStyle w:val="37"/>
        <w:keepNext w:val="0"/>
        <w:keepLines w:val="0"/>
        <w:pageBreakBefore w:val="0"/>
        <w:widowControl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1、每个供应商最终得分=商务技术部分分值（所有评标委员会成员的算术平均值）＋报价部分分值。</w:t>
      </w:r>
    </w:p>
    <w:p w14:paraId="0C1D4604">
      <w:pPr>
        <w:pStyle w:val="37"/>
        <w:keepNext w:val="0"/>
        <w:keepLines w:val="0"/>
        <w:pageBreakBefore w:val="0"/>
        <w:widowControl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2、所有分值计算保留小数点后两位，小数点后三位四舍五入。</w:t>
      </w:r>
    </w:p>
    <w:p w14:paraId="4A05CF5E">
      <w:pPr>
        <w:pStyle w:val="37"/>
        <w:keepNext w:val="0"/>
        <w:keepLines w:val="0"/>
        <w:pageBreakBefore w:val="0"/>
        <w:widowControl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参见本招标文件第三部分：“供应商须知” 中的相关内容，未尽事宜按有关法律规定处理。</w:t>
      </w:r>
    </w:p>
    <w:p w14:paraId="7FD11755">
      <w:pPr>
        <w:pageBreakBefore/>
        <w:shd w:val="clear"/>
        <w:jc w:val="center"/>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质疑函范本</w:t>
      </w:r>
    </w:p>
    <w:p w14:paraId="6D0A28D4">
      <w:pPr>
        <w:shd w:val="clear"/>
        <w:adjustRightInd w:val="0"/>
        <w:snapToGrid w:val="0"/>
        <w:spacing w:before="240" w:beforeLines="100"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一、质疑供应商基本信息</w:t>
      </w:r>
    </w:p>
    <w:p w14:paraId="5CEFF9A1">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质疑供应商：</w:t>
      </w:r>
      <w:r>
        <w:rPr>
          <w:rFonts w:hint="eastAsia" w:ascii="宋体" w:hAnsi="宋体" w:eastAsia="宋体" w:cs="宋体"/>
          <w:color w:val="auto"/>
          <w:sz w:val="22"/>
          <w:szCs w:val="22"/>
          <w:highlight w:val="none"/>
          <w:u w:val="dotted"/>
        </w:rPr>
        <w:t xml:space="preserve">                                        </w:t>
      </w:r>
    </w:p>
    <w:p w14:paraId="4A5FBF13">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u w:val="dotted"/>
        </w:rPr>
        <w:t xml:space="preserve">                          </w:t>
      </w:r>
      <w:r>
        <w:rPr>
          <w:rFonts w:hint="eastAsia" w:ascii="宋体" w:hAnsi="宋体" w:eastAsia="宋体" w:cs="宋体"/>
          <w:color w:val="auto"/>
          <w:sz w:val="22"/>
          <w:szCs w:val="22"/>
          <w:highlight w:val="none"/>
        </w:rPr>
        <w:t>邮编：</w:t>
      </w:r>
      <w:r>
        <w:rPr>
          <w:rFonts w:hint="eastAsia" w:ascii="宋体" w:hAnsi="宋体" w:eastAsia="宋体" w:cs="宋体"/>
          <w:color w:val="auto"/>
          <w:sz w:val="22"/>
          <w:szCs w:val="22"/>
          <w:highlight w:val="none"/>
          <w:u w:val="dotted"/>
        </w:rPr>
        <w:t xml:space="preserve">                                                   </w:t>
      </w:r>
    </w:p>
    <w:p w14:paraId="2060F506">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r>
        <w:rPr>
          <w:rFonts w:hint="eastAsia" w:ascii="宋体" w:hAnsi="宋体" w:eastAsia="宋体" w:cs="宋体"/>
          <w:color w:val="auto"/>
          <w:sz w:val="22"/>
          <w:szCs w:val="22"/>
          <w:highlight w:val="none"/>
          <w:u w:val="dotted"/>
        </w:rPr>
        <w:t xml:space="preserve">                      </w:t>
      </w: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u w:val="dotted"/>
        </w:rPr>
        <w:t xml:space="preserve">                              </w:t>
      </w:r>
    </w:p>
    <w:p w14:paraId="7EDC7FB4">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授权代表：</w:t>
      </w:r>
      <w:r>
        <w:rPr>
          <w:rFonts w:hint="eastAsia" w:ascii="宋体" w:hAnsi="宋体" w:eastAsia="宋体" w:cs="宋体"/>
          <w:color w:val="auto"/>
          <w:sz w:val="22"/>
          <w:szCs w:val="22"/>
          <w:highlight w:val="none"/>
          <w:u w:val="dotted"/>
        </w:rPr>
        <w:t xml:space="preserve">                                          </w:t>
      </w:r>
    </w:p>
    <w:p w14:paraId="3E276BEA">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u w:val="dotted"/>
        </w:rPr>
        <w:t xml:space="preserve">                                           </w:t>
      </w:r>
      <w:r>
        <w:rPr>
          <w:rFonts w:hint="eastAsia" w:ascii="宋体" w:hAnsi="宋体" w:eastAsia="宋体" w:cs="宋体"/>
          <w:color w:val="auto"/>
          <w:sz w:val="22"/>
          <w:szCs w:val="22"/>
          <w:highlight w:val="none"/>
        </w:rPr>
        <w:t xml:space="preserve"> </w:t>
      </w:r>
    </w:p>
    <w:p w14:paraId="4927A5BE">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地址： </w:t>
      </w:r>
      <w:r>
        <w:rPr>
          <w:rFonts w:hint="eastAsia" w:ascii="宋体" w:hAnsi="宋体" w:eastAsia="宋体" w:cs="宋体"/>
          <w:color w:val="auto"/>
          <w:sz w:val="22"/>
          <w:szCs w:val="22"/>
          <w:highlight w:val="none"/>
          <w:u w:val="dotted"/>
        </w:rPr>
        <w:t xml:space="preserve">                        </w:t>
      </w:r>
      <w:r>
        <w:rPr>
          <w:rFonts w:hint="eastAsia" w:ascii="宋体" w:hAnsi="宋体" w:eastAsia="宋体" w:cs="宋体"/>
          <w:color w:val="auto"/>
          <w:sz w:val="22"/>
          <w:szCs w:val="22"/>
          <w:highlight w:val="none"/>
        </w:rPr>
        <w:t>邮编：</w:t>
      </w:r>
      <w:r>
        <w:rPr>
          <w:rFonts w:hint="eastAsia" w:ascii="宋体" w:hAnsi="宋体" w:eastAsia="宋体" w:cs="宋体"/>
          <w:color w:val="auto"/>
          <w:sz w:val="22"/>
          <w:szCs w:val="22"/>
          <w:highlight w:val="none"/>
          <w:u w:val="dotted"/>
        </w:rPr>
        <w:t xml:space="preserve">                                                </w:t>
      </w:r>
    </w:p>
    <w:p w14:paraId="346FAEC5">
      <w:pPr>
        <w:shd w:val="clear"/>
        <w:adjustRightInd w:val="0"/>
        <w:snapToGrid w:val="0"/>
        <w:spacing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二、质疑项目基本情况</w:t>
      </w:r>
    </w:p>
    <w:p w14:paraId="5C644D95">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质疑项目的名称：</w:t>
      </w:r>
      <w:r>
        <w:rPr>
          <w:rFonts w:hint="eastAsia" w:ascii="宋体" w:hAnsi="宋体" w:eastAsia="宋体" w:cs="宋体"/>
          <w:color w:val="auto"/>
          <w:sz w:val="22"/>
          <w:szCs w:val="22"/>
          <w:highlight w:val="none"/>
          <w:u w:val="dotted"/>
        </w:rPr>
        <w:t xml:space="preserve">                                      </w:t>
      </w:r>
    </w:p>
    <w:p w14:paraId="2DCEFB7A">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质疑项目的编号：</w:t>
      </w:r>
      <w:r>
        <w:rPr>
          <w:rFonts w:hint="eastAsia" w:ascii="宋体" w:hAnsi="宋体" w:eastAsia="宋体" w:cs="宋体"/>
          <w:color w:val="auto"/>
          <w:sz w:val="22"/>
          <w:szCs w:val="22"/>
          <w:highlight w:val="none"/>
          <w:u w:val="dotted"/>
        </w:rPr>
        <w:t xml:space="preserve">               </w:t>
      </w:r>
      <w:r>
        <w:rPr>
          <w:rFonts w:hint="eastAsia" w:ascii="宋体" w:hAnsi="宋体" w:eastAsia="宋体" w:cs="宋体"/>
          <w:color w:val="auto"/>
          <w:sz w:val="22"/>
          <w:szCs w:val="22"/>
          <w:highlight w:val="none"/>
        </w:rPr>
        <w:t>包号：</w:t>
      </w:r>
      <w:r>
        <w:rPr>
          <w:rFonts w:hint="eastAsia" w:ascii="宋体" w:hAnsi="宋体" w:eastAsia="宋体" w:cs="宋体"/>
          <w:color w:val="auto"/>
          <w:sz w:val="22"/>
          <w:szCs w:val="22"/>
          <w:highlight w:val="none"/>
          <w:u w:val="dotted"/>
        </w:rPr>
        <w:t xml:space="preserve">                 </w:t>
      </w:r>
    </w:p>
    <w:p w14:paraId="0669D8C4">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采购人名称：</w:t>
      </w:r>
      <w:r>
        <w:rPr>
          <w:rFonts w:hint="eastAsia" w:ascii="宋体" w:hAnsi="宋体" w:eastAsia="宋体" w:cs="宋体"/>
          <w:color w:val="auto"/>
          <w:sz w:val="22"/>
          <w:szCs w:val="22"/>
          <w:highlight w:val="none"/>
          <w:u w:val="dotted"/>
        </w:rPr>
        <w:t xml:space="preserve">                                         </w:t>
      </w:r>
    </w:p>
    <w:p w14:paraId="143016B1">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采购文件获取日期：</w:t>
      </w:r>
      <w:r>
        <w:rPr>
          <w:rFonts w:hint="eastAsia" w:ascii="宋体" w:hAnsi="宋体" w:eastAsia="宋体" w:cs="宋体"/>
          <w:color w:val="auto"/>
          <w:sz w:val="22"/>
          <w:szCs w:val="22"/>
          <w:highlight w:val="none"/>
          <w:u w:val="dotted"/>
        </w:rPr>
        <w:t xml:space="preserve">                                           </w:t>
      </w:r>
    </w:p>
    <w:p w14:paraId="42204FBB">
      <w:pPr>
        <w:shd w:val="clear"/>
        <w:adjustRightInd w:val="0"/>
        <w:snapToGrid w:val="0"/>
        <w:spacing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三、质疑事项具体内容</w:t>
      </w:r>
    </w:p>
    <w:p w14:paraId="432D66D3">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质疑事项1：</w:t>
      </w:r>
      <w:r>
        <w:rPr>
          <w:rFonts w:hint="eastAsia" w:ascii="宋体" w:hAnsi="宋体" w:eastAsia="宋体" w:cs="宋体"/>
          <w:color w:val="auto"/>
          <w:sz w:val="22"/>
          <w:szCs w:val="22"/>
          <w:highlight w:val="none"/>
          <w:u w:val="dotted"/>
        </w:rPr>
        <w:t xml:space="preserve">                                         </w:t>
      </w:r>
    </w:p>
    <w:p w14:paraId="15BBBC63">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事实依据：</w:t>
      </w:r>
      <w:r>
        <w:rPr>
          <w:rFonts w:hint="eastAsia" w:ascii="宋体" w:hAnsi="宋体" w:eastAsia="宋体" w:cs="宋体"/>
          <w:color w:val="auto"/>
          <w:sz w:val="22"/>
          <w:szCs w:val="22"/>
          <w:highlight w:val="none"/>
          <w:u w:val="dotted"/>
        </w:rPr>
        <w:t xml:space="preserve">                                          </w:t>
      </w:r>
    </w:p>
    <w:p w14:paraId="4D45C6CA">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dotted"/>
        </w:rPr>
        <w:t xml:space="preserve">                                                       </w:t>
      </w:r>
    </w:p>
    <w:p w14:paraId="6911B56D">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法律依据：</w:t>
      </w:r>
      <w:r>
        <w:rPr>
          <w:rFonts w:hint="eastAsia" w:ascii="宋体" w:hAnsi="宋体" w:eastAsia="宋体" w:cs="宋体"/>
          <w:color w:val="auto"/>
          <w:sz w:val="22"/>
          <w:szCs w:val="22"/>
          <w:highlight w:val="none"/>
          <w:u w:val="dotted"/>
        </w:rPr>
        <w:t xml:space="preserve">                                          </w:t>
      </w:r>
    </w:p>
    <w:p w14:paraId="72492D75">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u w:val="dotted"/>
        </w:rPr>
        <w:t xml:space="preserve">                                                     </w:t>
      </w:r>
    </w:p>
    <w:p w14:paraId="5C452F49">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质疑事项2</w:t>
      </w:r>
    </w:p>
    <w:p w14:paraId="1D9A81EB">
      <w:pPr>
        <w:shd w:val="clear"/>
        <w:adjustRightInd w:val="0"/>
        <w:snapToGrid w:val="0"/>
        <w:spacing w:line="360" w:lineRule="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p w14:paraId="5DDC7EDC">
      <w:pPr>
        <w:shd w:val="clear"/>
        <w:adjustRightInd w:val="0"/>
        <w:snapToGrid w:val="0"/>
        <w:spacing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四、与质疑事项相关的质疑请求</w:t>
      </w:r>
    </w:p>
    <w:p w14:paraId="6577493A">
      <w:pPr>
        <w:shd w:val="clear"/>
        <w:adjustRightInd w:val="0"/>
        <w:snapToGrid w:val="0"/>
        <w:spacing w:line="360" w:lineRule="auto"/>
        <w:outlineLvl w:val="9"/>
        <w:rPr>
          <w:rFonts w:hint="eastAsia" w:ascii="宋体" w:hAnsi="宋体" w:eastAsia="宋体" w:cs="宋体"/>
          <w:color w:val="auto"/>
          <w:sz w:val="22"/>
          <w:szCs w:val="22"/>
          <w:highlight w:val="none"/>
          <w:u w:val="dotted"/>
        </w:rPr>
      </w:pPr>
      <w:r>
        <w:rPr>
          <w:rFonts w:hint="eastAsia" w:ascii="宋体" w:hAnsi="宋体" w:eastAsia="宋体" w:cs="宋体"/>
          <w:color w:val="auto"/>
          <w:sz w:val="22"/>
          <w:szCs w:val="22"/>
          <w:highlight w:val="none"/>
        </w:rPr>
        <w:t>请求：</w:t>
      </w:r>
      <w:r>
        <w:rPr>
          <w:rFonts w:hint="eastAsia" w:ascii="宋体" w:hAnsi="宋体" w:eastAsia="宋体" w:cs="宋体"/>
          <w:color w:val="auto"/>
          <w:sz w:val="22"/>
          <w:szCs w:val="22"/>
          <w:highlight w:val="none"/>
          <w:u w:val="dotted"/>
        </w:rPr>
        <w:t xml:space="preserve">                                               </w:t>
      </w:r>
    </w:p>
    <w:p w14:paraId="6611CE36">
      <w:pPr>
        <w:shd w:val="clea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签字(签章)：                   公章：                      </w:t>
      </w:r>
    </w:p>
    <w:p w14:paraId="0B97C97E">
      <w:pPr>
        <w:shd w:val="clear"/>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日期：    </w:t>
      </w:r>
    </w:p>
    <w:p w14:paraId="2490A38C">
      <w:pPr>
        <w:shd w:val="clear"/>
        <w:jc w:val="center"/>
        <w:outlineLvl w:val="9"/>
        <w:rPr>
          <w:rFonts w:hint="eastAsia" w:ascii="宋体" w:hAnsi="宋体" w:eastAsia="宋体" w:cs="宋体"/>
          <w:b/>
          <w:bCs/>
          <w:color w:val="auto"/>
          <w:sz w:val="22"/>
          <w:szCs w:val="22"/>
          <w:highlight w:val="none"/>
        </w:rPr>
      </w:pPr>
    </w:p>
    <w:p w14:paraId="3E3A45D6">
      <w:pPr>
        <w:shd w:val="clear"/>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质疑函制作说明：</w:t>
      </w:r>
    </w:p>
    <w:p w14:paraId="4F2CDADA">
      <w:pPr>
        <w:shd w:val="clear"/>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1.供应商提出质疑时，应提交质疑函和必要的证明材料。</w:t>
      </w:r>
    </w:p>
    <w:p w14:paraId="2CD58FAE">
      <w:pPr>
        <w:shd w:val="clear"/>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3D8BE50">
      <w:pPr>
        <w:shd w:val="clear"/>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3.质疑供应商若对项目的某一分包进行质疑，质疑函中应列明具体分包号。</w:t>
      </w:r>
    </w:p>
    <w:p w14:paraId="4B260C43">
      <w:pPr>
        <w:shd w:val="clear"/>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4.质疑函的质疑事项应具体、明确，并有必要的事实依据和法律依据。</w:t>
      </w:r>
    </w:p>
    <w:p w14:paraId="713C02A8">
      <w:pPr>
        <w:shd w:val="clear"/>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5.质疑函的质疑请求应与质疑事项相关。</w:t>
      </w:r>
    </w:p>
    <w:p w14:paraId="5AEAEF8F">
      <w:pPr>
        <w:shd w:val="clear"/>
        <w:ind w:firstLine="440" w:firstLineChars="200"/>
        <w:outlineLvl w:val="9"/>
        <w:rPr>
          <w:rFonts w:hint="eastAsia" w:ascii="宋体" w:hAnsi="宋体" w:eastAsia="宋体" w:cs="宋体"/>
          <w:color w:val="auto"/>
          <w:sz w:val="32"/>
          <w:szCs w:val="32"/>
          <w:highlight w:val="none"/>
        </w:rPr>
      </w:pPr>
      <w:r>
        <w:rPr>
          <w:rFonts w:hint="eastAsia" w:ascii="宋体" w:hAnsi="宋体" w:eastAsia="宋体" w:cs="宋体"/>
          <w:color w:val="auto"/>
          <w:sz w:val="22"/>
          <w:szCs w:val="22"/>
          <w:highlight w:val="none"/>
        </w:rPr>
        <w:t>6.质疑供应商为自然人的，质疑函应由本人签字；质疑供应商为法人或者其他组织的，质疑函应由法定代表人、主要负责人，或者其授权代表签字或者盖章，并加盖公章。</w:t>
      </w:r>
    </w:p>
    <w:p w14:paraId="09372C7D">
      <w:pPr>
        <w:pStyle w:val="693"/>
        <w:widowControl w:val="0"/>
        <w:shd w:val="clear"/>
        <w:snapToGrid w:val="0"/>
        <w:spacing w:line="360" w:lineRule="auto"/>
        <w:jc w:val="center"/>
        <w:outlineLvl w:val="9"/>
        <w:rPr>
          <w:rFonts w:hint="eastAsia" w:ascii="宋体" w:hAnsi="宋体" w:eastAsia="宋体" w:cs="宋体"/>
          <w:color w:val="auto"/>
          <w:sz w:val="32"/>
          <w:szCs w:val="32"/>
          <w:highlight w:val="none"/>
        </w:rPr>
      </w:pPr>
      <w:r>
        <w:rPr>
          <w:rFonts w:hint="eastAsia" w:hAnsi="宋体" w:cs="宋体"/>
          <w:color w:val="auto"/>
          <w:sz w:val="32"/>
          <w:szCs w:val="32"/>
          <w:highlight w:val="none"/>
          <w:lang w:val="en-US" w:eastAsia="zh-CN"/>
        </w:rPr>
        <w:t>国企</w:t>
      </w:r>
      <w:r>
        <w:rPr>
          <w:rFonts w:hint="eastAsia" w:ascii="宋体" w:hAnsi="宋体" w:eastAsia="宋体" w:cs="宋体"/>
          <w:color w:val="auto"/>
          <w:sz w:val="32"/>
          <w:szCs w:val="32"/>
          <w:highlight w:val="none"/>
        </w:rPr>
        <w:t>采购活动现场确认声明书</w:t>
      </w:r>
    </w:p>
    <w:p w14:paraId="36DBBD51">
      <w:pPr>
        <w:pStyle w:val="693"/>
        <w:widowControl w:val="0"/>
        <w:shd w:val="clear"/>
        <w:snapToGrid w:val="0"/>
        <w:spacing w:line="360" w:lineRule="auto"/>
        <w:jc w:val="both"/>
        <w:outlineLvl w:val="9"/>
        <w:rPr>
          <w:rFonts w:hint="eastAsia" w:ascii="宋体" w:hAnsi="宋体" w:eastAsia="宋体" w:cs="宋体"/>
          <w:color w:val="auto"/>
          <w:szCs w:val="21"/>
          <w:highlight w:val="none"/>
        </w:rPr>
      </w:pPr>
      <w:r>
        <w:rPr>
          <w:rFonts w:hint="eastAsia" w:hAnsi="宋体" w:cs="宋体"/>
          <w:color w:val="auto"/>
          <w:kern w:val="0"/>
          <w:szCs w:val="21"/>
          <w:highlight w:val="none"/>
          <w:u w:val="single"/>
          <w:lang w:eastAsia="zh-CN"/>
        </w:rPr>
        <w:t>温州业瑞项目管理服务有限公司</w:t>
      </w:r>
      <w:r>
        <w:rPr>
          <w:rFonts w:hint="eastAsia" w:ascii="宋体" w:hAnsi="宋体" w:eastAsia="宋体" w:cs="宋体"/>
          <w:color w:val="auto"/>
          <w:kern w:val="0"/>
          <w:szCs w:val="21"/>
          <w:highlight w:val="none"/>
        </w:rPr>
        <w:t>：</w:t>
      </w:r>
    </w:p>
    <w:p w14:paraId="74F747DA">
      <w:pPr>
        <w:pStyle w:val="693"/>
        <w:widowControl w:val="0"/>
        <w:shd w:val="clear"/>
        <w:snapToGrid w:val="0"/>
        <w:spacing w:line="360" w:lineRule="auto"/>
        <w:ind w:firstLine="444" w:firstLineChars="200"/>
        <w:jc w:val="both"/>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本人经由</w:t>
      </w:r>
      <w:r>
        <w:rPr>
          <w:rFonts w:hint="eastAsia" w:ascii="宋体" w:hAnsi="宋体" w:eastAsia="宋体" w:cs="宋体"/>
          <w:color w:val="auto"/>
          <w:spacing w:val="6"/>
          <w:szCs w:val="21"/>
          <w:highlight w:val="none"/>
          <w:u w:val="single"/>
        </w:rPr>
        <w:t xml:space="preserve">                           （单位全称）</w:t>
      </w:r>
      <w:r>
        <w:rPr>
          <w:rFonts w:hint="eastAsia" w:ascii="宋体" w:hAnsi="宋体" w:eastAsia="宋体" w:cs="宋体"/>
          <w:color w:val="auto"/>
          <w:spacing w:val="6"/>
          <w:szCs w:val="21"/>
          <w:highlight w:val="none"/>
        </w:rPr>
        <w:t>负责人</w:t>
      </w:r>
      <w:r>
        <w:rPr>
          <w:rFonts w:hint="eastAsia" w:ascii="宋体" w:hAnsi="宋体" w:eastAsia="宋体" w:cs="宋体"/>
          <w:color w:val="auto"/>
          <w:spacing w:val="6"/>
          <w:szCs w:val="21"/>
          <w:highlight w:val="none"/>
          <w:u w:val="single"/>
        </w:rPr>
        <w:t xml:space="preserve">        （法定代表人姓名）</w:t>
      </w:r>
      <w:r>
        <w:rPr>
          <w:rFonts w:hint="eastAsia" w:ascii="宋体" w:hAnsi="宋体" w:eastAsia="宋体" w:cs="宋体"/>
          <w:color w:val="auto"/>
          <w:spacing w:val="6"/>
          <w:szCs w:val="21"/>
          <w:highlight w:val="none"/>
        </w:rPr>
        <w:t>合法授权参加</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single"/>
          <w:lang w:eastAsia="zh-CN"/>
        </w:rPr>
        <w:t>项目名称</w:t>
      </w:r>
      <w:r>
        <w:rPr>
          <w:rFonts w:hint="eastAsia" w:ascii="宋体" w:hAnsi="宋体" w:eastAsia="宋体" w:cs="宋体"/>
          <w:color w:val="auto"/>
          <w:spacing w:val="6"/>
          <w:szCs w:val="21"/>
          <w:highlight w:val="none"/>
          <w:u w:val="single"/>
        </w:rPr>
        <w:t>（编号：          ）</w:t>
      </w:r>
      <w:r>
        <w:rPr>
          <w:rFonts w:hint="eastAsia" w:hAnsi="宋体" w:cs="宋体"/>
          <w:color w:val="auto"/>
          <w:spacing w:val="6"/>
          <w:szCs w:val="21"/>
          <w:highlight w:val="none"/>
          <w:u w:val="single"/>
          <w:lang w:val="en-US" w:eastAsia="zh-CN"/>
        </w:rPr>
        <w:t>国企</w:t>
      </w:r>
      <w:r>
        <w:rPr>
          <w:rFonts w:hint="eastAsia" w:ascii="宋体" w:hAnsi="宋体" w:eastAsia="宋体" w:cs="宋体"/>
          <w:color w:val="auto"/>
          <w:spacing w:val="6"/>
          <w:szCs w:val="21"/>
          <w:highlight w:val="none"/>
        </w:rPr>
        <w:t xml:space="preserve">采购活动，经与本单位法人代表（负责人）联系确认，现就有关公平竞争事项郑重声明如下： </w:t>
      </w:r>
    </w:p>
    <w:p w14:paraId="0F1B33D3">
      <w:pPr>
        <w:pStyle w:val="604"/>
        <w:widowControl/>
        <w:numPr>
          <w:ilvl w:val="0"/>
          <w:numId w:val="17"/>
        </w:numPr>
        <w:shd w:val="clear"/>
        <w:tabs>
          <w:tab w:val="left" w:pos="425"/>
        </w:tabs>
        <w:snapToGrid w:val="0"/>
        <w:spacing w:line="360" w:lineRule="auto"/>
        <w:ind w:firstLine="396" w:firstLineChars="189"/>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本单位与采购人之间 □不存在利害关系 □存在下列利害关系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4E837CC">
      <w:pPr>
        <w:pStyle w:val="604"/>
        <w:widowControl/>
        <w:shd w:val="clear"/>
        <w:snapToGri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A.投资关系    B.行政隶属关系    C.业务指导关系</w:t>
      </w:r>
    </w:p>
    <w:p w14:paraId="6B05A4DC">
      <w:pPr>
        <w:pStyle w:val="604"/>
        <w:widowControl/>
        <w:shd w:val="clear"/>
        <w:snapToGri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D.其他可能</w:t>
      </w:r>
      <w:r>
        <w:rPr>
          <w:rFonts w:hint="eastAsia" w:ascii="宋体" w:hAnsi="宋体" w:eastAsia="宋体" w:cs="宋体"/>
          <w:color w:val="auto"/>
          <w:szCs w:val="21"/>
          <w:highlight w:val="none"/>
        </w:rPr>
        <w:t>影响采购公正的</w:t>
      </w:r>
      <w:r>
        <w:rPr>
          <w:rFonts w:hint="eastAsia" w:ascii="宋体" w:hAnsi="宋体" w:eastAsia="宋体" w:cs="宋体"/>
          <w:color w:val="auto"/>
          <w:kern w:val="0"/>
          <w:szCs w:val="21"/>
          <w:highlight w:val="none"/>
        </w:rPr>
        <w:t>利害关系</w:t>
      </w:r>
      <w:r>
        <w:rPr>
          <w:rFonts w:hint="eastAsia" w:ascii="宋体" w:hAnsi="宋体" w:eastAsia="宋体" w:cs="宋体"/>
          <w:color w:val="auto"/>
          <w:kern w:val="0"/>
          <w:szCs w:val="21"/>
          <w:highlight w:val="none"/>
          <w:u w:val="single"/>
        </w:rPr>
        <w:t xml:space="preserve">（如有，请如实说明）                 </w:t>
      </w:r>
      <w:r>
        <w:rPr>
          <w:rFonts w:hint="eastAsia" w:ascii="宋体" w:hAnsi="宋体" w:eastAsia="宋体" w:cs="宋体"/>
          <w:color w:val="auto"/>
          <w:kern w:val="0"/>
          <w:szCs w:val="21"/>
          <w:highlight w:val="none"/>
        </w:rPr>
        <w:t>。</w:t>
      </w:r>
    </w:p>
    <w:p w14:paraId="17E609F4">
      <w:pPr>
        <w:pStyle w:val="604"/>
        <w:widowControl/>
        <w:shd w:val="clear"/>
        <w:snapToGri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spacing w:val="6"/>
          <w:szCs w:val="21"/>
          <w:highlight w:val="none"/>
        </w:rPr>
        <w:t xml:space="preserve">  二、</w:t>
      </w:r>
      <w:r>
        <w:rPr>
          <w:rFonts w:hint="eastAsia" w:ascii="宋体" w:hAnsi="宋体" w:eastAsia="宋体" w:cs="宋体"/>
          <w:color w:val="auto"/>
          <w:kern w:val="0"/>
          <w:szCs w:val="21"/>
          <w:highlight w:val="none"/>
        </w:rPr>
        <w:t>现已清楚知道参加本项目采购活动的其他所有供应商名称，本单位 □与其他所有供应商之间均不存在利害关系 □与</w:t>
      </w:r>
      <w:r>
        <w:rPr>
          <w:rFonts w:hint="eastAsia" w:ascii="宋体" w:hAnsi="宋体" w:eastAsia="宋体" w:cs="宋体"/>
          <w:color w:val="auto"/>
          <w:kern w:val="0"/>
          <w:szCs w:val="21"/>
          <w:highlight w:val="none"/>
          <w:u w:val="single"/>
        </w:rPr>
        <w:t xml:space="preserve">           （供应商名称）</w:t>
      </w:r>
      <w:r>
        <w:rPr>
          <w:rFonts w:hint="eastAsia" w:ascii="宋体" w:hAnsi="宋体" w:eastAsia="宋体" w:cs="宋体"/>
          <w:color w:val="auto"/>
          <w:kern w:val="0"/>
          <w:szCs w:val="21"/>
          <w:highlight w:val="none"/>
        </w:rPr>
        <w:t>之间存在下列利害关系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5D3641A">
      <w:pPr>
        <w:pStyle w:val="693"/>
        <w:widowControl w:val="0"/>
        <w:shd w:val="clear"/>
        <w:snapToGrid w:val="0"/>
        <w:spacing w:line="360" w:lineRule="auto"/>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A.法定代表人或负责人或实际控制人是同一人</w:t>
      </w:r>
    </w:p>
    <w:p w14:paraId="49B78C88">
      <w:pPr>
        <w:pStyle w:val="693"/>
        <w:widowControl w:val="0"/>
        <w:shd w:val="clear"/>
        <w:snapToGrid w:val="0"/>
        <w:spacing w:line="360" w:lineRule="auto"/>
        <w:jc w:val="both"/>
        <w:outlineLvl w:val="9"/>
        <w:rPr>
          <w:rFonts w:hint="eastAsia" w:ascii="宋体" w:hAnsi="宋体" w:eastAsia="宋体" w:cs="宋体"/>
          <w:color w:val="auto"/>
          <w:spacing w:val="6"/>
          <w:szCs w:val="21"/>
          <w:highlight w:val="none"/>
        </w:rPr>
      </w:pPr>
      <w:r>
        <w:rPr>
          <w:rFonts w:hint="eastAsia" w:ascii="宋体" w:hAnsi="宋体" w:eastAsia="宋体" w:cs="宋体"/>
          <w:color w:val="auto"/>
          <w:kern w:val="0"/>
          <w:szCs w:val="21"/>
          <w:highlight w:val="none"/>
        </w:rPr>
        <w:t xml:space="preserve">  B.法定代表人或负责人或实际控制人是夫妻关系</w:t>
      </w:r>
    </w:p>
    <w:p w14:paraId="5118E968">
      <w:pPr>
        <w:pStyle w:val="693"/>
        <w:widowControl w:val="0"/>
        <w:shd w:val="clear"/>
        <w:snapToGrid w:val="0"/>
        <w:spacing w:line="360" w:lineRule="auto"/>
        <w:jc w:val="both"/>
        <w:outlineLvl w:val="9"/>
        <w:rPr>
          <w:rFonts w:hint="eastAsia" w:ascii="宋体" w:hAnsi="宋体" w:eastAsia="宋体" w:cs="宋体"/>
          <w:color w:val="auto"/>
          <w:spacing w:val="6"/>
          <w:szCs w:val="21"/>
          <w:highlight w:val="none"/>
        </w:rPr>
      </w:pPr>
      <w:r>
        <w:rPr>
          <w:rFonts w:hint="eastAsia" w:ascii="宋体" w:hAnsi="宋体" w:eastAsia="宋体" w:cs="宋体"/>
          <w:color w:val="auto"/>
          <w:kern w:val="0"/>
          <w:szCs w:val="21"/>
          <w:highlight w:val="none"/>
        </w:rPr>
        <w:t xml:space="preserve">  C.法定代表人或负责人或实际控制人是直系血亲关系</w:t>
      </w:r>
    </w:p>
    <w:p w14:paraId="5D75929A">
      <w:pPr>
        <w:pStyle w:val="693"/>
        <w:widowControl w:val="0"/>
        <w:shd w:val="clear"/>
        <w:snapToGrid w:val="0"/>
        <w:spacing w:line="360" w:lineRule="auto"/>
        <w:jc w:val="both"/>
        <w:outlineLvl w:val="9"/>
        <w:rPr>
          <w:rFonts w:hint="eastAsia" w:ascii="宋体" w:hAnsi="宋体" w:eastAsia="宋体" w:cs="宋体"/>
          <w:color w:val="auto"/>
          <w:spacing w:val="6"/>
          <w:szCs w:val="21"/>
          <w:highlight w:val="none"/>
        </w:rPr>
      </w:pPr>
      <w:r>
        <w:rPr>
          <w:rFonts w:hint="eastAsia" w:ascii="宋体" w:hAnsi="宋体" w:eastAsia="宋体" w:cs="宋体"/>
          <w:color w:val="auto"/>
          <w:kern w:val="0"/>
          <w:szCs w:val="21"/>
          <w:highlight w:val="none"/>
        </w:rPr>
        <w:t xml:space="preserve">  D.法定代表人或负责人或实际控制人存在三代以内旁系血亲关系</w:t>
      </w:r>
    </w:p>
    <w:p w14:paraId="4C5464A9">
      <w:pPr>
        <w:pStyle w:val="693"/>
        <w:widowControl w:val="0"/>
        <w:shd w:val="clear"/>
        <w:snapToGrid w:val="0"/>
        <w:spacing w:line="360" w:lineRule="auto"/>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E.法定代表人或负责人或实际控制人存在近姻亲关系</w:t>
      </w:r>
    </w:p>
    <w:p w14:paraId="35D0FB27">
      <w:pPr>
        <w:pStyle w:val="693"/>
        <w:widowControl w:val="0"/>
        <w:shd w:val="clear"/>
        <w:snapToGrid w:val="0"/>
        <w:spacing w:line="360" w:lineRule="auto"/>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F.法定代表人或负责人或实际控制人存在股份控制或实际控制关系</w:t>
      </w:r>
    </w:p>
    <w:p w14:paraId="4B3B19BB">
      <w:pPr>
        <w:pStyle w:val="693"/>
        <w:widowControl w:val="0"/>
        <w:shd w:val="clear"/>
        <w:snapToGrid w:val="0"/>
        <w:spacing w:line="360" w:lineRule="auto"/>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G.存在共同直接或间接投资设立子公司、联营企业和合营企业情况</w:t>
      </w:r>
    </w:p>
    <w:p w14:paraId="7BB65958">
      <w:pPr>
        <w:pStyle w:val="693"/>
        <w:widowControl w:val="0"/>
        <w:shd w:val="clear"/>
        <w:snapToGrid w:val="0"/>
        <w:spacing w:line="360" w:lineRule="auto"/>
        <w:jc w:val="both"/>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H.存在分级代理或代销关系、同一生产制造商关系、</w:t>
      </w:r>
      <w:r>
        <w:rPr>
          <w:rFonts w:hint="eastAsia" w:ascii="宋体" w:hAnsi="宋体" w:eastAsia="宋体" w:cs="宋体"/>
          <w:color w:val="auto"/>
          <w:szCs w:val="21"/>
          <w:highlight w:val="none"/>
        </w:rPr>
        <w:t>管理关系、重要业务（占主营业务收入50%以上）或重要财务往来关系（如融资）等其他实质性控制关系</w:t>
      </w:r>
    </w:p>
    <w:p w14:paraId="02CC4E7E">
      <w:pPr>
        <w:pStyle w:val="693"/>
        <w:widowControl w:val="0"/>
        <w:shd w:val="clear"/>
        <w:snapToGrid w:val="0"/>
        <w:spacing w:line="360" w:lineRule="auto"/>
        <w:ind w:firstLine="210" w:firstLineChars="1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I</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其他利害关系情况</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711E606A">
      <w:pPr>
        <w:pStyle w:val="604"/>
        <w:widowControl/>
        <w:numPr>
          <w:ilvl w:val="0"/>
          <w:numId w:val="18"/>
        </w:numPr>
        <w:shd w:val="clear"/>
        <w:snapToGrid w:val="0"/>
        <w:spacing w:line="360" w:lineRule="auto"/>
        <w:ind w:firstLine="396" w:firstLineChars="189"/>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现已清楚知道并</w:t>
      </w:r>
      <w:r>
        <w:rPr>
          <w:rFonts w:hint="eastAsia" w:ascii="宋体" w:hAnsi="宋体" w:eastAsia="宋体" w:cs="宋体"/>
          <w:color w:val="auto"/>
          <w:kern w:val="0"/>
          <w:szCs w:val="21"/>
          <w:highlight w:val="none"/>
        </w:rPr>
        <w:t>严格遵守</w:t>
      </w:r>
      <w:r>
        <w:rPr>
          <w:rFonts w:hint="eastAsia" w:ascii="宋体" w:hAnsi="宋体" w:cs="宋体"/>
          <w:color w:val="auto"/>
          <w:kern w:val="0"/>
          <w:szCs w:val="21"/>
          <w:highlight w:val="none"/>
          <w:lang w:val="en-US" w:eastAsia="zh-CN"/>
        </w:rPr>
        <w:t>国企</w:t>
      </w:r>
      <w:r>
        <w:rPr>
          <w:rFonts w:hint="eastAsia" w:ascii="宋体" w:hAnsi="宋体" w:eastAsia="宋体" w:cs="宋体"/>
          <w:color w:val="auto"/>
          <w:kern w:val="0"/>
          <w:szCs w:val="21"/>
          <w:highlight w:val="none"/>
        </w:rPr>
        <w:t>采购法律法规和现场纪律。</w:t>
      </w:r>
    </w:p>
    <w:p w14:paraId="594999F1">
      <w:pPr>
        <w:pStyle w:val="604"/>
        <w:widowControl/>
        <w:numPr>
          <w:ilvl w:val="0"/>
          <w:numId w:val="18"/>
        </w:numPr>
        <w:shd w:val="clear"/>
        <w:snapToGrid w:val="0"/>
        <w:spacing w:line="360" w:lineRule="auto"/>
        <w:ind w:firstLine="396" w:firstLineChars="189"/>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我发现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供应商之间存在或可能存在上述第二条第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项利害关系</w:t>
      </w:r>
    </w:p>
    <w:p w14:paraId="6879F5A9">
      <w:pPr>
        <w:pStyle w:val="693"/>
        <w:widowControl w:val="0"/>
        <w:shd w:val="clear"/>
        <w:snapToGrid w:val="0"/>
        <w:spacing w:line="360" w:lineRule="auto"/>
        <w:ind w:firstLine="5670" w:firstLineChars="2700"/>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（供应商代表签名）</w:t>
      </w:r>
    </w:p>
    <w:p w14:paraId="035DF215">
      <w:pPr>
        <w:pStyle w:val="693"/>
        <w:widowControl w:val="0"/>
        <w:shd w:val="clear"/>
        <w:snapToGrid w:val="0"/>
        <w:spacing w:line="360" w:lineRule="auto"/>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年   月   日</w:t>
      </w:r>
    </w:p>
    <w:p w14:paraId="0CC6F8B9">
      <w:pPr>
        <w:shd w:val="clear"/>
        <w:snapToGrid w:val="0"/>
        <w:spacing w:line="360" w:lineRule="auto"/>
        <w:ind w:firstLine="442" w:firstLineChars="200"/>
        <w:rPr>
          <w:rFonts w:hint="eastAsia" w:ascii="宋体" w:hAnsi="宋体" w:eastAsia="宋体" w:cs="宋体"/>
          <w:b/>
          <w:bCs/>
          <w:color w:val="auto"/>
          <w:sz w:val="22"/>
          <w:highlight w:val="none"/>
        </w:rPr>
      </w:pPr>
    </w:p>
    <w:p w14:paraId="326EDADE">
      <w:pPr>
        <w:pStyle w:val="33"/>
        <w:shd w:val="clear"/>
        <w:adjustRightInd w:val="0"/>
        <w:snapToGrid w:val="0"/>
        <w:spacing w:line="360" w:lineRule="auto"/>
        <w:rPr>
          <w:rFonts w:hint="eastAsia" w:ascii="宋体" w:hAnsi="宋体" w:eastAsia="宋体" w:cs="宋体"/>
          <w:bCs/>
          <w:color w:val="auto"/>
          <w:sz w:val="22"/>
          <w:highlight w:val="none"/>
        </w:rPr>
      </w:pPr>
      <w:r>
        <w:rPr>
          <w:rFonts w:hint="eastAsia" w:ascii="宋体" w:hAnsi="宋体" w:eastAsia="宋体" w:cs="宋体"/>
          <w:b/>
          <w:bCs/>
          <w:color w:val="auto"/>
          <w:sz w:val="22"/>
          <w:highlight w:val="none"/>
        </w:rPr>
        <w:t>注：投标文件解密结束后，各投标供应商签署《</w:t>
      </w:r>
      <w:r>
        <w:rPr>
          <w:rFonts w:hint="eastAsia" w:hAnsi="宋体" w:cs="宋体"/>
          <w:b/>
          <w:bCs/>
          <w:color w:val="auto"/>
          <w:sz w:val="22"/>
          <w:highlight w:val="none"/>
          <w:lang w:val="en-US" w:eastAsia="zh-CN"/>
        </w:rPr>
        <w:t>国企</w:t>
      </w:r>
      <w:r>
        <w:rPr>
          <w:rFonts w:hint="eastAsia" w:ascii="宋体" w:hAnsi="宋体" w:eastAsia="宋体" w:cs="宋体"/>
          <w:b/>
          <w:bCs/>
          <w:color w:val="auto"/>
          <w:sz w:val="22"/>
          <w:highlight w:val="none"/>
        </w:rPr>
        <w:t>采购活动现场确认声明书》，并在30分钟内以扫描件方式发送至代理机构邮箱：</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HYPERLINK "mailto:27845657@qq.com" </w:instrText>
      </w:r>
      <w:r>
        <w:rPr>
          <w:rFonts w:hint="eastAsia" w:ascii="宋体" w:hAnsi="宋体" w:eastAsia="宋体" w:cs="宋体"/>
          <w:color w:val="auto"/>
          <w:sz w:val="22"/>
          <w:highlight w:val="none"/>
        </w:rPr>
        <w:fldChar w:fldCharType="separate"/>
      </w:r>
      <w:r>
        <w:rPr>
          <w:rFonts w:hint="eastAsia" w:hAnsi="宋体" w:cs="宋体"/>
          <w:color w:val="auto"/>
          <w:sz w:val="22"/>
          <w:highlight w:val="none"/>
          <w:lang w:val="en-US" w:eastAsia="zh-CN"/>
        </w:rPr>
        <w:t>6952657@qq.com</w:t>
      </w:r>
      <w:r>
        <w:rPr>
          <w:rFonts w:hint="eastAsia" w:ascii="宋体" w:hAnsi="宋体" w:eastAsia="宋体" w:cs="宋体"/>
          <w:color w:val="auto"/>
          <w:sz w:val="22"/>
          <w:highlight w:val="none"/>
        </w:rPr>
        <w:fldChar w:fldCharType="end"/>
      </w:r>
      <w:r>
        <w:rPr>
          <w:rFonts w:hint="eastAsia" w:ascii="宋体" w:hAnsi="宋体" w:eastAsia="宋体" w:cs="宋体"/>
          <w:bCs/>
          <w:color w:val="auto"/>
          <w:sz w:val="22"/>
          <w:highlight w:val="none"/>
        </w:rPr>
        <w:t>。</w:t>
      </w:r>
    </w:p>
    <w:p w14:paraId="7595839E">
      <w:pPr>
        <w:pStyle w:val="29"/>
        <w:shd w:val="clear"/>
        <w:spacing w:line="360" w:lineRule="auto"/>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b/>
          <w:bCs/>
          <w:color w:val="auto"/>
          <w:sz w:val="22"/>
          <w:szCs w:val="22"/>
          <w:highlight w:val="none"/>
        </w:rPr>
        <w:t>若未在规定的时间内填写并予以回复的，则视为该供应商与本项目的采购人及其他参与投标的供应商之间不存在利害关系，由此引起的相关责任由投标供应商自负。</w:t>
      </w:r>
    </w:p>
    <w:sectPr>
      <w:headerReference r:id="rId15" w:type="default"/>
      <w:footerReference r:id="rId16" w:type="default"/>
      <w:pgSz w:w="11906" w:h="16838"/>
      <w:pgMar w:top="1440" w:right="1701" w:bottom="1440" w:left="1701" w:header="720" w:footer="720"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9" w:usb3="00000000" w:csb0="000001FF"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Trebuchet MS">
    <w:panose1 w:val="020B0603020202020204"/>
    <w:charset w:val="00"/>
    <w:family w:val="swiss"/>
    <w:pitch w:val="default"/>
    <w:sig w:usb0="00000687" w:usb1="00000000" w:usb2="00000000" w:usb3="00000000" w:csb0="2000009F" w:csb1="00000000"/>
  </w:font>
  <w:font w:name="FuturaA Bk BT">
    <w:altName w:val="Arial"/>
    <w:panose1 w:val="00000000000000000000"/>
    <w:charset w:val="00"/>
    <w:family w:val="swiss"/>
    <w:pitch w:val="default"/>
    <w:sig w:usb0="00000000" w:usb1="00000000" w:usb2="00000008"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MS Gothic">
    <w:panose1 w:val="020B0609070205080204"/>
    <w:charset w:val="80"/>
    <w:family w:val="modern"/>
    <w:pitch w:val="default"/>
    <w:sig w:usb0="E00002FF" w:usb1="6AC7FDFB" w:usb2="08000012" w:usb3="00000000" w:csb0="4002009F" w:csb1="DFD70000"/>
  </w:font>
  <w:font w:name="TT-JTCウインS4P">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entury Gothic">
    <w:altName w:val="Segoe Print"/>
    <w:panose1 w:val="020B0502020202020204"/>
    <w:charset w:val="00"/>
    <w:family w:val="swiss"/>
    <w:pitch w:val="default"/>
    <w:sig w:usb0="00000000" w:usb1="00000000" w:usb2="00000000" w:usb3="00000000" w:csb0="2000009F" w:csb1="DFD70000"/>
  </w:font>
  <w:font w:name="Century">
    <w:altName w:val="Times New Roman"/>
    <w:panose1 w:val="02040604050505020304"/>
    <w:charset w:val="00"/>
    <w:family w:val="roman"/>
    <w:pitch w:val="default"/>
    <w:sig w:usb0="00000000" w:usb1="00000000" w:usb2="00000000" w:usb3="00000000" w:csb0="2000009F" w:csb1="DFD7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MS PMincho">
    <w:altName w:val="Yu Gothic UI"/>
    <w:panose1 w:val="02020600040205080304"/>
    <w:charset w:val="80"/>
    <w:family w:val="roman"/>
    <w:pitch w:val="default"/>
    <w:sig w:usb0="00000000" w:usb1="00000000" w:usb2="00000012" w:usb3="00000000" w:csb0="4002009F" w:csb1="DFD70000"/>
  </w:font>
  <w:font w:name="华文细黑">
    <w:altName w:val="微软雅黑"/>
    <w:panose1 w:val="02010600040101010101"/>
    <w:charset w:val="86"/>
    <w:family w:val="auto"/>
    <w:pitch w:val="default"/>
    <w:sig w:usb0="00000000" w:usb1="00000000" w:usb2="00000000" w:usb3="00000000" w:csb0="0004009F" w:csb1="DFD70000"/>
  </w:font>
  <w:font w:name="Helvetica">
    <w:altName w:val="Arial"/>
    <w:panose1 w:val="020B0504020202030204"/>
    <w:charset w:val="00"/>
    <w:family w:val="swiss"/>
    <w:pitch w:val="default"/>
    <w:sig w:usb0="00000000" w:usb1="00000000" w:usb2="00000000" w:usb3="00000000" w:csb0="00000093" w:csb1="00000000"/>
  </w:font>
  <w:font w:name="Times">
    <w:altName w:val="Times New Roman"/>
    <w:panose1 w:val="02020603050405020304"/>
    <w:charset w:val="00"/>
    <w:family w:val="roman"/>
    <w:pitch w:val="default"/>
    <w:sig w:usb0="00000000" w:usb1="00000000" w:usb2="00000009" w:usb3="00000000" w:csb0="000001FF" w:csb1="00000000"/>
  </w:font>
  <w:font w:name="HPFutura Light">
    <w:altName w:val="Arial"/>
    <w:panose1 w:val="00000000000000000000"/>
    <w:charset w:val="00"/>
    <w:family w:val="modern"/>
    <w:pitch w:val="default"/>
    <w:sig w:usb0="00000000" w:usb1="00000000" w:usb2="00000000" w:usb3="00000000" w:csb0="00000001" w:csb1="00000000"/>
  </w:font>
  <w:font w:name="High Tower Text">
    <w:altName w:val="Palatino Linotype"/>
    <w:panose1 w:val="02040502050506030303"/>
    <w:charset w:val="00"/>
    <w:family w:val="roman"/>
    <w:pitch w:val="default"/>
    <w:sig w:usb0="00000000"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Arial (W1)">
    <w:altName w:val="Arial"/>
    <w:panose1 w:val="00000000000000000000"/>
    <w:charset w:val="00"/>
    <w:family w:val="auto"/>
    <w:pitch w:val="default"/>
    <w:sig w:usb0="00000000" w:usb1="00000000" w:usb2="00000009" w:usb3="00000000" w:csb0="000001FF" w:csb1="00000000"/>
  </w:font>
  <w:font w:name="新宋体">
    <w:panose1 w:val="02010609030101010101"/>
    <w:charset w:val="86"/>
    <w:family w:val="modern"/>
    <w:pitch w:val="default"/>
    <w:sig w:usb0="00000203" w:usb1="288F0000" w:usb2="00000006"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F1817">
    <w:pPr>
      <w:pStyle w:val="4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2739390</wp:posOffset>
              </wp:positionH>
              <wp:positionV relativeFrom="paragraph">
                <wp:posOffset>0</wp:posOffset>
              </wp:positionV>
              <wp:extent cx="546100" cy="119380"/>
              <wp:effectExtent l="0" t="0" r="0" b="0"/>
              <wp:wrapNone/>
              <wp:docPr id="3" name="文本框 6"/>
              <wp:cNvGraphicFramePr/>
              <a:graphic xmlns:a="http://schemas.openxmlformats.org/drawingml/2006/main">
                <a:graphicData uri="http://schemas.microsoft.com/office/word/2010/wordprocessingShape">
                  <wps:wsp>
                    <wps:cNvSpPr txBox="1"/>
                    <wps:spPr>
                      <a:xfrm>
                        <a:off x="0" y="0"/>
                        <a:ext cx="546100" cy="119380"/>
                      </a:xfrm>
                      <a:prstGeom prst="rect">
                        <a:avLst/>
                      </a:prstGeom>
                      <a:noFill/>
                      <a:ln>
                        <a:noFill/>
                      </a:ln>
                      <a:effectLst/>
                    </wps:spPr>
                    <wps:txbx>
                      <w:txbxContent>
                        <w:p w14:paraId="7AFD6C6F">
                          <w:pPr>
                            <w:pStyle w:val="40"/>
                            <w:rPr>
                              <w:rFonts w:hint="eastAsia"/>
                            </w:rPr>
                          </w:pPr>
                        </w:p>
                      </w:txbxContent>
                    </wps:txbx>
                    <wps:bodyPr vert="horz" wrap="square" lIns="0" tIns="0" rIns="0" bIns="0" anchor="t" anchorCtr="0" upright="0"/>
                  </wps:wsp>
                </a:graphicData>
              </a:graphic>
            </wp:anchor>
          </w:drawing>
        </mc:Choice>
        <mc:Fallback>
          <w:pict>
            <v:shape id="文本框 6" o:spid="_x0000_s1026" o:spt="202" type="#_x0000_t202" style="position:absolute;left:0pt;margin-left:215.7pt;margin-top:0pt;height:9.4pt;width:43pt;mso-position-horizontal-relative:margin;z-index:251659264;mso-width-relative:page;mso-height-relative:page;" filled="f" stroked="f" coordsize="21600,21600" o:gfxdata="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nZuydUAAAAHAQAADwAAAAAA&#10;AAABACAAAAAiAAAAZHJzL2Rvd25yZXYueG1sUEsBAhQAFAAAAAgAh07iQLMjsiHdAQAAsgMAAA4A&#10;AAAAAAAAAQAgAAAAJAEAAGRycy9lMm9Eb2MueG1sUEsFBgAAAAAGAAYAWQEAAHMFAAAAAA==&#10;">
              <v:fill on="f" focussize="0,0"/>
              <v:stroke on="f"/>
              <v:imagedata o:title=""/>
              <o:lock v:ext="edit" aspectratio="f"/>
              <v:textbox inset="0mm,0mm,0mm,0mm">
                <w:txbxContent>
                  <w:p w14:paraId="7AFD6C6F">
                    <w:pPr>
                      <w:pStyle w:val="40"/>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64D35">
    <w:pPr>
      <w:widowControl w:val="0"/>
      <w:snapToGrid w:val="0"/>
      <w:jc w:val="left"/>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E5F51">
                          <w:pPr>
                            <w:widowControl w:val="0"/>
                            <w:snapToGrid w:val="0"/>
                            <w:jc w:val="left"/>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w:fldChar w:fldCharType="begin"/>
                          </w:r>
                          <w:r>
                            <w:rPr>
                              <w:rFonts w:ascii="Times New Roman" w:hAnsi="Times New Roman" w:eastAsia="宋体" w:cs="Times New Roman"/>
                              <w:sz w:val="18"/>
                              <w:szCs w:val="18"/>
                              <w:lang w:val="en-US" w:eastAsia="zh-CN" w:bidi="ar-SA"/>
                            </w:rPr>
                            <w:instrText xml:space="preserve"> PAGE  \* MERGEFORMAT </w:instrText>
                          </w:r>
                          <w:r>
                            <w:rPr>
                              <w:rFonts w:ascii="Times New Roman" w:hAnsi="Times New Roman" w:eastAsia="宋体" w:cs="Times New Roman"/>
                              <w:sz w:val="18"/>
                              <w:szCs w:val="18"/>
                              <w:lang w:val="en-US" w:eastAsia="zh-CN" w:bidi="ar-SA"/>
                            </w:rPr>
                            <w:fldChar w:fldCharType="separate"/>
                          </w:r>
                          <w:r>
                            <w:rPr>
                              <w:rFonts w:ascii="Times New Roman" w:hAnsi="Times New Roman" w:eastAsia="宋体" w:cs="Times New Roman"/>
                              <w:sz w:val="18"/>
                              <w:szCs w:val="18"/>
                              <w:lang w:val="en-US" w:eastAsia="zh-CN" w:bidi="ar-SA"/>
                            </w:rPr>
                            <w:t>1</w:t>
                          </w:r>
                          <w:r>
                            <w:rPr>
                              <w:rFonts w:ascii="Times New Roman" w:hAnsi="Times New Roman" w:eastAsia="宋体" w:cs="Times New Roman"/>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63E5F51">
                    <w:pPr>
                      <w:widowControl w:val="0"/>
                      <w:snapToGrid w:val="0"/>
                      <w:jc w:val="left"/>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lang w:val="en-US" w:eastAsia="zh-CN" w:bidi="ar-SA"/>
                      </w:rPr>
                      <w:fldChar w:fldCharType="begin"/>
                    </w:r>
                    <w:r>
                      <w:rPr>
                        <w:rFonts w:ascii="Times New Roman" w:hAnsi="Times New Roman" w:eastAsia="宋体" w:cs="Times New Roman"/>
                        <w:sz w:val="18"/>
                        <w:szCs w:val="18"/>
                        <w:lang w:val="en-US" w:eastAsia="zh-CN" w:bidi="ar-SA"/>
                      </w:rPr>
                      <w:instrText xml:space="preserve"> PAGE  \* MERGEFORMAT </w:instrText>
                    </w:r>
                    <w:r>
                      <w:rPr>
                        <w:rFonts w:ascii="Times New Roman" w:hAnsi="Times New Roman" w:eastAsia="宋体" w:cs="Times New Roman"/>
                        <w:sz w:val="18"/>
                        <w:szCs w:val="18"/>
                        <w:lang w:val="en-US" w:eastAsia="zh-CN" w:bidi="ar-SA"/>
                      </w:rPr>
                      <w:fldChar w:fldCharType="separate"/>
                    </w:r>
                    <w:r>
                      <w:rPr>
                        <w:rFonts w:ascii="Times New Roman" w:hAnsi="Times New Roman" w:eastAsia="宋体" w:cs="Times New Roman"/>
                        <w:sz w:val="18"/>
                        <w:szCs w:val="18"/>
                        <w:lang w:val="en-US" w:eastAsia="zh-CN" w:bidi="ar-SA"/>
                      </w:rPr>
                      <w:t>1</w:t>
                    </w:r>
                    <w:r>
                      <w:rPr>
                        <w:rFonts w:ascii="Times New Roman" w:hAnsi="Times New Roman" w:eastAsia="宋体" w:cs="Times New Roman"/>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0EAD3">
    <w:pPr>
      <w:pStyle w:val="40"/>
      <w:jc w:val="right"/>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8F2CC">
                          <w:pPr>
                            <w:pStyle w:val="4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228F2CC">
                    <w:pPr>
                      <w:pStyle w:val="4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75D">
    <w:pPr>
      <w:pStyle w:val="40"/>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1C01C">
                          <w:pPr>
                            <w:pStyle w:val="4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981C01C">
                    <w:pPr>
                      <w:pStyle w:val="4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7BCF2">
    <w:pPr>
      <w:pStyle w:val="40"/>
      <w:jc w:val="right"/>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783C3">
                          <w:pPr>
                            <w:pStyle w:val="4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F1783C3">
                    <w:pPr>
                      <w:pStyle w:val="4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4E527">
    <w:pPr>
      <w:pStyle w:val="40"/>
      <w:jc w:val="right"/>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96EC9">
                          <w:pPr>
                            <w:pStyle w:val="4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D696EC9">
                    <w:pPr>
                      <w:pStyle w:val="4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3A645">
    <w:pPr>
      <w:widowControl/>
      <w:tabs>
        <w:tab w:val="center" w:pos="4153"/>
        <w:tab w:val="right" w:pos="8306"/>
      </w:tabs>
      <w:snapToGrid w:val="0"/>
      <w:jc w:val="left"/>
      <w:rPr>
        <w:sz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C46A2">
                          <w:pPr>
                            <w:pStyle w:val="4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43C46A2">
                    <w:pPr>
                      <w:pStyle w:val="4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732C6">
    <w:pPr>
      <w:pStyle w:val="40"/>
      <w:jc w:val="right"/>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3A65E">
                          <w:pPr>
                            <w:pStyle w:val="4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B03A65E">
                    <w:pPr>
                      <w:pStyle w:val="4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CEEBA">
    <w:pPr>
      <w:pStyle w:val="42"/>
      <w:pBdr>
        <w:bottom w:val="none" w:color="auto" w:sz="0" w:space="1"/>
      </w:pBdr>
      <w:shd w:val="clear" w:color="auto" w:fill="FFFFFF"/>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10C6">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DE6B5">
    <w:pPr>
      <w:pStyle w:val="42"/>
      <w:pBdr>
        <w:bottom w:val="none" w:color="auto" w:sz="0" w:space="1"/>
      </w:pBdr>
      <w:shd w:val="clear" w:color="auto" w:fill="FFFFFF"/>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FA98C">
    <w:pP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0FF4">
    <w:pPr>
      <w:widowControl/>
      <w:tabs>
        <w:tab w:val="center" w:pos="4153"/>
        <w:tab w:val="right" w:pos="8306"/>
      </w:tabs>
      <w:snapToGrid w:val="0"/>
      <w:jc w:val="center"/>
      <w:rPr>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5C6E6">
    <w:pPr>
      <w:pStyle w:val="42"/>
      <w:pBdr>
        <w:bottom w:val="none" w:color="auto" w:sz="0" w:space="1"/>
      </w:pBdr>
      <w:shd w:val="clear" w:color="auto" w:fill="FFFFFF"/>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27844"/>
    <w:multiLevelType w:val="singleLevel"/>
    <w:tmpl w:val="B3927844"/>
    <w:lvl w:ilvl="0" w:tentative="0">
      <w:start w:val="8"/>
      <w:numFmt w:val="decimal"/>
      <w:suff w:val="nothing"/>
      <w:lvlText w:val="%1、"/>
      <w:lvlJc w:val="left"/>
    </w:lvl>
  </w:abstractNum>
  <w:abstractNum w:abstractNumId="1">
    <w:nsid w:val="CBC0DC41"/>
    <w:multiLevelType w:val="singleLevel"/>
    <w:tmpl w:val="CBC0DC41"/>
    <w:lvl w:ilvl="0" w:tentative="0">
      <w:start w:val="1"/>
      <w:numFmt w:val="decimal"/>
      <w:lvlText w:val="%1."/>
      <w:lvlJc w:val="left"/>
      <w:pPr>
        <w:tabs>
          <w:tab w:val="left" w:pos="312"/>
        </w:tabs>
      </w:pPr>
    </w:lvl>
  </w:abstractNum>
  <w:abstractNum w:abstractNumId="2">
    <w:nsid w:val="00000001"/>
    <w:multiLevelType w:val="singleLevel"/>
    <w:tmpl w:val="00000001"/>
    <w:lvl w:ilvl="0" w:tentative="0">
      <w:start w:val="1"/>
      <w:numFmt w:val="bullet"/>
      <w:pStyle w:val="631"/>
      <w:lvlText w:val=""/>
      <w:lvlJc w:val="left"/>
      <w:pPr>
        <w:tabs>
          <w:tab w:val="left" w:pos="780"/>
        </w:tabs>
        <w:ind w:left="780" w:hanging="360"/>
      </w:pPr>
      <w:rPr>
        <w:rFonts w:hint="default" w:ascii="Wingdings" w:hAnsi="Wingdings"/>
      </w:rPr>
    </w:lvl>
  </w:abstractNum>
  <w:abstractNum w:abstractNumId="3">
    <w:nsid w:val="00000003"/>
    <w:multiLevelType w:val="multilevel"/>
    <w:tmpl w:val="00000003"/>
    <w:lvl w:ilvl="0" w:tentative="0">
      <w:start w:val="1"/>
      <w:numFmt w:val="decimal"/>
      <w:pStyle w:val="811"/>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0000004"/>
    <w:multiLevelType w:val="multilevel"/>
    <w:tmpl w:val="00000004"/>
    <w:lvl w:ilvl="0" w:tentative="0">
      <w:start w:val="1"/>
      <w:numFmt w:val="bullet"/>
      <w:pStyle w:val="364"/>
      <w:lvlText w:val=""/>
      <w:lvlJc w:val="left"/>
      <w:pPr>
        <w:tabs>
          <w:tab w:val="left" w:pos="900"/>
        </w:tabs>
        <w:ind w:left="875" w:hanging="335"/>
      </w:pPr>
      <w:rPr>
        <w:rFonts w:hint="default" w:ascii="Symbol" w:hAnsi="Symbol"/>
      </w:rPr>
    </w:lvl>
    <w:lvl w:ilvl="1" w:tentative="0">
      <w:start w:val="1"/>
      <w:numFmt w:val="bullet"/>
      <w:lvlText w:val="o"/>
      <w:lvlJc w:val="left"/>
      <w:pPr>
        <w:tabs>
          <w:tab w:val="left" w:pos="1922"/>
        </w:tabs>
        <w:ind w:left="1922" w:hanging="360"/>
      </w:pPr>
      <w:rPr>
        <w:rFonts w:hint="default" w:ascii="Courier New" w:hAnsi="Courier New"/>
      </w:rPr>
    </w:lvl>
    <w:lvl w:ilvl="2" w:tentative="0">
      <w:start w:val="1"/>
      <w:numFmt w:val="bullet"/>
      <w:lvlText w:val=""/>
      <w:lvlJc w:val="left"/>
      <w:pPr>
        <w:tabs>
          <w:tab w:val="left" w:pos="2642"/>
        </w:tabs>
        <w:ind w:left="2642" w:hanging="360"/>
      </w:pPr>
      <w:rPr>
        <w:rFonts w:hint="default" w:ascii="Wingdings" w:hAnsi="Wingdings"/>
      </w:rPr>
    </w:lvl>
    <w:lvl w:ilvl="3" w:tentative="0">
      <w:start w:val="1"/>
      <w:numFmt w:val="bullet"/>
      <w:lvlText w:val=""/>
      <w:lvlJc w:val="left"/>
      <w:pPr>
        <w:tabs>
          <w:tab w:val="left" w:pos="3362"/>
        </w:tabs>
        <w:ind w:left="3362" w:hanging="360"/>
      </w:pPr>
      <w:rPr>
        <w:rFonts w:hint="default" w:ascii="Symbol" w:hAnsi="Symbol"/>
      </w:rPr>
    </w:lvl>
    <w:lvl w:ilvl="4" w:tentative="0">
      <w:start w:val="1"/>
      <w:numFmt w:val="bullet"/>
      <w:lvlText w:val="o"/>
      <w:lvlJc w:val="left"/>
      <w:pPr>
        <w:tabs>
          <w:tab w:val="left" w:pos="4082"/>
        </w:tabs>
        <w:ind w:left="4082" w:hanging="360"/>
      </w:pPr>
      <w:rPr>
        <w:rFonts w:hint="default" w:ascii="Courier New" w:hAnsi="Courier New"/>
      </w:rPr>
    </w:lvl>
    <w:lvl w:ilvl="5" w:tentative="0">
      <w:start w:val="1"/>
      <w:numFmt w:val="bullet"/>
      <w:lvlText w:val=""/>
      <w:lvlJc w:val="left"/>
      <w:pPr>
        <w:tabs>
          <w:tab w:val="left" w:pos="4802"/>
        </w:tabs>
        <w:ind w:left="4802" w:hanging="360"/>
      </w:pPr>
      <w:rPr>
        <w:rFonts w:hint="default" w:ascii="Wingdings" w:hAnsi="Wingdings"/>
      </w:rPr>
    </w:lvl>
    <w:lvl w:ilvl="6" w:tentative="0">
      <w:start w:val="1"/>
      <w:numFmt w:val="bullet"/>
      <w:lvlText w:val=""/>
      <w:lvlJc w:val="left"/>
      <w:pPr>
        <w:tabs>
          <w:tab w:val="left" w:pos="5522"/>
        </w:tabs>
        <w:ind w:left="5522" w:hanging="360"/>
      </w:pPr>
      <w:rPr>
        <w:rFonts w:hint="default" w:ascii="Symbol" w:hAnsi="Symbol"/>
      </w:rPr>
    </w:lvl>
    <w:lvl w:ilvl="7" w:tentative="0">
      <w:start w:val="1"/>
      <w:numFmt w:val="bullet"/>
      <w:lvlText w:val="o"/>
      <w:lvlJc w:val="left"/>
      <w:pPr>
        <w:tabs>
          <w:tab w:val="left" w:pos="6242"/>
        </w:tabs>
        <w:ind w:left="6242" w:hanging="360"/>
      </w:pPr>
      <w:rPr>
        <w:rFonts w:hint="default" w:ascii="Courier New" w:hAnsi="Courier New"/>
      </w:rPr>
    </w:lvl>
    <w:lvl w:ilvl="8" w:tentative="0">
      <w:start w:val="1"/>
      <w:numFmt w:val="bullet"/>
      <w:lvlText w:val=""/>
      <w:lvlJc w:val="left"/>
      <w:pPr>
        <w:tabs>
          <w:tab w:val="left" w:pos="6962"/>
        </w:tabs>
        <w:ind w:left="6962" w:hanging="360"/>
      </w:pPr>
      <w:rPr>
        <w:rFonts w:hint="default" w:ascii="Wingdings" w:hAnsi="Wingdings"/>
      </w:rPr>
    </w:lvl>
  </w:abstractNum>
  <w:abstractNum w:abstractNumId="5">
    <w:nsid w:val="00000005"/>
    <w:multiLevelType w:val="multilevel"/>
    <w:tmpl w:val="00000005"/>
    <w:lvl w:ilvl="0" w:tentative="0">
      <w:start w:val="1"/>
      <w:numFmt w:val="decimal"/>
      <w:pStyle w:val="456"/>
      <w:lvlText w:val="%1."/>
      <w:lvlJc w:val="left"/>
      <w:pPr>
        <w:tabs>
          <w:tab w:val="left" w:pos="567"/>
        </w:tabs>
        <w:ind w:left="567" w:hanging="567"/>
      </w:pPr>
      <w:rPr>
        <w:rFonts w:hint="default" w:ascii="Arial" w:hAnsi="Arial" w:eastAsia="宋体"/>
        <w:b/>
        <w:i w:val="0"/>
        <w:sz w:val="21"/>
      </w:rPr>
    </w:lvl>
    <w:lvl w:ilvl="1" w:tentative="0">
      <w:start w:val="1"/>
      <w:numFmt w:val="decimal"/>
      <w:pStyle w:val="469"/>
      <w:lvlText w:val="%1.%2"/>
      <w:lvlJc w:val="left"/>
      <w:pPr>
        <w:tabs>
          <w:tab w:val="left" w:pos="567"/>
        </w:tabs>
        <w:ind w:left="567" w:hanging="567"/>
      </w:pPr>
      <w:rPr>
        <w:rFonts w:hint="default" w:ascii="Arial" w:hAnsi="Arial" w:eastAsia="宋体"/>
        <w:b w:val="0"/>
        <w:i w:val="0"/>
        <w:sz w:val="21"/>
      </w:rPr>
    </w:lvl>
    <w:lvl w:ilvl="2" w:tentative="0">
      <w:start w:val="1"/>
      <w:numFmt w:val="decimal"/>
      <w:pStyle w:val="674"/>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6">
    <w:nsid w:val="00000007"/>
    <w:multiLevelType w:val="multilevel"/>
    <w:tmpl w:val="00000007"/>
    <w:lvl w:ilvl="0" w:tentative="0">
      <w:start w:val="1"/>
      <w:numFmt w:val="bullet"/>
      <w:pStyle w:val="439"/>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
    <w:nsid w:val="0000000A"/>
    <w:multiLevelType w:val="multilevel"/>
    <w:tmpl w:val="0000000A"/>
    <w:lvl w:ilvl="0" w:tentative="0">
      <w:start w:val="1"/>
      <w:numFmt w:val="bullet"/>
      <w:pStyle w:val="213"/>
      <w:lvlText w:val=""/>
      <w:lvlJc w:val="left"/>
      <w:pPr>
        <w:ind w:left="987" w:hanging="420"/>
      </w:pPr>
      <w:rPr>
        <w:rFonts w:hint="default" w:ascii="Wingdings" w:hAnsi="Wingdings"/>
      </w:rPr>
    </w:lvl>
    <w:lvl w:ilvl="1" w:tentative="0">
      <w:start w:val="1"/>
      <w:numFmt w:val="bullet"/>
      <w:lvlRestart w:val="0"/>
      <w:lvlText w:val=""/>
      <w:lvlJc w:val="left"/>
      <w:pPr>
        <w:tabs>
          <w:tab w:val="left" w:pos="840"/>
        </w:tabs>
        <w:ind w:left="840" w:hanging="420"/>
      </w:pPr>
      <w:rPr>
        <w:rFonts w:hint="default" w:ascii="Wingdings" w:hAnsi="Wingdings"/>
      </w:rPr>
    </w:lvl>
    <w:lvl w:ilvl="2" w:tentative="0">
      <w:start w:val="1"/>
      <w:numFmt w:val="bullet"/>
      <w:lvlRestart w:val="0"/>
      <w:lvlText w:val=""/>
      <w:lvlJc w:val="left"/>
      <w:pPr>
        <w:tabs>
          <w:tab w:val="left" w:pos="1260"/>
        </w:tabs>
        <w:ind w:left="1260" w:hanging="420"/>
      </w:pPr>
      <w:rPr>
        <w:rFonts w:hint="default" w:ascii="Wingdings" w:hAnsi="Wingdings"/>
      </w:rPr>
    </w:lvl>
    <w:lvl w:ilvl="3" w:tentative="0">
      <w:start w:val="1"/>
      <w:numFmt w:val="bullet"/>
      <w:lvlRestart w:val="0"/>
      <w:lvlText w:val=""/>
      <w:lvlJc w:val="left"/>
      <w:pPr>
        <w:tabs>
          <w:tab w:val="left" w:pos="1680"/>
        </w:tabs>
        <w:ind w:left="1680" w:hanging="420"/>
      </w:pPr>
      <w:rPr>
        <w:rFonts w:hint="default" w:ascii="Wingdings" w:hAnsi="Wingdings"/>
      </w:rPr>
    </w:lvl>
    <w:lvl w:ilvl="4" w:tentative="0">
      <w:start w:val="1"/>
      <w:numFmt w:val="bullet"/>
      <w:lvlRestart w:val="0"/>
      <w:lvlText w:val=""/>
      <w:lvlJc w:val="left"/>
      <w:pPr>
        <w:tabs>
          <w:tab w:val="left" w:pos="2100"/>
        </w:tabs>
        <w:ind w:left="2100" w:hanging="420"/>
      </w:pPr>
      <w:rPr>
        <w:rFonts w:hint="default" w:ascii="Wingdings" w:hAnsi="Wingdings"/>
      </w:rPr>
    </w:lvl>
    <w:lvl w:ilvl="5" w:tentative="0">
      <w:start w:val="1"/>
      <w:numFmt w:val="bullet"/>
      <w:lvlRestart w:val="0"/>
      <w:lvlText w:val=""/>
      <w:lvlJc w:val="left"/>
      <w:pPr>
        <w:tabs>
          <w:tab w:val="left" w:pos="2520"/>
        </w:tabs>
        <w:ind w:left="2520" w:hanging="420"/>
      </w:pPr>
      <w:rPr>
        <w:rFonts w:hint="default" w:ascii="Wingdings" w:hAnsi="Wingdings"/>
      </w:rPr>
    </w:lvl>
    <w:lvl w:ilvl="6" w:tentative="0">
      <w:start w:val="1"/>
      <w:numFmt w:val="bullet"/>
      <w:lvlRestart w:val="0"/>
      <w:lvlText w:val=""/>
      <w:lvlJc w:val="left"/>
      <w:pPr>
        <w:tabs>
          <w:tab w:val="left" w:pos="2940"/>
        </w:tabs>
        <w:ind w:left="2940" w:hanging="420"/>
      </w:pPr>
      <w:rPr>
        <w:rFonts w:hint="default" w:ascii="Wingdings" w:hAnsi="Wingdings"/>
      </w:rPr>
    </w:lvl>
    <w:lvl w:ilvl="7" w:tentative="0">
      <w:start w:val="1"/>
      <w:numFmt w:val="bullet"/>
      <w:lvlRestart w:val="0"/>
      <w:lvlText w:val=""/>
      <w:lvlJc w:val="left"/>
      <w:pPr>
        <w:tabs>
          <w:tab w:val="left" w:pos="3360"/>
        </w:tabs>
        <w:ind w:left="3360" w:hanging="420"/>
      </w:pPr>
      <w:rPr>
        <w:rFonts w:hint="default" w:ascii="Wingdings" w:hAnsi="Wingdings"/>
      </w:rPr>
    </w:lvl>
    <w:lvl w:ilvl="8" w:tentative="0">
      <w:start w:val="1"/>
      <w:numFmt w:val="bullet"/>
      <w:lvlRestart w:val="0"/>
      <w:lvlText w:val=""/>
      <w:lvlJc w:val="left"/>
      <w:pPr>
        <w:tabs>
          <w:tab w:val="left" w:pos="3780"/>
        </w:tabs>
        <w:ind w:left="3780" w:hanging="420"/>
      </w:pPr>
      <w:rPr>
        <w:rFonts w:hint="default" w:ascii="Wingdings" w:hAnsi="Wingdings"/>
      </w:rPr>
    </w:lvl>
  </w:abstractNum>
  <w:abstractNum w:abstractNumId="8">
    <w:nsid w:val="0000000B"/>
    <w:multiLevelType w:val="multilevel"/>
    <w:tmpl w:val="0000000B"/>
    <w:lvl w:ilvl="0" w:tentative="0">
      <w:start w:val="1"/>
      <w:numFmt w:val="bullet"/>
      <w:pStyle w:val="621"/>
      <w:lvlText w:val=""/>
      <w:lvlJc w:val="left"/>
      <w:pPr>
        <w:ind w:left="1696"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Restart w:val="0"/>
      <w:lvlText w:val=""/>
      <w:lvlJc w:val="left"/>
      <w:pPr>
        <w:tabs>
          <w:tab w:val="left" w:pos="1260"/>
        </w:tabs>
        <w:ind w:left="1260" w:hanging="420"/>
      </w:pPr>
      <w:rPr>
        <w:rFonts w:hint="default" w:ascii="Wingdings" w:hAnsi="Wingdings"/>
      </w:rPr>
    </w:lvl>
    <w:lvl w:ilvl="3" w:tentative="0">
      <w:start w:val="1"/>
      <w:numFmt w:val="bullet"/>
      <w:lvlRestart w:val="0"/>
      <w:lvlText w:val=""/>
      <w:lvlJc w:val="left"/>
      <w:pPr>
        <w:tabs>
          <w:tab w:val="left" w:pos="1680"/>
        </w:tabs>
        <w:ind w:left="1680" w:hanging="420"/>
      </w:pPr>
      <w:rPr>
        <w:rFonts w:hint="default" w:ascii="Wingdings" w:hAnsi="Wingdings"/>
      </w:rPr>
    </w:lvl>
    <w:lvl w:ilvl="4" w:tentative="0">
      <w:start w:val="1"/>
      <w:numFmt w:val="bullet"/>
      <w:lvlRestart w:val="0"/>
      <w:lvlText w:val=""/>
      <w:lvlJc w:val="left"/>
      <w:pPr>
        <w:tabs>
          <w:tab w:val="left" w:pos="2100"/>
        </w:tabs>
        <w:ind w:left="2100" w:hanging="420"/>
      </w:pPr>
      <w:rPr>
        <w:rFonts w:hint="default" w:ascii="Wingdings" w:hAnsi="Wingdings"/>
      </w:rPr>
    </w:lvl>
    <w:lvl w:ilvl="5" w:tentative="0">
      <w:start w:val="1"/>
      <w:numFmt w:val="bullet"/>
      <w:lvlRestart w:val="0"/>
      <w:lvlText w:val=""/>
      <w:lvlJc w:val="left"/>
      <w:pPr>
        <w:tabs>
          <w:tab w:val="left" w:pos="2520"/>
        </w:tabs>
        <w:ind w:left="2520" w:hanging="420"/>
      </w:pPr>
      <w:rPr>
        <w:rFonts w:hint="default" w:ascii="Wingdings" w:hAnsi="Wingdings"/>
      </w:rPr>
    </w:lvl>
    <w:lvl w:ilvl="6" w:tentative="0">
      <w:start w:val="1"/>
      <w:numFmt w:val="bullet"/>
      <w:lvlRestart w:val="0"/>
      <w:lvlText w:val=""/>
      <w:lvlJc w:val="left"/>
      <w:pPr>
        <w:tabs>
          <w:tab w:val="left" w:pos="2940"/>
        </w:tabs>
        <w:ind w:left="2940" w:hanging="420"/>
      </w:pPr>
      <w:rPr>
        <w:rFonts w:hint="default" w:ascii="Wingdings" w:hAnsi="Wingdings"/>
      </w:rPr>
    </w:lvl>
    <w:lvl w:ilvl="7" w:tentative="0">
      <w:start w:val="1"/>
      <w:numFmt w:val="bullet"/>
      <w:lvlRestart w:val="0"/>
      <w:lvlText w:val=""/>
      <w:lvlJc w:val="left"/>
      <w:pPr>
        <w:tabs>
          <w:tab w:val="left" w:pos="3360"/>
        </w:tabs>
        <w:ind w:left="3360" w:hanging="420"/>
      </w:pPr>
      <w:rPr>
        <w:rFonts w:hint="default" w:ascii="Wingdings" w:hAnsi="Wingdings"/>
      </w:rPr>
    </w:lvl>
    <w:lvl w:ilvl="8" w:tentative="0">
      <w:start w:val="1"/>
      <w:numFmt w:val="bullet"/>
      <w:lvlRestart w:val="0"/>
      <w:lvlText w:val=""/>
      <w:lvlJc w:val="left"/>
      <w:pPr>
        <w:tabs>
          <w:tab w:val="left" w:pos="3780"/>
        </w:tabs>
        <w:ind w:left="3780" w:hanging="420"/>
      </w:pPr>
      <w:rPr>
        <w:rFonts w:hint="default" w:ascii="Wingdings" w:hAnsi="Wingdings"/>
      </w:rPr>
    </w:lvl>
  </w:abstractNum>
  <w:abstractNum w:abstractNumId="9">
    <w:nsid w:val="0000000C"/>
    <w:multiLevelType w:val="multilevel"/>
    <w:tmpl w:val="0000000C"/>
    <w:lvl w:ilvl="0" w:tentative="0">
      <w:start w:val="1"/>
      <w:numFmt w:val="decimal"/>
      <w:lvlText w:val="%1."/>
      <w:lvlJc w:val="left"/>
      <w:pPr>
        <w:tabs>
          <w:tab w:val="left" w:pos="720"/>
        </w:tabs>
        <w:ind w:left="0" w:firstLine="0"/>
      </w:pPr>
      <w:rPr>
        <w:rFonts w:hint="eastAsia"/>
      </w:rPr>
    </w:lvl>
    <w:lvl w:ilvl="1" w:tentative="0">
      <w:start w:val="1"/>
      <w:numFmt w:val="decimal"/>
      <w:pStyle w:val="401"/>
      <w:lvlText w:val="%1.%2"/>
      <w:lvlJc w:val="left"/>
      <w:pPr>
        <w:tabs>
          <w:tab w:val="left" w:pos="720"/>
        </w:tabs>
        <w:ind w:left="0" w:firstLine="0"/>
      </w:pPr>
      <w:rPr>
        <w:rFonts w:hint="default" w:ascii="Arial" w:hAnsi="Arial" w:eastAsia="MS Gothic"/>
        <w:b w:val="0"/>
        <w:i w:val="0"/>
      </w:rPr>
    </w:lvl>
    <w:lvl w:ilvl="2" w:tentative="0">
      <w:start w:val="1"/>
      <w:numFmt w:val="decimal"/>
      <w:lvlText w:val="(%3)"/>
      <w:lvlJc w:val="left"/>
      <w:pPr>
        <w:tabs>
          <w:tab w:val="left" w:pos="948"/>
        </w:tabs>
        <w:ind w:left="948" w:hanging="720"/>
      </w:pPr>
      <w:rPr>
        <w:rFonts w:hint="default" w:ascii="Arial" w:hAnsi="Arial" w:eastAsia="MS Gothic"/>
        <w:b w:val="0"/>
        <w:i w:val="0"/>
        <w:sz w:val="28"/>
      </w:rPr>
    </w:lvl>
    <w:lvl w:ilvl="3" w:tentative="0">
      <w:start w:val="1"/>
      <w:numFmt w:val="lowerLetter"/>
      <w:suff w:val="space"/>
      <w:lvlText w:val="(%4)"/>
      <w:lvlJc w:val="left"/>
      <w:pPr>
        <w:ind w:left="720" w:hanging="663"/>
      </w:pPr>
      <w:rPr>
        <w:rFonts w:hint="default" w:ascii="Arial" w:hAnsi="Arial" w:eastAsia="MS Gothic"/>
        <w:b w:val="0"/>
        <w:i w:val="0"/>
      </w:rPr>
    </w:lvl>
    <w:lvl w:ilvl="4" w:tentative="0">
      <w:start w:val="1"/>
      <w:numFmt w:val="decimal"/>
      <w:lvlText w:val="（%5）"/>
      <w:lvlJc w:val="left"/>
      <w:pPr>
        <w:tabs>
          <w:tab w:val="left" w:pos="2187"/>
        </w:tabs>
        <w:ind w:left="2187" w:hanging="567"/>
      </w:pPr>
      <w:rPr>
        <w:rFonts w:hint="eastAsia" w:ascii="MS Gothic" w:eastAsia="MS Gothic"/>
        <w:b w:val="0"/>
        <w:i w:val="0"/>
        <w:sz w:val="20"/>
      </w:rPr>
    </w:lvl>
    <w:lvl w:ilvl="5" w:tentative="0">
      <w:start w:val="1"/>
      <w:numFmt w:val="lowerLetter"/>
      <w:lvlText w:val="（%6）"/>
      <w:lvlJc w:val="left"/>
      <w:pPr>
        <w:tabs>
          <w:tab w:val="left" w:pos="2126"/>
        </w:tabs>
        <w:ind w:left="2126" w:hanging="567"/>
      </w:pPr>
      <w:rPr>
        <w:rFonts w:hint="eastAsia" w:ascii="MS Gothic" w:eastAsia="MS Gothic"/>
        <w:b w:val="0"/>
        <w:i w:val="0"/>
        <w:sz w:val="20"/>
      </w:rPr>
    </w:lvl>
    <w:lvl w:ilvl="6" w:tentative="0">
      <w:start w:val="1"/>
      <w:numFmt w:val="bullet"/>
      <w:lvlText w:val=""/>
      <w:lvlJc w:val="left"/>
      <w:pPr>
        <w:tabs>
          <w:tab w:val="left" w:pos="2580"/>
        </w:tabs>
        <w:ind w:left="2580" w:hanging="454"/>
      </w:pPr>
      <w:rPr>
        <w:rFonts w:hint="default" w:ascii="Symbol" w:hAnsi="Symbol"/>
        <w:color w:val="auto"/>
      </w:rPr>
    </w:lvl>
    <w:lvl w:ilvl="7" w:tentative="0">
      <w:start w:val="1"/>
      <w:numFmt w:val="decimalEnclosedCircle"/>
      <w:lvlText w:val="%8"/>
      <w:lvlJc w:val="left"/>
      <w:pPr>
        <w:tabs>
          <w:tab w:val="left" w:pos="1984"/>
        </w:tabs>
        <w:ind w:left="1984" w:hanging="283"/>
      </w:pPr>
      <w:rPr>
        <w:rFonts w:hint="eastAsia" w:ascii="TT-JTCウインS4P" w:hAnsi="Century Gothic" w:eastAsia="TT-JTCウインS4P"/>
        <w:b/>
        <w:i w:val="0"/>
        <w:sz w:val="20"/>
        <w:szCs w:val="20"/>
        <w:lang w:val="en-US"/>
      </w:rPr>
    </w:lvl>
    <w:lvl w:ilvl="8" w:tentative="0">
      <w:start w:val="1"/>
      <w:numFmt w:val="decimal"/>
      <w:lvlText w:val="%1.%2.%3.%4.%5.%6.%7.%8.%9"/>
      <w:lvlJc w:val="left"/>
      <w:pPr>
        <w:tabs>
          <w:tab w:val="left" w:pos="1584"/>
        </w:tabs>
        <w:ind w:left="1584" w:hanging="1584"/>
      </w:pPr>
      <w:rPr>
        <w:rFonts w:hint="eastAsia"/>
      </w:rPr>
    </w:lvl>
  </w:abstractNum>
  <w:abstractNum w:abstractNumId="10">
    <w:nsid w:val="0000000E"/>
    <w:multiLevelType w:val="multilevel"/>
    <w:tmpl w:val="0000000E"/>
    <w:lvl w:ilvl="0" w:tentative="0">
      <w:start w:val="1"/>
      <w:numFmt w:val="decimal"/>
      <w:lvlText w:val="%1"/>
      <w:lvlJc w:val="left"/>
      <w:pPr>
        <w:tabs>
          <w:tab w:val="left" w:pos="432"/>
        </w:tabs>
        <w:ind w:left="432" w:hanging="432"/>
      </w:pPr>
    </w:lvl>
    <w:lvl w:ilvl="1" w:tentative="0">
      <w:start w:val="1"/>
      <w:numFmt w:val="decimal"/>
      <w:pStyle w:val="315"/>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11"/>
      <w:lvlText w:val="%1.%2.%3.%4.%5.%6"/>
      <w:lvlJc w:val="left"/>
      <w:pPr>
        <w:tabs>
          <w:tab w:val="left" w:pos="1152"/>
        </w:tabs>
        <w:ind w:left="1152" w:hanging="1152"/>
      </w:pPr>
    </w:lvl>
    <w:lvl w:ilvl="6" w:tentative="0">
      <w:start w:val="1"/>
      <w:numFmt w:val="decimal"/>
      <w:pStyle w:val="12"/>
      <w:lvlText w:val="%1.%2.%3.%4.%5.%6.%7"/>
      <w:lvlJc w:val="left"/>
      <w:pPr>
        <w:tabs>
          <w:tab w:val="left" w:pos="1296"/>
        </w:tabs>
        <w:ind w:left="1296" w:hanging="1296"/>
      </w:pPr>
    </w:lvl>
    <w:lvl w:ilvl="7" w:tentative="0">
      <w:start w:val="1"/>
      <w:numFmt w:val="decimal"/>
      <w:pStyle w:val="13"/>
      <w:lvlText w:val="%1.%2.%3.%4.%5.%6.%7.%8"/>
      <w:lvlJc w:val="left"/>
      <w:pPr>
        <w:tabs>
          <w:tab w:val="left" w:pos="1440"/>
        </w:tabs>
        <w:ind w:left="1440" w:hanging="1440"/>
      </w:pPr>
    </w:lvl>
    <w:lvl w:ilvl="8" w:tentative="0">
      <w:start w:val="1"/>
      <w:numFmt w:val="decimal"/>
      <w:pStyle w:val="14"/>
      <w:lvlText w:val="%1.%2.%3.%4.%5.%6.%7.%8.%9"/>
      <w:lvlJc w:val="left"/>
      <w:pPr>
        <w:tabs>
          <w:tab w:val="left" w:pos="1584"/>
        </w:tabs>
        <w:ind w:left="1584" w:hanging="1584"/>
      </w:pPr>
    </w:lvl>
  </w:abstractNum>
  <w:abstractNum w:abstractNumId="11">
    <w:nsid w:val="00000014"/>
    <w:multiLevelType w:val="multilevel"/>
    <w:tmpl w:val="00000014"/>
    <w:lvl w:ilvl="0" w:tentative="0">
      <w:start w:val="1"/>
      <w:numFmt w:val="bullet"/>
      <w:pStyle w:val="398"/>
      <w:lvlText w:val=""/>
      <w:lvlJc w:val="left"/>
      <w:pPr>
        <w:tabs>
          <w:tab w:val="left" w:pos="1540"/>
        </w:tabs>
        <w:ind w:left="1540" w:hanging="420"/>
      </w:pPr>
      <w:rPr>
        <w:rFonts w:hint="default" w:ascii="Wingdings" w:hAnsi="Wingdings"/>
      </w:rPr>
    </w:lvl>
    <w:lvl w:ilvl="1" w:tentative="0">
      <w:start w:val="1"/>
      <w:numFmt w:val="bullet"/>
      <w:lvlText w:val=""/>
      <w:lvlJc w:val="left"/>
      <w:pPr>
        <w:tabs>
          <w:tab w:val="left" w:pos="1960"/>
        </w:tabs>
        <w:ind w:left="1960" w:hanging="420"/>
      </w:pPr>
      <w:rPr>
        <w:rFonts w:hint="default" w:ascii="Wingdings" w:hAnsi="Wingdings"/>
      </w:rPr>
    </w:lvl>
    <w:lvl w:ilvl="2" w:tentative="0">
      <w:start w:val="1"/>
      <w:numFmt w:val="bullet"/>
      <w:lvlText w:val=""/>
      <w:lvlJc w:val="left"/>
      <w:pPr>
        <w:tabs>
          <w:tab w:val="left" w:pos="2380"/>
        </w:tabs>
        <w:ind w:left="2380" w:hanging="420"/>
      </w:pPr>
      <w:rPr>
        <w:rFonts w:hint="default" w:ascii="Wingdings" w:hAnsi="Wingdings"/>
      </w:rPr>
    </w:lvl>
    <w:lvl w:ilvl="3" w:tentative="0">
      <w:start w:val="1"/>
      <w:numFmt w:val="bullet"/>
      <w:lvlText w:val=""/>
      <w:lvlJc w:val="left"/>
      <w:pPr>
        <w:tabs>
          <w:tab w:val="left" w:pos="2800"/>
        </w:tabs>
        <w:ind w:left="2800" w:hanging="420"/>
      </w:pPr>
      <w:rPr>
        <w:rFonts w:hint="default" w:ascii="Wingdings" w:hAnsi="Wingdings"/>
      </w:rPr>
    </w:lvl>
    <w:lvl w:ilvl="4" w:tentative="0">
      <w:start w:val="1"/>
      <w:numFmt w:val="bullet"/>
      <w:lvlText w:val=""/>
      <w:lvlJc w:val="left"/>
      <w:pPr>
        <w:tabs>
          <w:tab w:val="left" w:pos="3220"/>
        </w:tabs>
        <w:ind w:left="3220" w:hanging="420"/>
      </w:pPr>
      <w:rPr>
        <w:rFonts w:hint="default" w:ascii="Wingdings" w:hAnsi="Wingdings"/>
      </w:rPr>
    </w:lvl>
    <w:lvl w:ilvl="5" w:tentative="0">
      <w:start w:val="1"/>
      <w:numFmt w:val="bullet"/>
      <w:lvlText w:val=""/>
      <w:lvlJc w:val="left"/>
      <w:pPr>
        <w:tabs>
          <w:tab w:val="left" w:pos="3640"/>
        </w:tabs>
        <w:ind w:left="3640" w:hanging="420"/>
      </w:pPr>
      <w:rPr>
        <w:rFonts w:hint="default" w:ascii="Wingdings" w:hAnsi="Wingdings"/>
      </w:rPr>
    </w:lvl>
    <w:lvl w:ilvl="6" w:tentative="0">
      <w:start w:val="1"/>
      <w:numFmt w:val="bullet"/>
      <w:lvlText w:val=""/>
      <w:lvlJc w:val="left"/>
      <w:pPr>
        <w:tabs>
          <w:tab w:val="left" w:pos="4060"/>
        </w:tabs>
        <w:ind w:left="4060" w:hanging="420"/>
      </w:pPr>
      <w:rPr>
        <w:rFonts w:hint="default" w:ascii="Wingdings" w:hAnsi="Wingdings"/>
      </w:rPr>
    </w:lvl>
    <w:lvl w:ilvl="7" w:tentative="0">
      <w:start w:val="1"/>
      <w:numFmt w:val="bullet"/>
      <w:lvlText w:val=""/>
      <w:lvlJc w:val="left"/>
      <w:pPr>
        <w:tabs>
          <w:tab w:val="left" w:pos="4480"/>
        </w:tabs>
        <w:ind w:left="4480" w:hanging="420"/>
      </w:pPr>
      <w:rPr>
        <w:rFonts w:hint="default" w:ascii="Wingdings" w:hAnsi="Wingdings"/>
      </w:rPr>
    </w:lvl>
    <w:lvl w:ilvl="8" w:tentative="0">
      <w:start w:val="1"/>
      <w:numFmt w:val="bullet"/>
      <w:lvlText w:val=""/>
      <w:lvlJc w:val="left"/>
      <w:pPr>
        <w:tabs>
          <w:tab w:val="left" w:pos="4900"/>
        </w:tabs>
        <w:ind w:left="4900" w:hanging="420"/>
      </w:pPr>
      <w:rPr>
        <w:rFonts w:hint="default" w:ascii="Wingdings" w:hAnsi="Wingdings"/>
      </w:rPr>
    </w:lvl>
  </w:abstractNum>
  <w:abstractNum w:abstractNumId="12">
    <w:nsid w:val="00000016"/>
    <w:multiLevelType w:val="multilevel"/>
    <w:tmpl w:val="00000016"/>
    <w:lvl w:ilvl="0" w:tentative="0">
      <w:start w:val="1"/>
      <w:numFmt w:val="decimal"/>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3">
    <w:nsid w:val="08F25EA2"/>
    <w:multiLevelType w:val="multilevel"/>
    <w:tmpl w:val="08F25EA2"/>
    <w:lvl w:ilvl="0" w:tentative="0">
      <w:start w:val="1"/>
      <w:numFmt w:val="decimal"/>
      <w:lvlText w:val="%1）"/>
      <w:lvlJc w:val="left"/>
      <w:pPr>
        <w:ind w:left="720" w:hanging="720"/>
      </w:pPr>
      <w:rPr>
        <w:rFonts w:hint="default" w:hAnsi="宋体"/>
      </w:rPr>
    </w:lvl>
    <w:lvl w:ilvl="1" w:tentative="0">
      <w:start w:val="1"/>
      <w:numFmt w:val="lowerLetter"/>
      <w:pStyle w:val="201"/>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4F403B5"/>
    <w:multiLevelType w:val="singleLevel"/>
    <w:tmpl w:val="54F403B5"/>
    <w:lvl w:ilvl="0" w:tentative="0">
      <w:start w:val="1"/>
      <w:numFmt w:val="chineseCounting"/>
      <w:suff w:val="nothing"/>
      <w:lvlText w:val="%1、"/>
      <w:lvlJc w:val="left"/>
    </w:lvl>
  </w:abstractNum>
  <w:abstractNum w:abstractNumId="15">
    <w:nsid w:val="557FD3DA"/>
    <w:multiLevelType w:val="singleLevel"/>
    <w:tmpl w:val="557FD3DA"/>
    <w:lvl w:ilvl="0" w:tentative="0">
      <w:start w:val="3"/>
      <w:numFmt w:val="chineseCounting"/>
      <w:suff w:val="nothing"/>
      <w:lvlText w:val="%1、"/>
      <w:lvlJc w:val="left"/>
    </w:lvl>
  </w:abstractNum>
  <w:abstractNum w:abstractNumId="16">
    <w:nsid w:val="5DE508AA"/>
    <w:multiLevelType w:val="multilevel"/>
    <w:tmpl w:val="5DE508AA"/>
    <w:lvl w:ilvl="0" w:tentative="0">
      <w:start w:val="1"/>
      <w:numFmt w:val="decimal"/>
      <w:lvlText w:val="%1."/>
      <w:lvlJc w:val="left"/>
      <w:pPr>
        <w:tabs>
          <w:tab w:val="left" w:pos="425"/>
        </w:tabs>
        <w:ind w:left="425" w:hanging="425"/>
      </w:pPr>
    </w:lvl>
    <w:lvl w:ilvl="1" w:tentative="0">
      <w:start w:val="1"/>
      <w:numFmt w:val="decimal"/>
      <w:pStyle w:val="577"/>
      <w:isLgl/>
      <w:lvlText w:val="%1.%2."/>
      <w:lvlJc w:val="left"/>
      <w:pPr>
        <w:tabs>
          <w:tab w:val="left" w:pos="567"/>
        </w:tabs>
        <w:ind w:left="567" w:hanging="567"/>
      </w:pPr>
      <w:rPr>
        <w:b w:val="0"/>
        <w:bCs w:val="0"/>
        <w:i w:val="0"/>
        <w:iCs w:val="0"/>
        <w:caps w:val="0"/>
        <w:smallCaps w:val="0"/>
        <w:strike w:val="0"/>
        <w:dstrike w:val="0"/>
        <w:outline w:val="0"/>
        <w:shadow w:val="0"/>
        <w:emboss w:val="0"/>
        <w:imprint w:val="0"/>
        <w:spacing w:val="0"/>
        <w:position w:val="0"/>
        <w:u w:val="none"/>
        <w:vertAlign w:val="baseline"/>
      </w:rPr>
    </w:lvl>
    <w:lvl w:ilvl="2" w:tentative="0">
      <w:start w:val="1"/>
      <w:numFmt w:val="decimal"/>
      <w:lvlText w:val="%1.%2.%3."/>
      <w:lvlJc w:val="left"/>
      <w:pPr>
        <w:tabs>
          <w:tab w:val="left" w:pos="709"/>
        </w:tabs>
        <w:ind w:left="709" w:hanging="709"/>
      </w:pPr>
      <w:rPr>
        <w:b w:val="0"/>
        <w:bCs w:val="0"/>
        <w:i w:val="0"/>
        <w:iCs w:val="0"/>
        <w:caps w:val="0"/>
        <w:smallCaps w:val="0"/>
        <w:strike w:val="0"/>
        <w:dstrike w:val="0"/>
        <w:outline w:val="0"/>
        <w:shadow w:val="0"/>
        <w:emboss w:val="0"/>
        <w:imprint w:val="0"/>
        <w:spacing w:val="0"/>
        <w:position w:val="0"/>
        <w:u w:val="none"/>
        <w:vertAlign w:val="baseline"/>
      </w:rPr>
    </w:lvl>
    <w:lvl w:ilvl="3" w:tentative="0">
      <w:start w:val="1"/>
      <w:numFmt w:val="decimal"/>
      <w:lvlText w:val="%1.%2.%3.%4."/>
      <w:lvlJc w:val="left"/>
      <w:pPr>
        <w:tabs>
          <w:tab w:val="left" w:pos="851"/>
        </w:tabs>
        <w:ind w:left="851" w:hanging="851"/>
      </w:pPr>
      <w:rPr>
        <w:sz w:val="21"/>
        <w:szCs w:val="21"/>
      </w:rPr>
    </w:lvl>
    <w:lvl w:ilvl="4" w:tentative="0">
      <w:start w:val="1"/>
      <w:numFmt w:val="decimal"/>
      <w:lvlText w:val="%1.%2.%3.%4.%5."/>
      <w:lvlJc w:val="left"/>
      <w:pPr>
        <w:tabs>
          <w:tab w:val="left" w:pos="992"/>
        </w:tabs>
        <w:ind w:left="992" w:hanging="992"/>
      </w:pPr>
      <w:rPr>
        <w:b w:val="0"/>
        <w:bCs w:val="0"/>
        <w:i w:val="0"/>
        <w:iCs w:val="0"/>
        <w:caps w:val="0"/>
        <w:smallCaps w:val="0"/>
        <w:strike w:val="0"/>
        <w:dstrike w:val="0"/>
        <w:outline w:val="0"/>
        <w:shadow w:val="0"/>
        <w:emboss w:val="0"/>
        <w:imprint w:val="0"/>
        <w:spacing w:val="0"/>
        <w:position w:val="0"/>
        <w:u w:val="none"/>
        <w:vertAlign w:val="baseline"/>
      </w:r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7">
    <w:nsid w:val="6A8B2BB1"/>
    <w:multiLevelType w:val="multilevel"/>
    <w:tmpl w:val="6A8B2BB1"/>
    <w:lvl w:ilvl="0" w:tentative="0">
      <w:start w:val="1"/>
      <w:numFmt w:val="bullet"/>
      <w:pStyle w:val="654"/>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0"/>
  </w:num>
  <w:num w:numId="2">
    <w:abstractNumId w:val="13"/>
  </w:num>
  <w:num w:numId="3">
    <w:abstractNumId w:val="7"/>
  </w:num>
  <w:num w:numId="4">
    <w:abstractNumId w:val="4"/>
  </w:num>
  <w:num w:numId="5">
    <w:abstractNumId w:val="11"/>
  </w:num>
  <w:num w:numId="6">
    <w:abstractNumId w:val="9"/>
  </w:num>
  <w:num w:numId="7">
    <w:abstractNumId w:val="6"/>
  </w:num>
  <w:num w:numId="8">
    <w:abstractNumId w:val="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1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0"/>
  </w:num>
  <w:num w:numId="16">
    <w:abstractNumId w:val="1"/>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OTU1MDRmZDNjMDRmNGVjNzNjMmIzZGQ1ZmEzOGUifQ=="/>
  </w:docVars>
  <w:rsids>
    <w:rsidRoot w:val="00172A27"/>
    <w:rsid w:val="0000007B"/>
    <w:rsid w:val="000004ED"/>
    <w:rsid w:val="0000050A"/>
    <w:rsid w:val="000014F3"/>
    <w:rsid w:val="0000156B"/>
    <w:rsid w:val="000017CF"/>
    <w:rsid w:val="00001DDA"/>
    <w:rsid w:val="000029F6"/>
    <w:rsid w:val="0000311E"/>
    <w:rsid w:val="000033C5"/>
    <w:rsid w:val="000034D4"/>
    <w:rsid w:val="000036A4"/>
    <w:rsid w:val="00003A96"/>
    <w:rsid w:val="00003D5B"/>
    <w:rsid w:val="0000416C"/>
    <w:rsid w:val="00004D25"/>
    <w:rsid w:val="00004D38"/>
    <w:rsid w:val="00005159"/>
    <w:rsid w:val="00005BD8"/>
    <w:rsid w:val="00006D65"/>
    <w:rsid w:val="00007470"/>
    <w:rsid w:val="00010A5F"/>
    <w:rsid w:val="00010D4B"/>
    <w:rsid w:val="0001150A"/>
    <w:rsid w:val="000118BB"/>
    <w:rsid w:val="000118D1"/>
    <w:rsid w:val="0001266D"/>
    <w:rsid w:val="000135CA"/>
    <w:rsid w:val="000149B6"/>
    <w:rsid w:val="000154DC"/>
    <w:rsid w:val="00016B11"/>
    <w:rsid w:val="00020642"/>
    <w:rsid w:val="00020AC2"/>
    <w:rsid w:val="00021685"/>
    <w:rsid w:val="00021A3D"/>
    <w:rsid w:val="00021F57"/>
    <w:rsid w:val="000226B5"/>
    <w:rsid w:val="00022DF7"/>
    <w:rsid w:val="0002339D"/>
    <w:rsid w:val="0002376C"/>
    <w:rsid w:val="00023DA5"/>
    <w:rsid w:val="00025A0E"/>
    <w:rsid w:val="00025C59"/>
    <w:rsid w:val="00025E55"/>
    <w:rsid w:val="0002669A"/>
    <w:rsid w:val="00026CD3"/>
    <w:rsid w:val="00027025"/>
    <w:rsid w:val="00027440"/>
    <w:rsid w:val="0002756B"/>
    <w:rsid w:val="00027CA5"/>
    <w:rsid w:val="00030033"/>
    <w:rsid w:val="000329F2"/>
    <w:rsid w:val="000332E2"/>
    <w:rsid w:val="0003371C"/>
    <w:rsid w:val="00033E3B"/>
    <w:rsid w:val="00033FD0"/>
    <w:rsid w:val="0003498F"/>
    <w:rsid w:val="00034EEB"/>
    <w:rsid w:val="000355AE"/>
    <w:rsid w:val="000357AF"/>
    <w:rsid w:val="00035814"/>
    <w:rsid w:val="00035E08"/>
    <w:rsid w:val="000360AF"/>
    <w:rsid w:val="0003653D"/>
    <w:rsid w:val="0003695A"/>
    <w:rsid w:val="000369C7"/>
    <w:rsid w:val="00040F15"/>
    <w:rsid w:val="00041F41"/>
    <w:rsid w:val="0004353D"/>
    <w:rsid w:val="000442C4"/>
    <w:rsid w:val="00044A48"/>
    <w:rsid w:val="00044FB4"/>
    <w:rsid w:val="000457C2"/>
    <w:rsid w:val="00045BD0"/>
    <w:rsid w:val="00046FC2"/>
    <w:rsid w:val="00047958"/>
    <w:rsid w:val="00050733"/>
    <w:rsid w:val="000509BC"/>
    <w:rsid w:val="0005145F"/>
    <w:rsid w:val="00051CC7"/>
    <w:rsid w:val="00051D7F"/>
    <w:rsid w:val="000558A6"/>
    <w:rsid w:val="00056284"/>
    <w:rsid w:val="00056BD7"/>
    <w:rsid w:val="00056D17"/>
    <w:rsid w:val="00056E70"/>
    <w:rsid w:val="000577CC"/>
    <w:rsid w:val="000579FA"/>
    <w:rsid w:val="00057ABA"/>
    <w:rsid w:val="0006007B"/>
    <w:rsid w:val="00060262"/>
    <w:rsid w:val="00060B88"/>
    <w:rsid w:val="0006156F"/>
    <w:rsid w:val="00061AB8"/>
    <w:rsid w:val="0006258D"/>
    <w:rsid w:val="00063B32"/>
    <w:rsid w:val="00063BE1"/>
    <w:rsid w:val="0006481D"/>
    <w:rsid w:val="00064858"/>
    <w:rsid w:val="00064959"/>
    <w:rsid w:val="000651A3"/>
    <w:rsid w:val="0006558F"/>
    <w:rsid w:val="000666B4"/>
    <w:rsid w:val="0006707E"/>
    <w:rsid w:val="00067659"/>
    <w:rsid w:val="00067745"/>
    <w:rsid w:val="000704A9"/>
    <w:rsid w:val="000705C3"/>
    <w:rsid w:val="00070646"/>
    <w:rsid w:val="000709E4"/>
    <w:rsid w:val="000712DC"/>
    <w:rsid w:val="00071DEC"/>
    <w:rsid w:val="00072930"/>
    <w:rsid w:val="00073444"/>
    <w:rsid w:val="000736A8"/>
    <w:rsid w:val="0007374E"/>
    <w:rsid w:val="00073B3E"/>
    <w:rsid w:val="00073D17"/>
    <w:rsid w:val="00073ED5"/>
    <w:rsid w:val="00073FD1"/>
    <w:rsid w:val="00074ACB"/>
    <w:rsid w:val="00075269"/>
    <w:rsid w:val="000758BE"/>
    <w:rsid w:val="000762F2"/>
    <w:rsid w:val="00076DC1"/>
    <w:rsid w:val="000772B5"/>
    <w:rsid w:val="00077B94"/>
    <w:rsid w:val="000806C8"/>
    <w:rsid w:val="00080924"/>
    <w:rsid w:val="000810F1"/>
    <w:rsid w:val="00081589"/>
    <w:rsid w:val="00081B25"/>
    <w:rsid w:val="00082920"/>
    <w:rsid w:val="00083C74"/>
    <w:rsid w:val="0008504F"/>
    <w:rsid w:val="00085AEC"/>
    <w:rsid w:val="00087B0F"/>
    <w:rsid w:val="00090B8A"/>
    <w:rsid w:val="00090EC8"/>
    <w:rsid w:val="00091393"/>
    <w:rsid w:val="000917E8"/>
    <w:rsid w:val="00091CEC"/>
    <w:rsid w:val="00093174"/>
    <w:rsid w:val="00093674"/>
    <w:rsid w:val="000963D0"/>
    <w:rsid w:val="000969A6"/>
    <w:rsid w:val="00096FB5"/>
    <w:rsid w:val="00097360"/>
    <w:rsid w:val="00097400"/>
    <w:rsid w:val="000A0394"/>
    <w:rsid w:val="000A0700"/>
    <w:rsid w:val="000A08BC"/>
    <w:rsid w:val="000A142F"/>
    <w:rsid w:val="000A19C2"/>
    <w:rsid w:val="000A26FF"/>
    <w:rsid w:val="000A3957"/>
    <w:rsid w:val="000A3E42"/>
    <w:rsid w:val="000A495C"/>
    <w:rsid w:val="000A5F70"/>
    <w:rsid w:val="000A61BC"/>
    <w:rsid w:val="000A61FB"/>
    <w:rsid w:val="000A632B"/>
    <w:rsid w:val="000A746D"/>
    <w:rsid w:val="000A7ACE"/>
    <w:rsid w:val="000A7E30"/>
    <w:rsid w:val="000B0999"/>
    <w:rsid w:val="000B1651"/>
    <w:rsid w:val="000B30F1"/>
    <w:rsid w:val="000B590A"/>
    <w:rsid w:val="000B7B86"/>
    <w:rsid w:val="000C045E"/>
    <w:rsid w:val="000C06D3"/>
    <w:rsid w:val="000C094E"/>
    <w:rsid w:val="000C112C"/>
    <w:rsid w:val="000C23CC"/>
    <w:rsid w:val="000C26AF"/>
    <w:rsid w:val="000C3636"/>
    <w:rsid w:val="000C3AF4"/>
    <w:rsid w:val="000C3FD1"/>
    <w:rsid w:val="000C45B0"/>
    <w:rsid w:val="000C45BD"/>
    <w:rsid w:val="000C46BB"/>
    <w:rsid w:val="000C4BB1"/>
    <w:rsid w:val="000C52A5"/>
    <w:rsid w:val="000C5D68"/>
    <w:rsid w:val="000C6502"/>
    <w:rsid w:val="000C6741"/>
    <w:rsid w:val="000C7AEC"/>
    <w:rsid w:val="000D0687"/>
    <w:rsid w:val="000D1520"/>
    <w:rsid w:val="000D1804"/>
    <w:rsid w:val="000D1968"/>
    <w:rsid w:val="000D1B65"/>
    <w:rsid w:val="000D1B84"/>
    <w:rsid w:val="000D1D2D"/>
    <w:rsid w:val="000D2DBF"/>
    <w:rsid w:val="000D3DE1"/>
    <w:rsid w:val="000D674B"/>
    <w:rsid w:val="000D6EDD"/>
    <w:rsid w:val="000D6FB4"/>
    <w:rsid w:val="000D75EA"/>
    <w:rsid w:val="000D7651"/>
    <w:rsid w:val="000E0FA6"/>
    <w:rsid w:val="000E10E2"/>
    <w:rsid w:val="000E16A7"/>
    <w:rsid w:val="000E2A9B"/>
    <w:rsid w:val="000E3807"/>
    <w:rsid w:val="000E3B37"/>
    <w:rsid w:val="000E4384"/>
    <w:rsid w:val="000E53AA"/>
    <w:rsid w:val="000E5978"/>
    <w:rsid w:val="000E5C5A"/>
    <w:rsid w:val="000E7200"/>
    <w:rsid w:val="000F0601"/>
    <w:rsid w:val="000F0708"/>
    <w:rsid w:val="000F1E66"/>
    <w:rsid w:val="000F1F0B"/>
    <w:rsid w:val="000F2EEA"/>
    <w:rsid w:val="000F3176"/>
    <w:rsid w:val="000F5A10"/>
    <w:rsid w:val="000F6461"/>
    <w:rsid w:val="000F7415"/>
    <w:rsid w:val="000F78BE"/>
    <w:rsid w:val="000F7BBF"/>
    <w:rsid w:val="000F7C3F"/>
    <w:rsid w:val="000F7CC6"/>
    <w:rsid w:val="000F7E58"/>
    <w:rsid w:val="001014D4"/>
    <w:rsid w:val="001023F3"/>
    <w:rsid w:val="00103993"/>
    <w:rsid w:val="00103ABA"/>
    <w:rsid w:val="001043FD"/>
    <w:rsid w:val="001051EB"/>
    <w:rsid w:val="001054D2"/>
    <w:rsid w:val="0010551A"/>
    <w:rsid w:val="00106EA5"/>
    <w:rsid w:val="0010737A"/>
    <w:rsid w:val="00110F7D"/>
    <w:rsid w:val="001117E1"/>
    <w:rsid w:val="00111A6F"/>
    <w:rsid w:val="00113394"/>
    <w:rsid w:val="00113BCA"/>
    <w:rsid w:val="001150FA"/>
    <w:rsid w:val="001166ED"/>
    <w:rsid w:val="0011726E"/>
    <w:rsid w:val="001175AC"/>
    <w:rsid w:val="00117945"/>
    <w:rsid w:val="00117A94"/>
    <w:rsid w:val="00117CFD"/>
    <w:rsid w:val="00120110"/>
    <w:rsid w:val="0012026E"/>
    <w:rsid w:val="00120344"/>
    <w:rsid w:val="00120C94"/>
    <w:rsid w:val="001211E6"/>
    <w:rsid w:val="00121709"/>
    <w:rsid w:val="00122EBB"/>
    <w:rsid w:val="001233F3"/>
    <w:rsid w:val="001237CA"/>
    <w:rsid w:val="00124205"/>
    <w:rsid w:val="00125569"/>
    <w:rsid w:val="00125AD4"/>
    <w:rsid w:val="00125D25"/>
    <w:rsid w:val="0012679D"/>
    <w:rsid w:val="001269FB"/>
    <w:rsid w:val="00126ADA"/>
    <w:rsid w:val="00127135"/>
    <w:rsid w:val="00130504"/>
    <w:rsid w:val="00130730"/>
    <w:rsid w:val="00130B40"/>
    <w:rsid w:val="001315E4"/>
    <w:rsid w:val="00131637"/>
    <w:rsid w:val="00131BD9"/>
    <w:rsid w:val="00133D6A"/>
    <w:rsid w:val="00134916"/>
    <w:rsid w:val="00135064"/>
    <w:rsid w:val="00136471"/>
    <w:rsid w:val="00136705"/>
    <w:rsid w:val="001405B0"/>
    <w:rsid w:val="001405B7"/>
    <w:rsid w:val="0014063C"/>
    <w:rsid w:val="001432C5"/>
    <w:rsid w:val="00143A08"/>
    <w:rsid w:val="00144D76"/>
    <w:rsid w:val="00147437"/>
    <w:rsid w:val="00147669"/>
    <w:rsid w:val="001506A9"/>
    <w:rsid w:val="0015071E"/>
    <w:rsid w:val="00151292"/>
    <w:rsid w:val="001517E1"/>
    <w:rsid w:val="00152CCB"/>
    <w:rsid w:val="00152F8D"/>
    <w:rsid w:val="001535CC"/>
    <w:rsid w:val="00153FC5"/>
    <w:rsid w:val="00154033"/>
    <w:rsid w:val="00154573"/>
    <w:rsid w:val="001558AF"/>
    <w:rsid w:val="00155957"/>
    <w:rsid w:val="00156313"/>
    <w:rsid w:val="001564F2"/>
    <w:rsid w:val="001567C0"/>
    <w:rsid w:val="00156DC7"/>
    <w:rsid w:val="00157604"/>
    <w:rsid w:val="00157872"/>
    <w:rsid w:val="00157AEB"/>
    <w:rsid w:val="00160543"/>
    <w:rsid w:val="0016082A"/>
    <w:rsid w:val="00161451"/>
    <w:rsid w:val="00162727"/>
    <w:rsid w:val="00162D9C"/>
    <w:rsid w:val="00162E74"/>
    <w:rsid w:val="00164072"/>
    <w:rsid w:val="0016422C"/>
    <w:rsid w:val="00165902"/>
    <w:rsid w:val="00165FBB"/>
    <w:rsid w:val="00167A1A"/>
    <w:rsid w:val="0017051D"/>
    <w:rsid w:val="0017135E"/>
    <w:rsid w:val="00172916"/>
    <w:rsid w:val="0017320B"/>
    <w:rsid w:val="0017358E"/>
    <w:rsid w:val="0017445C"/>
    <w:rsid w:val="001755D3"/>
    <w:rsid w:val="00175F3E"/>
    <w:rsid w:val="00176767"/>
    <w:rsid w:val="00177193"/>
    <w:rsid w:val="00180AD0"/>
    <w:rsid w:val="00180BCA"/>
    <w:rsid w:val="001816A5"/>
    <w:rsid w:val="00181C10"/>
    <w:rsid w:val="00182040"/>
    <w:rsid w:val="0018263A"/>
    <w:rsid w:val="00182FC8"/>
    <w:rsid w:val="001834AF"/>
    <w:rsid w:val="0018455D"/>
    <w:rsid w:val="00186372"/>
    <w:rsid w:val="00186E97"/>
    <w:rsid w:val="00190621"/>
    <w:rsid w:val="001906F9"/>
    <w:rsid w:val="00190D54"/>
    <w:rsid w:val="0019111C"/>
    <w:rsid w:val="00191E7F"/>
    <w:rsid w:val="00192545"/>
    <w:rsid w:val="00192E86"/>
    <w:rsid w:val="00192EB7"/>
    <w:rsid w:val="00193F14"/>
    <w:rsid w:val="00193F47"/>
    <w:rsid w:val="001945D5"/>
    <w:rsid w:val="001948D7"/>
    <w:rsid w:val="00194FCB"/>
    <w:rsid w:val="00195065"/>
    <w:rsid w:val="00195D3D"/>
    <w:rsid w:val="00195E4B"/>
    <w:rsid w:val="00196373"/>
    <w:rsid w:val="001A07AA"/>
    <w:rsid w:val="001A0F67"/>
    <w:rsid w:val="001A1174"/>
    <w:rsid w:val="001A29A1"/>
    <w:rsid w:val="001A3AEB"/>
    <w:rsid w:val="001A3CD0"/>
    <w:rsid w:val="001A44D6"/>
    <w:rsid w:val="001A649F"/>
    <w:rsid w:val="001A6F76"/>
    <w:rsid w:val="001A7B86"/>
    <w:rsid w:val="001B1437"/>
    <w:rsid w:val="001B1A32"/>
    <w:rsid w:val="001B1AB0"/>
    <w:rsid w:val="001B1B20"/>
    <w:rsid w:val="001B212E"/>
    <w:rsid w:val="001B2180"/>
    <w:rsid w:val="001B25F6"/>
    <w:rsid w:val="001B37FA"/>
    <w:rsid w:val="001B3D55"/>
    <w:rsid w:val="001B4F5A"/>
    <w:rsid w:val="001B6165"/>
    <w:rsid w:val="001B61EF"/>
    <w:rsid w:val="001B6C30"/>
    <w:rsid w:val="001B7052"/>
    <w:rsid w:val="001C08AB"/>
    <w:rsid w:val="001C08DD"/>
    <w:rsid w:val="001C09BB"/>
    <w:rsid w:val="001C0E39"/>
    <w:rsid w:val="001C23D2"/>
    <w:rsid w:val="001C273E"/>
    <w:rsid w:val="001C3AE0"/>
    <w:rsid w:val="001C4423"/>
    <w:rsid w:val="001C4595"/>
    <w:rsid w:val="001C46F3"/>
    <w:rsid w:val="001C4CD4"/>
    <w:rsid w:val="001C6218"/>
    <w:rsid w:val="001C64F4"/>
    <w:rsid w:val="001C7834"/>
    <w:rsid w:val="001D0CCF"/>
    <w:rsid w:val="001D2544"/>
    <w:rsid w:val="001D2841"/>
    <w:rsid w:val="001D2B3E"/>
    <w:rsid w:val="001D38EB"/>
    <w:rsid w:val="001D3A07"/>
    <w:rsid w:val="001D40A3"/>
    <w:rsid w:val="001D50B9"/>
    <w:rsid w:val="001D5DB9"/>
    <w:rsid w:val="001D687E"/>
    <w:rsid w:val="001D6AB4"/>
    <w:rsid w:val="001D6B2F"/>
    <w:rsid w:val="001D735F"/>
    <w:rsid w:val="001D7DFD"/>
    <w:rsid w:val="001E051E"/>
    <w:rsid w:val="001E096E"/>
    <w:rsid w:val="001E3967"/>
    <w:rsid w:val="001E3A70"/>
    <w:rsid w:val="001E491B"/>
    <w:rsid w:val="001E4E13"/>
    <w:rsid w:val="001E6979"/>
    <w:rsid w:val="001F07C0"/>
    <w:rsid w:val="001F0B08"/>
    <w:rsid w:val="001F114B"/>
    <w:rsid w:val="001F1A5C"/>
    <w:rsid w:val="001F1AEF"/>
    <w:rsid w:val="001F3121"/>
    <w:rsid w:val="001F33E3"/>
    <w:rsid w:val="001F5221"/>
    <w:rsid w:val="001F542A"/>
    <w:rsid w:val="001F5653"/>
    <w:rsid w:val="001F59A2"/>
    <w:rsid w:val="001F5B9F"/>
    <w:rsid w:val="001F6A98"/>
    <w:rsid w:val="001F7D0E"/>
    <w:rsid w:val="002008F3"/>
    <w:rsid w:val="002009AF"/>
    <w:rsid w:val="00201453"/>
    <w:rsid w:val="002014DB"/>
    <w:rsid w:val="002017D3"/>
    <w:rsid w:val="00201972"/>
    <w:rsid w:val="0020295C"/>
    <w:rsid w:val="00202A5D"/>
    <w:rsid w:val="002034D5"/>
    <w:rsid w:val="002035CF"/>
    <w:rsid w:val="0020447F"/>
    <w:rsid w:val="00204480"/>
    <w:rsid w:val="002056B6"/>
    <w:rsid w:val="00205B9B"/>
    <w:rsid w:val="00206AB1"/>
    <w:rsid w:val="00206BF5"/>
    <w:rsid w:val="00206DA3"/>
    <w:rsid w:val="00207D6C"/>
    <w:rsid w:val="00210EB9"/>
    <w:rsid w:val="00211A9B"/>
    <w:rsid w:val="00212C62"/>
    <w:rsid w:val="00213FEF"/>
    <w:rsid w:val="00214018"/>
    <w:rsid w:val="002143D3"/>
    <w:rsid w:val="0021587E"/>
    <w:rsid w:val="00215F2E"/>
    <w:rsid w:val="002164D9"/>
    <w:rsid w:val="0021695E"/>
    <w:rsid w:val="00216FB4"/>
    <w:rsid w:val="00217A9A"/>
    <w:rsid w:val="00220626"/>
    <w:rsid w:val="002206AF"/>
    <w:rsid w:val="00220A3A"/>
    <w:rsid w:val="00220CF3"/>
    <w:rsid w:val="00221238"/>
    <w:rsid w:val="00221687"/>
    <w:rsid w:val="00221EAA"/>
    <w:rsid w:val="00222471"/>
    <w:rsid w:val="00222A0D"/>
    <w:rsid w:val="0022394C"/>
    <w:rsid w:val="00224077"/>
    <w:rsid w:val="00224A0F"/>
    <w:rsid w:val="00226B75"/>
    <w:rsid w:val="00226BCB"/>
    <w:rsid w:val="002271B2"/>
    <w:rsid w:val="00230E2B"/>
    <w:rsid w:val="00230E73"/>
    <w:rsid w:val="002311F1"/>
    <w:rsid w:val="00231443"/>
    <w:rsid w:val="002317B7"/>
    <w:rsid w:val="00231A86"/>
    <w:rsid w:val="00231BF6"/>
    <w:rsid w:val="0023237D"/>
    <w:rsid w:val="002333C1"/>
    <w:rsid w:val="002333F3"/>
    <w:rsid w:val="002334A1"/>
    <w:rsid w:val="00233982"/>
    <w:rsid w:val="0023457D"/>
    <w:rsid w:val="00234662"/>
    <w:rsid w:val="0023468D"/>
    <w:rsid w:val="00234D71"/>
    <w:rsid w:val="00235787"/>
    <w:rsid w:val="00235B0F"/>
    <w:rsid w:val="002367B0"/>
    <w:rsid w:val="00236ADA"/>
    <w:rsid w:val="00240E62"/>
    <w:rsid w:val="0024112D"/>
    <w:rsid w:val="002413E7"/>
    <w:rsid w:val="00241AB0"/>
    <w:rsid w:val="00241F02"/>
    <w:rsid w:val="00242A8B"/>
    <w:rsid w:val="002447E3"/>
    <w:rsid w:val="002464AE"/>
    <w:rsid w:val="00246FC3"/>
    <w:rsid w:val="00247104"/>
    <w:rsid w:val="00247295"/>
    <w:rsid w:val="00250564"/>
    <w:rsid w:val="002515A6"/>
    <w:rsid w:val="00251F35"/>
    <w:rsid w:val="00252531"/>
    <w:rsid w:val="00252722"/>
    <w:rsid w:val="00252E6C"/>
    <w:rsid w:val="002534CF"/>
    <w:rsid w:val="0025387B"/>
    <w:rsid w:val="002548E3"/>
    <w:rsid w:val="00254BCD"/>
    <w:rsid w:val="002560D6"/>
    <w:rsid w:val="00256167"/>
    <w:rsid w:val="00257604"/>
    <w:rsid w:val="00257E16"/>
    <w:rsid w:val="00260A89"/>
    <w:rsid w:val="0026174A"/>
    <w:rsid w:val="00261951"/>
    <w:rsid w:val="00262C15"/>
    <w:rsid w:val="00263D26"/>
    <w:rsid w:val="00263D39"/>
    <w:rsid w:val="00264C3B"/>
    <w:rsid w:val="00265E3E"/>
    <w:rsid w:val="00266006"/>
    <w:rsid w:val="00266417"/>
    <w:rsid w:val="00266AF1"/>
    <w:rsid w:val="00267EA7"/>
    <w:rsid w:val="002701D3"/>
    <w:rsid w:val="00270214"/>
    <w:rsid w:val="0027349C"/>
    <w:rsid w:val="00273B67"/>
    <w:rsid w:val="00273F23"/>
    <w:rsid w:val="002750D6"/>
    <w:rsid w:val="00275599"/>
    <w:rsid w:val="002758ED"/>
    <w:rsid w:val="00275CF9"/>
    <w:rsid w:val="00276027"/>
    <w:rsid w:val="002766E7"/>
    <w:rsid w:val="00276B25"/>
    <w:rsid w:val="0027768D"/>
    <w:rsid w:val="00277886"/>
    <w:rsid w:val="00277B15"/>
    <w:rsid w:val="00277B27"/>
    <w:rsid w:val="00280E31"/>
    <w:rsid w:val="002812BB"/>
    <w:rsid w:val="00281A66"/>
    <w:rsid w:val="00281AB1"/>
    <w:rsid w:val="002829C1"/>
    <w:rsid w:val="00282A15"/>
    <w:rsid w:val="0028354B"/>
    <w:rsid w:val="00283B0A"/>
    <w:rsid w:val="00284497"/>
    <w:rsid w:val="002848B2"/>
    <w:rsid w:val="00285514"/>
    <w:rsid w:val="00285619"/>
    <w:rsid w:val="00286A1D"/>
    <w:rsid w:val="002870E5"/>
    <w:rsid w:val="0028777B"/>
    <w:rsid w:val="002879B9"/>
    <w:rsid w:val="00290ABD"/>
    <w:rsid w:val="00291E15"/>
    <w:rsid w:val="00292925"/>
    <w:rsid w:val="00293247"/>
    <w:rsid w:val="00293CA1"/>
    <w:rsid w:val="00293F70"/>
    <w:rsid w:val="0029595C"/>
    <w:rsid w:val="00295A75"/>
    <w:rsid w:val="002972A0"/>
    <w:rsid w:val="00297C26"/>
    <w:rsid w:val="00297C72"/>
    <w:rsid w:val="002A034C"/>
    <w:rsid w:val="002A30D1"/>
    <w:rsid w:val="002A3D44"/>
    <w:rsid w:val="002A43F6"/>
    <w:rsid w:val="002A4825"/>
    <w:rsid w:val="002A5137"/>
    <w:rsid w:val="002A5847"/>
    <w:rsid w:val="002A5E46"/>
    <w:rsid w:val="002A604D"/>
    <w:rsid w:val="002A617F"/>
    <w:rsid w:val="002A6764"/>
    <w:rsid w:val="002A6835"/>
    <w:rsid w:val="002A69A1"/>
    <w:rsid w:val="002A6BA9"/>
    <w:rsid w:val="002A783B"/>
    <w:rsid w:val="002A7D1F"/>
    <w:rsid w:val="002B0C9A"/>
    <w:rsid w:val="002B120E"/>
    <w:rsid w:val="002B3711"/>
    <w:rsid w:val="002B3B5B"/>
    <w:rsid w:val="002B3CD2"/>
    <w:rsid w:val="002B4ED8"/>
    <w:rsid w:val="002B5225"/>
    <w:rsid w:val="002B56F3"/>
    <w:rsid w:val="002B587C"/>
    <w:rsid w:val="002B6E5F"/>
    <w:rsid w:val="002C0287"/>
    <w:rsid w:val="002C1AC4"/>
    <w:rsid w:val="002C2498"/>
    <w:rsid w:val="002C290A"/>
    <w:rsid w:val="002C2EC9"/>
    <w:rsid w:val="002C2F88"/>
    <w:rsid w:val="002C3642"/>
    <w:rsid w:val="002C3A38"/>
    <w:rsid w:val="002C51E3"/>
    <w:rsid w:val="002C5673"/>
    <w:rsid w:val="002C58D7"/>
    <w:rsid w:val="002C5A6B"/>
    <w:rsid w:val="002C646E"/>
    <w:rsid w:val="002C7383"/>
    <w:rsid w:val="002C749B"/>
    <w:rsid w:val="002C7AD2"/>
    <w:rsid w:val="002C7C94"/>
    <w:rsid w:val="002C7CB1"/>
    <w:rsid w:val="002C7D14"/>
    <w:rsid w:val="002D0084"/>
    <w:rsid w:val="002D0543"/>
    <w:rsid w:val="002D0BD3"/>
    <w:rsid w:val="002D1D1F"/>
    <w:rsid w:val="002D28EA"/>
    <w:rsid w:val="002D2DDF"/>
    <w:rsid w:val="002D3335"/>
    <w:rsid w:val="002D3991"/>
    <w:rsid w:val="002D3B3D"/>
    <w:rsid w:val="002D3CD4"/>
    <w:rsid w:val="002D3E0E"/>
    <w:rsid w:val="002D4228"/>
    <w:rsid w:val="002D448C"/>
    <w:rsid w:val="002D6253"/>
    <w:rsid w:val="002D6A39"/>
    <w:rsid w:val="002D6DA0"/>
    <w:rsid w:val="002D6DED"/>
    <w:rsid w:val="002D771C"/>
    <w:rsid w:val="002D7E9C"/>
    <w:rsid w:val="002E0853"/>
    <w:rsid w:val="002E0AA1"/>
    <w:rsid w:val="002E0DC6"/>
    <w:rsid w:val="002E10B5"/>
    <w:rsid w:val="002E17A2"/>
    <w:rsid w:val="002E1803"/>
    <w:rsid w:val="002E1891"/>
    <w:rsid w:val="002E2109"/>
    <w:rsid w:val="002E3C4E"/>
    <w:rsid w:val="002E5634"/>
    <w:rsid w:val="002E5750"/>
    <w:rsid w:val="002E5CB0"/>
    <w:rsid w:val="002E6A5B"/>
    <w:rsid w:val="002E6AF8"/>
    <w:rsid w:val="002E6B91"/>
    <w:rsid w:val="002E6BE9"/>
    <w:rsid w:val="002E6E03"/>
    <w:rsid w:val="002F05C7"/>
    <w:rsid w:val="002F45D5"/>
    <w:rsid w:val="002F4D43"/>
    <w:rsid w:val="002F545B"/>
    <w:rsid w:val="002F5B00"/>
    <w:rsid w:val="002F6975"/>
    <w:rsid w:val="002F69F8"/>
    <w:rsid w:val="00300661"/>
    <w:rsid w:val="0030089B"/>
    <w:rsid w:val="00300F13"/>
    <w:rsid w:val="0030193D"/>
    <w:rsid w:val="00301F8F"/>
    <w:rsid w:val="00302FF7"/>
    <w:rsid w:val="00303658"/>
    <w:rsid w:val="00304435"/>
    <w:rsid w:val="003044A1"/>
    <w:rsid w:val="003046D2"/>
    <w:rsid w:val="00304F1C"/>
    <w:rsid w:val="00305277"/>
    <w:rsid w:val="0030527C"/>
    <w:rsid w:val="0030549E"/>
    <w:rsid w:val="00305E83"/>
    <w:rsid w:val="003063CC"/>
    <w:rsid w:val="00306F2D"/>
    <w:rsid w:val="00306F6F"/>
    <w:rsid w:val="00307519"/>
    <w:rsid w:val="003076B8"/>
    <w:rsid w:val="00307E25"/>
    <w:rsid w:val="00307E6D"/>
    <w:rsid w:val="0031023D"/>
    <w:rsid w:val="003104D3"/>
    <w:rsid w:val="00311103"/>
    <w:rsid w:val="00312701"/>
    <w:rsid w:val="0031277C"/>
    <w:rsid w:val="003129CC"/>
    <w:rsid w:val="00313488"/>
    <w:rsid w:val="00313D55"/>
    <w:rsid w:val="0031465D"/>
    <w:rsid w:val="003147F5"/>
    <w:rsid w:val="00314EDB"/>
    <w:rsid w:val="00315E1A"/>
    <w:rsid w:val="00316C8E"/>
    <w:rsid w:val="003176DD"/>
    <w:rsid w:val="003207CF"/>
    <w:rsid w:val="00320DBD"/>
    <w:rsid w:val="00321D8E"/>
    <w:rsid w:val="00321DAC"/>
    <w:rsid w:val="00321F02"/>
    <w:rsid w:val="00323923"/>
    <w:rsid w:val="003241E6"/>
    <w:rsid w:val="00324686"/>
    <w:rsid w:val="0032576B"/>
    <w:rsid w:val="00325F68"/>
    <w:rsid w:val="003263D9"/>
    <w:rsid w:val="003265BD"/>
    <w:rsid w:val="00327B17"/>
    <w:rsid w:val="003302E0"/>
    <w:rsid w:val="00330366"/>
    <w:rsid w:val="00331155"/>
    <w:rsid w:val="00331D75"/>
    <w:rsid w:val="003328C2"/>
    <w:rsid w:val="00332DD7"/>
    <w:rsid w:val="00333708"/>
    <w:rsid w:val="003341C6"/>
    <w:rsid w:val="00334272"/>
    <w:rsid w:val="00334283"/>
    <w:rsid w:val="0033456F"/>
    <w:rsid w:val="00335386"/>
    <w:rsid w:val="003405C4"/>
    <w:rsid w:val="003406F2"/>
    <w:rsid w:val="00340837"/>
    <w:rsid w:val="00340D76"/>
    <w:rsid w:val="00340F62"/>
    <w:rsid w:val="00341685"/>
    <w:rsid w:val="0034225A"/>
    <w:rsid w:val="003426DB"/>
    <w:rsid w:val="00342CCA"/>
    <w:rsid w:val="00344C77"/>
    <w:rsid w:val="00345364"/>
    <w:rsid w:val="00345A24"/>
    <w:rsid w:val="003460C1"/>
    <w:rsid w:val="003463D6"/>
    <w:rsid w:val="003467E5"/>
    <w:rsid w:val="00346C47"/>
    <w:rsid w:val="00346EA0"/>
    <w:rsid w:val="003478E0"/>
    <w:rsid w:val="00347C77"/>
    <w:rsid w:val="00347E37"/>
    <w:rsid w:val="00350E07"/>
    <w:rsid w:val="003511A2"/>
    <w:rsid w:val="00351B51"/>
    <w:rsid w:val="003522E3"/>
    <w:rsid w:val="003526D3"/>
    <w:rsid w:val="00352A6F"/>
    <w:rsid w:val="00352ABD"/>
    <w:rsid w:val="00352B6C"/>
    <w:rsid w:val="00353703"/>
    <w:rsid w:val="00354119"/>
    <w:rsid w:val="00356085"/>
    <w:rsid w:val="00356783"/>
    <w:rsid w:val="003568D0"/>
    <w:rsid w:val="003569C8"/>
    <w:rsid w:val="00357141"/>
    <w:rsid w:val="00357188"/>
    <w:rsid w:val="0036002C"/>
    <w:rsid w:val="00361B66"/>
    <w:rsid w:val="00363530"/>
    <w:rsid w:val="003636F7"/>
    <w:rsid w:val="00363929"/>
    <w:rsid w:val="00363C40"/>
    <w:rsid w:val="00365A84"/>
    <w:rsid w:val="003660A0"/>
    <w:rsid w:val="003661FF"/>
    <w:rsid w:val="0036676A"/>
    <w:rsid w:val="003669E3"/>
    <w:rsid w:val="00367ACB"/>
    <w:rsid w:val="00367E81"/>
    <w:rsid w:val="00367F0F"/>
    <w:rsid w:val="00370058"/>
    <w:rsid w:val="00370842"/>
    <w:rsid w:val="00370B5B"/>
    <w:rsid w:val="00370CCF"/>
    <w:rsid w:val="00371308"/>
    <w:rsid w:val="003720AF"/>
    <w:rsid w:val="00372346"/>
    <w:rsid w:val="00372376"/>
    <w:rsid w:val="0037436D"/>
    <w:rsid w:val="003752D9"/>
    <w:rsid w:val="00376E2B"/>
    <w:rsid w:val="00380350"/>
    <w:rsid w:val="003804C2"/>
    <w:rsid w:val="00380F9D"/>
    <w:rsid w:val="00381AC4"/>
    <w:rsid w:val="003830F4"/>
    <w:rsid w:val="003841FE"/>
    <w:rsid w:val="003869F9"/>
    <w:rsid w:val="00387017"/>
    <w:rsid w:val="003871C3"/>
    <w:rsid w:val="00390106"/>
    <w:rsid w:val="00390581"/>
    <w:rsid w:val="00390C5F"/>
    <w:rsid w:val="00390E9D"/>
    <w:rsid w:val="00391544"/>
    <w:rsid w:val="0039198B"/>
    <w:rsid w:val="00391CB9"/>
    <w:rsid w:val="00391DDC"/>
    <w:rsid w:val="00392035"/>
    <w:rsid w:val="00392EF9"/>
    <w:rsid w:val="003941F8"/>
    <w:rsid w:val="003956CC"/>
    <w:rsid w:val="003957F7"/>
    <w:rsid w:val="00395827"/>
    <w:rsid w:val="00396590"/>
    <w:rsid w:val="003968B8"/>
    <w:rsid w:val="00396999"/>
    <w:rsid w:val="00396BAF"/>
    <w:rsid w:val="00397128"/>
    <w:rsid w:val="003A13EC"/>
    <w:rsid w:val="003A17F3"/>
    <w:rsid w:val="003A1E97"/>
    <w:rsid w:val="003A1EB6"/>
    <w:rsid w:val="003A2025"/>
    <w:rsid w:val="003A251D"/>
    <w:rsid w:val="003A287C"/>
    <w:rsid w:val="003A2F4A"/>
    <w:rsid w:val="003A3118"/>
    <w:rsid w:val="003A335B"/>
    <w:rsid w:val="003A33B8"/>
    <w:rsid w:val="003A3AE1"/>
    <w:rsid w:val="003A497B"/>
    <w:rsid w:val="003A4B8B"/>
    <w:rsid w:val="003A4CE6"/>
    <w:rsid w:val="003A52CB"/>
    <w:rsid w:val="003A649D"/>
    <w:rsid w:val="003A69B7"/>
    <w:rsid w:val="003A7450"/>
    <w:rsid w:val="003B0070"/>
    <w:rsid w:val="003B1F8C"/>
    <w:rsid w:val="003B2028"/>
    <w:rsid w:val="003B210F"/>
    <w:rsid w:val="003B280F"/>
    <w:rsid w:val="003B283A"/>
    <w:rsid w:val="003B2D52"/>
    <w:rsid w:val="003B35EA"/>
    <w:rsid w:val="003B361D"/>
    <w:rsid w:val="003B373E"/>
    <w:rsid w:val="003B394D"/>
    <w:rsid w:val="003B40C6"/>
    <w:rsid w:val="003B4675"/>
    <w:rsid w:val="003B47A4"/>
    <w:rsid w:val="003B47A9"/>
    <w:rsid w:val="003B4A22"/>
    <w:rsid w:val="003B6331"/>
    <w:rsid w:val="003B7429"/>
    <w:rsid w:val="003B77EC"/>
    <w:rsid w:val="003B78A0"/>
    <w:rsid w:val="003C000A"/>
    <w:rsid w:val="003C052B"/>
    <w:rsid w:val="003C09F7"/>
    <w:rsid w:val="003C142E"/>
    <w:rsid w:val="003C14E5"/>
    <w:rsid w:val="003C1C98"/>
    <w:rsid w:val="003C33A2"/>
    <w:rsid w:val="003C4370"/>
    <w:rsid w:val="003C46B1"/>
    <w:rsid w:val="003C5530"/>
    <w:rsid w:val="003C592F"/>
    <w:rsid w:val="003C5C79"/>
    <w:rsid w:val="003C7C25"/>
    <w:rsid w:val="003D09C7"/>
    <w:rsid w:val="003D1366"/>
    <w:rsid w:val="003D17A3"/>
    <w:rsid w:val="003D25F7"/>
    <w:rsid w:val="003D3202"/>
    <w:rsid w:val="003D344F"/>
    <w:rsid w:val="003D47D7"/>
    <w:rsid w:val="003D5F57"/>
    <w:rsid w:val="003D611E"/>
    <w:rsid w:val="003D6907"/>
    <w:rsid w:val="003D74FB"/>
    <w:rsid w:val="003D7558"/>
    <w:rsid w:val="003D7639"/>
    <w:rsid w:val="003D76E0"/>
    <w:rsid w:val="003D79A1"/>
    <w:rsid w:val="003D7AAF"/>
    <w:rsid w:val="003D7D0B"/>
    <w:rsid w:val="003D7FFE"/>
    <w:rsid w:val="003E022B"/>
    <w:rsid w:val="003E0583"/>
    <w:rsid w:val="003E0636"/>
    <w:rsid w:val="003E0B58"/>
    <w:rsid w:val="003E15F6"/>
    <w:rsid w:val="003E1D89"/>
    <w:rsid w:val="003E233F"/>
    <w:rsid w:val="003E4088"/>
    <w:rsid w:val="003E42C9"/>
    <w:rsid w:val="003E43DB"/>
    <w:rsid w:val="003E49C5"/>
    <w:rsid w:val="003E4C86"/>
    <w:rsid w:val="003E5652"/>
    <w:rsid w:val="003E6846"/>
    <w:rsid w:val="003E6BE6"/>
    <w:rsid w:val="003E73C7"/>
    <w:rsid w:val="003F18AB"/>
    <w:rsid w:val="003F1C94"/>
    <w:rsid w:val="003F3875"/>
    <w:rsid w:val="003F3FB1"/>
    <w:rsid w:val="003F4C70"/>
    <w:rsid w:val="003F5E8A"/>
    <w:rsid w:val="003F6254"/>
    <w:rsid w:val="003F6843"/>
    <w:rsid w:val="003F6AE0"/>
    <w:rsid w:val="003F704E"/>
    <w:rsid w:val="0040088E"/>
    <w:rsid w:val="00402332"/>
    <w:rsid w:val="00402AA5"/>
    <w:rsid w:val="00402B3F"/>
    <w:rsid w:val="00403C35"/>
    <w:rsid w:val="004040DC"/>
    <w:rsid w:val="004051B2"/>
    <w:rsid w:val="004065EE"/>
    <w:rsid w:val="00407991"/>
    <w:rsid w:val="00410FEE"/>
    <w:rsid w:val="00412C8C"/>
    <w:rsid w:val="00412CBE"/>
    <w:rsid w:val="00413769"/>
    <w:rsid w:val="00413A82"/>
    <w:rsid w:val="004140F7"/>
    <w:rsid w:val="00415EC2"/>
    <w:rsid w:val="00416BBD"/>
    <w:rsid w:val="00417FEB"/>
    <w:rsid w:val="0042018B"/>
    <w:rsid w:val="00421345"/>
    <w:rsid w:val="00421431"/>
    <w:rsid w:val="004216BD"/>
    <w:rsid w:val="00421D90"/>
    <w:rsid w:val="004223C1"/>
    <w:rsid w:val="00424672"/>
    <w:rsid w:val="0042604E"/>
    <w:rsid w:val="004260AC"/>
    <w:rsid w:val="004260ED"/>
    <w:rsid w:val="0042666A"/>
    <w:rsid w:val="00427A51"/>
    <w:rsid w:val="004311A3"/>
    <w:rsid w:val="004315C2"/>
    <w:rsid w:val="00431807"/>
    <w:rsid w:val="00433AD8"/>
    <w:rsid w:val="00433D5E"/>
    <w:rsid w:val="00435111"/>
    <w:rsid w:val="00435A24"/>
    <w:rsid w:val="00435B8E"/>
    <w:rsid w:val="00436335"/>
    <w:rsid w:val="00436FDC"/>
    <w:rsid w:val="00440517"/>
    <w:rsid w:val="0044064A"/>
    <w:rsid w:val="00440A32"/>
    <w:rsid w:val="00441572"/>
    <w:rsid w:val="00441655"/>
    <w:rsid w:val="0044263F"/>
    <w:rsid w:val="0044286D"/>
    <w:rsid w:val="004428C8"/>
    <w:rsid w:val="00442F1B"/>
    <w:rsid w:val="00443564"/>
    <w:rsid w:val="00443AA1"/>
    <w:rsid w:val="00444822"/>
    <w:rsid w:val="0044484F"/>
    <w:rsid w:val="0044528A"/>
    <w:rsid w:val="00445765"/>
    <w:rsid w:val="004457AD"/>
    <w:rsid w:val="004457C2"/>
    <w:rsid w:val="00447DAB"/>
    <w:rsid w:val="00447F6E"/>
    <w:rsid w:val="004506CA"/>
    <w:rsid w:val="00450802"/>
    <w:rsid w:val="00450D1F"/>
    <w:rsid w:val="00452207"/>
    <w:rsid w:val="004531C0"/>
    <w:rsid w:val="004541C2"/>
    <w:rsid w:val="00454581"/>
    <w:rsid w:val="00454AB9"/>
    <w:rsid w:val="00454B9F"/>
    <w:rsid w:val="00455657"/>
    <w:rsid w:val="00456C47"/>
    <w:rsid w:val="0045734E"/>
    <w:rsid w:val="004602FD"/>
    <w:rsid w:val="00462799"/>
    <w:rsid w:val="00462C08"/>
    <w:rsid w:val="00463A36"/>
    <w:rsid w:val="00463DE3"/>
    <w:rsid w:val="00464295"/>
    <w:rsid w:val="0046600A"/>
    <w:rsid w:val="004667A3"/>
    <w:rsid w:val="00466D75"/>
    <w:rsid w:val="00466F42"/>
    <w:rsid w:val="00467EE8"/>
    <w:rsid w:val="00470A5A"/>
    <w:rsid w:val="00470D27"/>
    <w:rsid w:val="00470E7D"/>
    <w:rsid w:val="004718F3"/>
    <w:rsid w:val="00472655"/>
    <w:rsid w:val="00472F8E"/>
    <w:rsid w:val="00473022"/>
    <w:rsid w:val="00473084"/>
    <w:rsid w:val="0047397C"/>
    <w:rsid w:val="00473C45"/>
    <w:rsid w:val="00474055"/>
    <w:rsid w:val="004746C0"/>
    <w:rsid w:val="00474980"/>
    <w:rsid w:val="00475657"/>
    <w:rsid w:val="004760E1"/>
    <w:rsid w:val="004773D9"/>
    <w:rsid w:val="00480034"/>
    <w:rsid w:val="004806EC"/>
    <w:rsid w:val="0048143D"/>
    <w:rsid w:val="0048183E"/>
    <w:rsid w:val="0048185E"/>
    <w:rsid w:val="00481DAC"/>
    <w:rsid w:val="00483475"/>
    <w:rsid w:val="0048470C"/>
    <w:rsid w:val="0048479E"/>
    <w:rsid w:val="004859A9"/>
    <w:rsid w:val="004859D1"/>
    <w:rsid w:val="0048631D"/>
    <w:rsid w:val="00486940"/>
    <w:rsid w:val="00486B05"/>
    <w:rsid w:val="00487ABB"/>
    <w:rsid w:val="00487EB8"/>
    <w:rsid w:val="00491AF4"/>
    <w:rsid w:val="00492BA6"/>
    <w:rsid w:val="00492D97"/>
    <w:rsid w:val="004933A0"/>
    <w:rsid w:val="00493E44"/>
    <w:rsid w:val="00493F0C"/>
    <w:rsid w:val="00494046"/>
    <w:rsid w:val="0049468D"/>
    <w:rsid w:val="00494861"/>
    <w:rsid w:val="00494D22"/>
    <w:rsid w:val="00494EC5"/>
    <w:rsid w:val="004963E4"/>
    <w:rsid w:val="004972D2"/>
    <w:rsid w:val="00497609"/>
    <w:rsid w:val="004A1191"/>
    <w:rsid w:val="004A1522"/>
    <w:rsid w:val="004A34A8"/>
    <w:rsid w:val="004A370D"/>
    <w:rsid w:val="004A3A7C"/>
    <w:rsid w:val="004A4DDE"/>
    <w:rsid w:val="004A57C1"/>
    <w:rsid w:val="004A6D6F"/>
    <w:rsid w:val="004A7D97"/>
    <w:rsid w:val="004B0537"/>
    <w:rsid w:val="004B12DD"/>
    <w:rsid w:val="004B2CF9"/>
    <w:rsid w:val="004B3CD3"/>
    <w:rsid w:val="004B403E"/>
    <w:rsid w:val="004B47BA"/>
    <w:rsid w:val="004B49FC"/>
    <w:rsid w:val="004B4E0D"/>
    <w:rsid w:val="004B548B"/>
    <w:rsid w:val="004B573A"/>
    <w:rsid w:val="004B5BDB"/>
    <w:rsid w:val="004B6946"/>
    <w:rsid w:val="004B6AE5"/>
    <w:rsid w:val="004B6D7B"/>
    <w:rsid w:val="004B71C9"/>
    <w:rsid w:val="004B733C"/>
    <w:rsid w:val="004B786E"/>
    <w:rsid w:val="004B7BFD"/>
    <w:rsid w:val="004C02D0"/>
    <w:rsid w:val="004C0C54"/>
    <w:rsid w:val="004C10B6"/>
    <w:rsid w:val="004C1BC3"/>
    <w:rsid w:val="004C2825"/>
    <w:rsid w:val="004C38BE"/>
    <w:rsid w:val="004C40CF"/>
    <w:rsid w:val="004C5563"/>
    <w:rsid w:val="004C77D1"/>
    <w:rsid w:val="004C7CE7"/>
    <w:rsid w:val="004C7D28"/>
    <w:rsid w:val="004C7D67"/>
    <w:rsid w:val="004D076F"/>
    <w:rsid w:val="004D0B35"/>
    <w:rsid w:val="004D0CFF"/>
    <w:rsid w:val="004D1010"/>
    <w:rsid w:val="004D15B7"/>
    <w:rsid w:val="004D2CC3"/>
    <w:rsid w:val="004D2E41"/>
    <w:rsid w:val="004D30C5"/>
    <w:rsid w:val="004D3670"/>
    <w:rsid w:val="004D392E"/>
    <w:rsid w:val="004D3E6C"/>
    <w:rsid w:val="004D4680"/>
    <w:rsid w:val="004D4FF8"/>
    <w:rsid w:val="004D56A1"/>
    <w:rsid w:val="004D5E52"/>
    <w:rsid w:val="004D5E99"/>
    <w:rsid w:val="004D6142"/>
    <w:rsid w:val="004D630D"/>
    <w:rsid w:val="004D63C4"/>
    <w:rsid w:val="004D736A"/>
    <w:rsid w:val="004D73A9"/>
    <w:rsid w:val="004D78F3"/>
    <w:rsid w:val="004E0A7E"/>
    <w:rsid w:val="004E0AB0"/>
    <w:rsid w:val="004E17A6"/>
    <w:rsid w:val="004E1942"/>
    <w:rsid w:val="004E2984"/>
    <w:rsid w:val="004E2BB8"/>
    <w:rsid w:val="004E2C00"/>
    <w:rsid w:val="004E3D07"/>
    <w:rsid w:val="004E4145"/>
    <w:rsid w:val="004E4422"/>
    <w:rsid w:val="004E4894"/>
    <w:rsid w:val="004E4A29"/>
    <w:rsid w:val="004E4C64"/>
    <w:rsid w:val="004E6BC7"/>
    <w:rsid w:val="004E6F4E"/>
    <w:rsid w:val="004E799C"/>
    <w:rsid w:val="004E7E17"/>
    <w:rsid w:val="004E7EBD"/>
    <w:rsid w:val="004F0068"/>
    <w:rsid w:val="004F05EA"/>
    <w:rsid w:val="004F1CB9"/>
    <w:rsid w:val="004F246B"/>
    <w:rsid w:val="004F2F17"/>
    <w:rsid w:val="004F38F2"/>
    <w:rsid w:val="004F39B6"/>
    <w:rsid w:val="004F3BC0"/>
    <w:rsid w:val="004F6C30"/>
    <w:rsid w:val="004F6CA3"/>
    <w:rsid w:val="004F71A2"/>
    <w:rsid w:val="004F7BBF"/>
    <w:rsid w:val="005000D2"/>
    <w:rsid w:val="00500EA1"/>
    <w:rsid w:val="005019BF"/>
    <w:rsid w:val="0050223E"/>
    <w:rsid w:val="005023EA"/>
    <w:rsid w:val="005028BC"/>
    <w:rsid w:val="00502D85"/>
    <w:rsid w:val="00502FA6"/>
    <w:rsid w:val="00503CDF"/>
    <w:rsid w:val="0050430E"/>
    <w:rsid w:val="005045A5"/>
    <w:rsid w:val="00504638"/>
    <w:rsid w:val="00504D86"/>
    <w:rsid w:val="00505013"/>
    <w:rsid w:val="005051F7"/>
    <w:rsid w:val="00505CCC"/>
    <w:rsid w:val="00506C84"/>
    <w:rsid w:val="00512065"/>
    <w:rsid w:val="0051235E"/>
    <w:rsid w:val="005126ED"/>
    <w:rsid w:val="005129B8"/>
    <w:rsid w:val="0051335B"/>
    <w:rsid w:val="00513695"/>
    <w:rsid w:val="0051376F"/>
    <w:rsid w:val="00514D64"/>
    <w:rsid w:val="00515EBB"/>
    <w:rsid w:val="00517888"/>
    <w:rsid w:val="00520DE4"/>
    <w:rsid w:val="00520EC3"/>
    <w:rsid w:val="00522385"/>
    <w:rsid w:val="005223E6"/>
    <w:rsid w:val="00522E91"/>
    <w:rsid w:val="00524AC1"/>
    <w:rsid w:val="00526ED3"/>
    <w:rsid w:val="00527573"/>
    <w:rsid w:val="00527CA4"/>
    <w:rsid w:val="00527CBC"/>
    <w:rsid w:val="00527DEF"/>
    <w:rsid w:val="005301FE"/>
    <w:rsid w:val="005316D8"/>
    <w:rsid w:val="005342DF"/>
    <w:rsid w:val="00536668"/>
    <w:rsid w:val="00537B25"/>
    <w:rsid w:val="0054025C"/>
    <w:rsid w:val="005405E1"/>
    <w:rsid w:val="0054132E"/>
    <w:rsid w:val="0054173E"/>
    <w:rsid w:val="00541EEF"/>
    <w:rsid w:val="0054332D"/>
    <w:rsid w:val="00543FC7"/>
    <w:rsid w:val="00545F81"/>
    <w:rsid w:val="0054755D"/>
    <w:rsid w:val="00550239"/>
    <w:rsid w:val="00550494"/>
    <w:rsid w:val="005505B1"/>
    <w:rsid w:val="0055061F"/>
    <w:rsid w:val="00550B9F"/>
    <w:rsid w:val="0055223E"/>
    <w:rsid w:val="00552248"/>
    <w:rsid w:val="00552EF0"/>
    <w:rsid w:val="005532A3"/>
    <w:rsid w:val="005538CF"/>
    <w:rsid w:val="00553C0E"/>
    <w:rsid w:val="00553ED1"/>
    <w:rsid w:val="005550CB"/>
    <w:rsid w:val="00555436"/>
    <w:rsid w:val="00556384"/>
    <w:rsid w:val="00556B2C"/>
    <w:rsid w:val="00556CFD"/>
    <w:rsid w:val="0055710D"/>
    <w:rsid w:val="00557C2E"/>
    <w:rsid w:val="00560A0A"/>
    <w:rsid w:val="00562E9B"/>
    <w:rsid w:val="00562FDD"/>
    <w:rsid w:val="00563ED1"/>
    <w:rsid w:val="00564174"/>
    <w:rsid w:val="0056607C"/>
    <w:rsid w:val="0056650A"/>
    <w:rsid w:val="00566C53"/>
    <w:rsid w:val="00566CAA"/>
    <w:rsid w:val="00567680"/>
    <w:rsid w:val="00567DEA"/>
    <w:rsid w:val="00570078"/>
    <w:rsid w:val="00570BC8"/>
    <w:rsid w:val="00571545"/>
    <w:rsid w:val="00571DEA"/>
    <w:rsid w:val="00572456"/>
    <w:rsid w:val="00572A72"/>
    <w:rsid w:val="00573D1E"/>
    <w:rsid w:val="00574223"/>
    <w:rsid w:val="0057444C"/>
    <w:rsid w:val="00574CF1"/>
    <w:rsid w:val="00576119"/>
    <w:rsid w:val="005763B0"/>
    <w:rsid w:val="00576A45"/>
    <w:rsid w:val="00576B9A"/>
    <w:rsid w:val="0057701F"/>
    <w:rsid w:val="0057734B"/>
    <w:rsid w:val="00577887"/>
    <w:rsid w:val="005779D8"/>
    <w:rsid w:val="00580528"/>
    <w:rsid w:val="00580809"/>
    <w:rsid w:val="00580968"/>
    <w:rsid w:val="00581A93"/>
    <w:rsid w:val="0058272B"/>
    <w:rsid w:val="00584B3E"/>
    <w:rsid w:val="00585694"/>
    <w:rsid w:val="00585BAE"/>
    <w:rsid w:val="00586B35"/>
    <w:rsid w:val="00586D74"/>
    <w:rsid w:val="005876AE"/>
    <w:rsid w:val="00587980"/>
    <w:rsid w:val="005904EC"/>
    <w:rsid w:val="005913D7"/>
    <w:rsid w:val="00591D7E"/>
    <w:rsid w:val="00591D81"/>
    <w:rsid w:val="005929E7"/>
    <w:rsid w:val="00592BD3"/>
    <w:rsid w:val="005944FD"/>
    <w:rsid w:val="00594E10"/>
    <w:rsid w:val="00595BF4"/>
    <w:rsid w:val="00595D87"/>
    <w:rsid w:val="00596894"/>
    <w:rsid w:val="005974C8"/>
    <w:rsid w:val="005A0544"/>
    <w:rsid w:val="005A0B4A"/>
    <w:rsid w:val="005A0E17"/>
    <w:rsid w:val="005A1289"/>
    <w:rsid w:val="005A23D5"/>
    <w:rsid w:val="005A333F"/>
    <w:rsid w:val="005A3AF6"/>
    <w:rsid w:val="005A3EA2"/>
    <w:rsid w:val="005A47D3"/>
    <w:rsid w:val="005A765B"/>
    <w:rsid w:val="005B0472"/>
    <w:rsid w:val="005B0CCB"/>
    <w:rsid w:val="005B0EF1"/>
    <w:rsid w:val="005B261A"/>
    <w:rsid w:val="005B2C70"/>
    <w:rsid w:val="005B30E1"/>
    <w:rsid w:val="005B32A4"/>
    <w:rsid w:val="005B3D79"/>
    <w:rsid w:val="005B3FD3"/>
    <w:rsid w:val="005B4F7F"/>
    <w:rsid w:val="005B4FC5"/>
    <w:rsid w:val="005B52BC"/>
    <w:rsid w:val="005B58EE"/>
    <w:rsid w:val="005B6B2F"/>
    <w:rsid w:val="005B73B3"/>
    <w:rsid w:val="005C0A07"/>
    <w:rsid w:val="005C0D5D"/>
    <w:rsid w:val="005C139F"/>
    <w:rsid w:val="005C18E5"/>
    <w:rsid w:val="005C32D7"/>
    <w:rsid w:val="005C3F34"/>
    <w:rsid w:val="005C4048"/>
    <w:rsid w:val="005C41F2"/>
    <w:rsid w:val="005C46C7"/>
    <w:rsid w:val="005C491E"/>
    <w:rsid w:val="005C5348"/>
    <w:rsid w:val="005C5436"/>
    <w:rsid w:val="005C582B"/>
    <w:rsid w:val="005C5BC7"/>
    <w:rsid w:val="005C5E16"/>
    <w:rsid w:val="005C60AE"/>
    <w:rsid w:val="005C6F96"/>
    <w:rsid w:val="005C7C87"/>
    <w:rsid w:val="005C7D6A"/>
    <w:rsid w:val="005D0965"/>
    <w:rsid w:val="005D0F1C"/>
    <w:rsid w:val="005D21D3"/>
    <w:rsid w:val="005D2552"/>
    <w:rsid w:val="005D3649"/>
    <w:rsid w:val="005D3823"/>
    <w:rsid w:val="005D4187"/>
    <w:rsid w:val="005D4A65"/>
    <w:rsid w:val="005D5455"/>
    <w:rsid w:val="005D5546"/>
    <w:rsid w:val="005D565F"/>
    <w:rsid w:val="005D5927"/>
    <w:rsid w:val="005D5937"/>
    <w:rsid w:val="005D6772"/>
    <w:rsid w:val="005D6F4B"/>
    <w:rsid w:val="005D7D09"/>
    <w:rsid w:val="005E05C2"/>
    <w:rsid w:val="005E0830"/>
    <w:rsid w:val="005E0F98"/>
    <w:rsid w:val="005E1798"/>
    <w:rsid w:val="005E1FE3"/>
    <w:rsid w:val="005E260C"/>
    <w:rsid w:val="005E290D"/>
    <w:rsid w:val="005E389F"/>
    <w:rsid w:val="005E396E"/>
    <w:rsid w:val="005E454F"/>
    <w:rsid w:val="005E4608"/>
    <w:rsid w:val="005E489F"/>
    <w:rsid w:val="005E4CA5"/>
    <w:rsid w:val="005E52B8"/>
    <w:rsid w:val="005E53DA"/>
    <w:rsid w:val="005E7096"/>
    <w:rsid w:val="005E7647"/>
    <w:rsid w:val="005E7BA9"/>
    <w:rsid w:val="005F1086"/>
    <w:rsid w:val="005F1397"/>
    <w:rsid w:val="005F16DD"/>
    <w:rsid w:val="005F1900"/>
    <w:rsid w:val="005F1ACD"/>
    <w:rsid w:val="005F2674"/>
    <w:rsid w:val="005F2F5F"/>
    <w:rsid w:val="005F38A6"/>
    <w:rsid w:val="005F4094"/>
    <w:rsid w:val="005F4835"/>
    <w:rsid w:val="005F4F02"/>
    <w:rsid w:val="005F5216"/>
    <w:rsid w:val="005F53CF"/>
    <w:rsid w:val="005F5A47"/>
    <w:rsid w:val="005F5B60"/>
    <w:rsid w:val="005F5EEA"/>
    <w:rsid w:val="005F68AD"/>
    <w:rsid w:val="005F6B4D"/>
    <w:rsid w:val="005F6E15"/>
    <w:rsid w:val="005F725D"/>
    <w:rsid w:val="005F75C5"/>
    <w:rsid w:val="006019E6"/>
    <w:rsid w:val="00601A6F"/>
    <w:rsid w:val="00602252"/>
    <w:rsid w:val="0060244F"/>
    <w:rsid w:val="006029B6"/>
    <w:rsid w:val="00602A02"/>
    <w:rsid w:val="00603107"/>
    <w:rsid w:val="00603412"/>
    <w:rsid w:val="00605641"/>
    <w:rsid w:val="00606964"/>
    <w:rsid w:val="00607054"/>
    <w:rsid w:val="0060746D"/>
    <w:rsid w:val="00607AE9"/>
    <w:rsid w:val="00607B17"/>
    <w:rsid w:val="006105E6"/>
    <w:rsid w:val="00611079"/>
    <w:rsid w:val="00611B0B"/>
    <w:rsid w:val="006128D0"/>
    <w:rsid w:val="006131D6"/>
    <w:rsid w:val="006132C3"/>
    <w:rsid w:val="006139E3"/>
    <w:rsid w:val="00613F43"/>
    <w:rsid w:val="006146C7"/>
    <w:rsid w:val="00614885"/>
    <w:rsid w:val="00616000"/>
    <w:rsid w:val="00617B1E"/>
    <w:rsid w:val="00620EED"/>
    <w:rsid w:val="00621228"/>
    <w:rsid w:val="0062216D"/>
    <w:rsid w:val="00623A29"/>
    <w:rsid w:val="00624B58"/>
    <w:rsid w:val="00625F16"/>
    <w:rsid w:val="006265D6"/>
    <w:rsid w:val="0062760C"/>
    <w:rsid w:val="006278FE"/>
    <w:rsid w:val="00627C87"/>
    <w:rsid w:val="00627E48"/>
    <w:rsid w:val="00627F53"/>
    <w:rsid w:val="006302BD"/>
    <w:rsid w:val="00630988"/>
    <w:rsid w:val="00630BD9"/>
    <w:rsid w:val="006320A2"/>
    <w:rsid w:val="0063243E"/>
    <w:rsid w:val="00632C8E"/>
    <w:rsid w:val="006331E6"/>
    <w:rsid w:val="00633AA4"/>
    <w:rsid w:val="00633E2F"/>
    <w:rsid w:val="00634EAA"/>
    <w:rsid w:val="00635336"/>
    <w:rsid w:val="00636963"/>
    <w:rsid w:val="00636A8B"/>
    <w:rsid w:val="0063705E"/>
    <w:rsid w:val="0063757B"/>
    <w:rsid w:val="006375DF"/>
    <w:rsid w:val="00637923"/>
    <w:rsid w:val="00637D19"/>
    <w:rsid w:val="00637D7F"/>
    <w:rsid w:val="0064049E"/>
    <w:rsid w:val="006410D2"/>
    <w:rsid w:val="00641924"/>
    <w:rsid w:val="00641B9E"/>
    <w:rsid w:val="006426E1"/>
    <w:rsid w:val="0064273C"/>
    <w:rsid w:val="00644D88"/>
    <w:rsid w:val="00644D8E"/>
    <w:rsid w:val="00645231"/>
    <w:rsid w:val="00645E5D"/>
    <w:rsid w:val="00647018"/>
    <w:rsid w:val="0065027F"/>
    <w:rsid w:val="006509C3"/>
    <w:rsid w:val="00651023"/>
    <w:rsid w:val="006524B7"/>
    <w:rsid w:val="00652799"/>
    <w:rsid w:val="006527D6"/>
    <w:rsid w:val="00652A5B"/>
    <w:rsid w:val="006535C4"/>
    <w:rsid w:val="00653B4D"/>
    <w:rsid w:val="00654209"/>
    <w:rsid w:val="00655513"/>
    <w:rsid w:val="00655549"/>
    <w:rsid w:val="00655AFA"/>
    <w:rsid w:val="006561AC"/>
    <w:rsid w:val="0065655D"/>
    <w:rsid w:val="006568C7"/>
    <w:rsid w:val="0065732A"/>
    <w:rsid w:val="006600AF"/>
    <w:rsid w:val="00660C31"/>
    <w:rsid w:val="006622BB"/>
    <w:rsid w:val="00662789"/>
    <w:rsid w:val="00664702"/>
    <w:rsid w:val="00665013"/>
    <w:rsid w:val="0066505B"/>
    <w:rsid w:val="00666556"/>
    <w:rsid w:val="00666CDD"/>
    <w:rsid w:val="00667639"/>
    <w:rsid w:val="006676DD"/>
    <w:rsid w:val="006677BF"/>
    <w:rsid w:val="0067063E"/>
    <w:rsid w:val="00670882"/>
    <w:rsid w:val="00670ADF"/>
    <w:rsid w:val="00670BA8"/>
    <w:rsid w:val="00670BDB"/>
    <w:rsid w:val="0067135E"/>
    <w:rsid w:val="0067143A"/>
    <w:rsid w:val="00672501"/>
    <w:rsid w:val="00672B17"/>
    <w:rsid w:val="006732B9"/>
    <w:rsid w:val="00674126"/>
    <w:rsid w:val="00675F04"/>
    <w:rsid w:val="00676FB6"/>
    <w:rsid w:val="0067713E"/>
    <w:rsid w:val="00677F3C"/>
    <w:rsid w:val="006801FF"/>
    <w:rsid w:val="00680AF1"/>
    <w:rsid w:val="00680DBA"/>
    <w:rsid w:val="006817DF"/>
    <w:rsid w:val="00681D70"/>
    <w:rsid w:val="00681FC0"/>
    <w:rsid w:val="00682704"/>
    <w:rsid w:val="00682B95"/>
    <w:rsid w:val="00682E1C"/>
    <w:rsid w:val="006837FE"/>
    <w:rsid w:val="00683D55"/>
    <w:rsid w:val="00684090"/>
    <w:rsid w:val="00684CE0"/>
    <w:rsid w:val="00684E84"/>
    <w:rsid w:val="00685DD7"/>
    <w:rsid w:val="00685F90"/>
    <w:rsid w:val="00686700"/>
    <w:rsid w:val="00687A74"/>
    <w:rsid w:val="006901A1"/>
    <w:rsid w:val="0069039F"/>
    <w:rsid w:val="00690C61"/>
    <w:rsid w:val="00691819"/>
    <w:rsid w:val="00692A38"/>
    <w:rsid w:val="006930D8"/>
    <w:rsid w:val="00693279"/>
    <w:rsid w:val="00694AEC"/>
    <w:rsid w:val="0069518F"/>
    <w:rsid w:val="00696284"/>
    <w:rsid w:val="0069637C"/>
    <w:rsid w:val="006968C3"/>
    <w:rsid w:val="0069792D"/>
    <w:rsid w:val="006A00CC"/>
    <w:rsid w:val="006A0DF7"/>
    <w:rsid w:val="006A296F"/>
    <w:rsid w:val="006A2C84"/>
    <w:rsid w:val="006A33D5"/>
    <w:rsid w:val="006A4349"/>
    <w:rsid w:val="006A4980"/>
    <w:rsid w:val="006A5A63"/>
    <w:rsid w:val="006A6705"/>
    <w:rsid w:val="006A6E54"/>
    <w:rsid w:val="006B0D50"/>
    <w:rsid w:val="006B1860"/>
    <w:rsid w:val="006B23E6"/>
    <w:rsid w:val="006B2E56"/>
    <w:rsid w:val="006B30C4"/>
    <w:rsid w:val="006B3A3A"/>
    <w:rsid w:val="006B4485"/>
    <w:rsid w:val="006B5253"/>
    <w:rsid w:val="006B5732"/>
    <w:rsid w:val="006B5A93"/>
    <w:rsid w:val="006B5E67"/>
    <w:rsid w:val="006B6352"/>
    <w:rsid w:val="006B64EA"/>
    <w:rsid w:val="006B6BD1"/>
    <w:rsid w:val="006B702C"/>
    <w:rsid w:val="006B778C"/>
    <w:rsid w:val="006C04FF"/>
    <w:rsid w:val="006C0BC6"/>
    <w:rsid w:val="006C12C9"/>
    <w:rsid w:val="006C1BFD"/>
    <w:rsid w:val="006C1FC7"/>
    <w:rsid w:val="006C20BF"/>
    <w:rsid w:val="006C2EDC"/>
    <w:rsid w:val="006C3A84"/>
    <w:rsid w:val="006C4C19"/>
    <w:rsid w:val="006C4D49"/>
    <w:rsid w:val="006C661A"/>
    <w:rsid w:val="006C6E24"/>
    <w:rsid w:val="006C75D4"/>
    <w:rsid w:val="006D042F"/>
    <w:rsid w:val="006D0533"/>
    <w:rsid w:val="006D0C6D"/>
    <w:rsid w:val="006D0F58"/>
    <w:rsid w:val="006D105B"/>
    <w:rsid w:val="006D19BE"/>
    <w:rsid w:val="006D247A"/>
    <w:rsid w:val="006D2B3F"/>
    <w:rsid w:val="006D4787"/>
    <w:rsid w:val="006D4B1A"/>
    <w:rsid w:val="006D5AD5"/>
    <w:rsid w:val="006D5D5C"/>
    <w:rsid w:val="006D78F5"/>
    <w:rsid w:val="006D79C1"/>
    <w:rsid w:val="006D79F5"/>
    <w:rsid w:val="006D7B2D"/>
    <w:rsid w:val="006D7E99"/>
    <w:rsid w:val="006D7F4E"/>
    <w:rsid w:val="006E0922"/>
    <w:rsid w:val="006E0F06"/>
    <w:rsid w:val="006E1C95"/>
    <w:rsid w:val="006E1DD2"/>
    <w:rsid w:val="006E2BED"/>
    <w:rsid w:val="006E5761"/>
    <w:rsid w:val="006E5D8A"/>
    <w:rsid w:val="006E7429"/>
    <w:rsid w:val="006F0722"/>
    <w:rsid w:val="006F0A66"/>
    <w:rsid w:val="006F1C6A"/>
    <w:rsid w:val="006F2077"/>
    <w:rsid w:val="006F222E"/>
    <w:rsid w:val="006F2497"/>
    <w:rsid w:val="006F2957"/>
    <w:rsid w:val="006F3435"/>
    <w:rsid w:val="006F354D"/>
    <w:rsid w:val="006F3F63"/>
    <w:rsid w:val="006F44A2"/>
    <w:rsid w:val="006F4A23"/>
    <w:rsid w:val="006F4A4D"/>
    <w:rsid w:val="006F60D5"/>
    <w:rsid w:val="006F7BDC"/>
    <w:rsid w:val="00700198"/>
    <w:rsid w:val="0070056A"/>
    <w:rsid w:val="00700A0C"/>
    <w:rsid w:val="00700C63"/>
    <w:rsid w:val="00701142"/>
    <w:rsid w:val="0070144A"/>
    <w:rsid w:val="00701C22"/>
    <w:rsid w:val="00701F56"/>
    <w:rsid w:val="00702E11"/>
    <w:rsid w:val="00705221"/>
    <w:rsid w:val="007058B6"/>
    <w:rsid w:val="00705AE0"/>
    <w:rsid w:val="00705CDC"/>
    <w:rsid w:val="00706493"/>
    <w:rsid w:val="00706673"/>
    <w:rsid w:val="00707493"/>
    <w:rsid w:val="00707A3C"/>
    <w:rsid w:val="00710E75"/>
    <w:rsid w:val="007113D7"/>
    <w:rsid w:val="00711B33"/>
    <w:rsid w:val="007123BF"/>
    <w:rsid w:val="00712693"/>
    <w:rsid w:val="00712732"/>
    <w:rsid w:val="00712D78"/>
    <w:rsid w:val="00712F10"/>
    <w:rsid w:val="00713DB8"/>
    <w:rsid w:val="00717553"/>
    <w:rsid w:val="00717879"/>
    <w:rsid w:val="0072051F"/>
    <w:rsid w:val="0072056D"/>
    <w:rsid w:val="00720ACF"/>
    <w:rsid w:val="007216DA"/>
    <w:rsid w:val="00722003"/>
    <w:rsid w:val="007224D8"/>
    <w:rsid w:val="007224DB"/>
    <w:rsid w:val="00722757"/>
    <w:rsid w:val="007227E9"/>
    <w:rsid w:val="00722C08"/>
    <w:rsid w:val="00723296"/>
    <w:rsid w:val="00723B7A"/>
    <w:rsid w:val="007249D8"/>
    <w:rsid w:val="00726861"/>
    <w:rsid w:val="00726A7C"/>
    <w:rsid w:val="00726DD3"/>
    <w:rsid w:val="007272E9"/>
    <w:rsid w:val="007302F5"/>
    <w:rsid w:val="007306CE"/>
    <w:rsid w:val="00730724"/>
    <w:rsid w:val="00731103"/>
    <w:rsid w:val="00733A56"/>
    <w:rsid w:val="00733C28"/>
    <w:rsid w:val="00734461"/>
    <w:rsid w:val="007353A4"/>
    <w:rsid w:val="00735B0D"/>
    <w:rsid w:val="00735D2F"/>
    <w:rsid w:val="00735D4C"/>
    <w:rsid w:val="007361A7"/>
    <w:rsid w:val="00736569"/>
    <w:rsid w:val="0073678D"/>
    <w:rsid w:val="00736E36"/>
    <w:rsid w:val="00736F82"/>
    <w:rsid w:val="007402F8"/>
    <w:rsid w:val="00740C3F"/>
    <w:rsid w:val="00740CE0"/>
    <w:rsid w:val="00741F60"/>
    <w:rsid w:val="007424DB"/>
    <w:rsid w:val="0074323C"/>
    <w:rsid w:val="007436C4"/>
    <w:rsid w:val="0074656E"/>
    <w:rsid w:val="00746939"/>
    <w:rsid w:val="00746F7B"/>
    <w:rsid w:val="0074704D"/>
    <w:rsid w:val="00750153"/>
    <w:rsid w:val="00750332"/>
    <w:rsid w:val="00752C07"/>
    <w:rsid w:val="007543FA"/>
    <w:rsid w:val="00754DE7"/>
    <w:rsid w:val="007551D4"/>
    <w:rsid w:val="007558C1"/>
    <w:rsid w:val="00760253"/>
    <w:rsid w:val="0076078B"/>
    <w:rsid w:val="00761BAC"/>
    <w:rsid w:val="00761D8C"/>
    <w:rsid w:val="007638F1"/>
    <w:rsid w:val="00763E20"/>
    <w:rsid w:val="007641F6"/>
    <w:rsid w:val="0076437F"/>
    <w:rsid w:val="00764B63"/>
    <w:rsid w:val="00765CB0"/>
    <w:rsid w:val="007665D6"/>
    <w:rsid w:val="007679A6"/>
    <w:rsid w:val="00767D72"/>
    <w:rsid w:val="007701DF"/>
    <w:rsid w:val="007708BB"/>
    <w:rsid w:val="00770D60"/>
    <w:rsid w:val="00770E79"/>
    <w:rsid w:val="0077140A"/>
    <w:rsid w:val="00772312"/>
    <w:rsid w:val="00772EF6"/>
    <w:rsid w:val="0077314A"/>
    <w:rsid w:val="007734E7"/>
    <w:rsid w:val="0077415A"/>
    <w:rsid w:val="00774D93"/>
    <w:rsid w:val="00774DBF"/>
    <w:rsid w:val="00775F19"/>
    <w:rsid w:val="00775F83"/>
    <w:rsid w:val="00776C53"/>
    <w:rsid w:val="00777010"/>
    <w:rsid w:val="00780365"/>
    <w:rsid w:val="007804BE"/>
    <w:rsid w:val="00780A36"/>
    <w:rsid w:val="007810D5"/>
    <w:rsid w:val="00781648"/>
    <w:rsid w:val="00781667"/>
    <w:rsid w:val="0078178A"/>
    <w:rsid w:val="00781B79"/>
    <w:rsid w:val="00781EDE"/>
    <w:rsid w:val="00781FBA"/>
    <w:rsid w:val="0078279B"/>
    <w:rsid w:val="0078284D"/>
    <w:rsid w:val="0078288D"/>
    <w:rsid w:val="007829F8"/>
    <w:rsid w:val="00782DA3"/>
    <w:rsid w:val="00783CDD"/>
    <w:rsid w:val="00783E22"/>
    <w:rsid w:val="007842F2"/>
    <w:rsid w:val="007849BE"/>
    <w:rsid w:val="00784D7A"/>
    <w:rsid w:val="00785563"/>
    <w:rsid w:val="007861BB"/>
    <w:rsid w:val="0078720D"/>
    <w:rsid w:val="007876AD"/>
    <w:rsid w:val="0078790F"/>
    <w:rsid w:val="007905A1"/>
    <w:rsid w:val="007907D2"/>
    <w:rsid w:val="00791141"/>
    <w:rsid w:val="007912BA"/>
    <w:rsid w:val="0079147F"/>
    <w:rsid w:val="00791EB5"/>
    <w:rsid w:val="00792394"/>
    <w:rsid w:val="0079258A"/>
    <w:rsid w:val="0079272C"/>
    <w:rsid w:val="00793005"/>
    <w:rsid w:val="00793668"/>
    <w:rsid w:val="00793ADC"/>
    <w:rsid w:val="00794659"/>
    <w:rsid w:val="0079468A"/>
    <w:rsid w:val="0079778B"/>
    <w:rsid w:val="00797841"/>
    <w:rsid w:val="007A0A25"/>
    <w:rsid w:val="007A0DDF"/>
    <w:rsid w:val="007A1F29"/>
    <w:rsid w:val="007A27EC"/>
    <w:rsid w:val="007A2BA1"/>
    <w:rsid w:val="007A3156"/>
    <w:rsid w:val="007A3437"/>
    <w:rsid w:val="007A34E3"/>
    <w:rsid w:val="007A3F7F"/>
    <w:rsid w:val="007A7134"/>
    <w:rsid w:val="007A7676"/>
    <w:rsid w:val="007A7E32"/>
    <w:rsid w:val="007A7E6C"/>
    <w:rsid w:val="007A7EE4"/>
    <w:rsid w:val="007B023B"/>
    <w:rsid w:val="007B0E18"/>
    <w:rsid w:val="007B13A2"/>
    <w:rsid w:val="007B2337"/>
    <w:rsid w:val="007B26CA"/>
    <w:rsid w:val="007B2BBE"/>
    <w:rsid w:val="007B3607"/>
    <w:rsid w:val="007B3944"/>
    <w:rsid w:val="007B3E95"/>
    <w:rsid w:val="007B4948"/>
    <w:rsid w:val="007B49D7"/>
    <w:rsid w:val="007B5688"/>
    <w:rsid w:val="007B5CDC"/>
    <w:rsid w:val="007B5DDE"/>
    <w:rsid w:val="007B67DD"/>
    <w:rsid w:val="007B6954"/>
    <w:rsid w:val="007B76CC"/>
    <w:rsid w:val="007B7E19"/>
    <w:rsid w:val="007B7F31"/>
    <w:rsid w:val="007C13F0"/>
    <w:rsid w:val="007C1B95"/>
    <w:rsid w:val="007C1FE5"/>
    <w:rsid w:val="007C21E5"/>
    <w:rsid w:val="007C3088"/>
    <w:rsid w:val="007C3238"/>
    <w:rsid w:val="007C44D6"/>
    <w:rsid w:val="007C45DE"/>
    <w:rsid w:val="007C4A4A"/>
    <w:rsid w:val="007C55DE"/>
    <w:rsid w:val="007C5BF3"/>
    <w:rsid w:val="007C6EDA"/>
    <w:rsid w:val="007C7CBD"/>
    <w:rsid w:val="007D048C"/>
    <w:rsid w:val="007D0C03"/>
    <w:rsid w:val="007D122E"/>
    <w:rsid w:val="007D184D"/>
    <w:rsid w:val="007D1EB8"/>
    <w:rsid w:val="007D21A6"/>
    <w:rsid w:val="007D2708"/>
    <w:rsid w:val="007D2B2A"/>
    <w:rsid w:val="007D2ECF"/>
    <w:rsid w:val="007D37B5"/>
    <w:rsid w:val="007D3889"/>
    <w:rsid w:val="007D4281"/>
    <w:rsid w:val="007D4C0E"/>
    <w:rsid w:val="007D4EC1"/>
    <w:rsid w:val="007D5016"/>
    <w:rsid w:val="007D520C"/>
    <w:rsid w:val="007D5E12"/>
    <w:rsid w:val="007D5E8B"/>
    <w:rsid w:val="007D624C"/>
    <w:rsid w:val="007D64F4"/>
    <w:rsid w:val="007D7383"/>
    <w:rsid w:val="007D7F1C"/>
    <w:rsid w:val="007E0361"/>
    <w:rsid w:val="007E08FD"/>
    <w:rsid w:val="007E1DA4"/>
    <w:rsid w:val="007E2D07"/>
    <w:rsid w:val="007E3139"/>
    <w:rsid w:val="007E33E4"/>
    <w:rsid w:val="007E3F5C"/>
    <w:rsid w:val="007E3FFC"/>
    <w:rsid w:val="007E45D9"/>
    <w:rsid w:val="007E4F82"/>
    <w:rsid w:val="007E58A7"/>
    <w:rsid w:val="007E5A99"/>
    <w:rsid w:val="007E5AA4"/>
    <w:rsid w:val="007E68B2"/>
    <w:rsid w:val="007E6FFC"/>
    <w:rsid w:val="007E7E71"/>
    <w:rsid w:val="007F327A"/>
    <w:rsid w:val="007F3511"/>
    <w:rsid w:val="007F357B"/>
    <w:rsid w:val="007F3AF8"/>
    <w:rsid w:val="007F3F76"/>
    <w:rsid w:val="007F46C3"/>
    <w:rsid w:val="007F4715"/>
    <w:rsid w:val="007F4863"/>
    <w:rsid w:val="007F4C99"/>
    <w:rsid w:val="007F53CB"/>
    <w:rsid w:val="007F5BA1"/>
    <w:rsid w:val="007F5CAF"/>
    <w:rsid w:val="007F6049"/>
    <w:rsid w:val="007F6543"/>
    <w:rsid w:val="007F7A96"/>
    <w:rsid w:val="0080244A"/>
    <w:rsid w:val="008033AA"/>
    <w:rsid w:val="00803772"/>
    <w:rsid w:val="00803A22"/>
    <w:rsid w:val="00803B75"/>
    <w:rsid w:val="0080577B"/>
    <w:rsid w:val="00805A2D"/>
    <w:rsid w:val="0080677D"/>
    <w:rsid w:val="008067B1"/>
    <w:rsid w:val="008071C2"/>
    <w:rsid w:val="008075F1"/>
    <w:rsid w:val="008103BD"/>
    <w:rsid w:val="008103C3"/>
    <w:rsid w:val="0081132A"/>
    <w:rsid w:val="00811EFB"/>
    <w:rsid w:val="00812552"/>
    <w:rsid w:val="0081341E"/>
    <w:rsid w:val="00813911"/>
    <w:rsid w:val="00813D64"/>
    <w:rsid w:val="00816039"/>
    <w:rsid w:val="008161C0"/>
    <w:rsid w:val="00816796"/>
    <w:rsid w:val="00816B53"/>
    <w:rsid w:val="008175A1"/>
    <w:rsid w:val="00817736"/>
    <w:rsid w:val="00817B33"/>
    <w:rsid w:val="00820E05"/>
    <w:rsid w:val="008219B9"/>
    <w:rsid w:val="008219F6"/>
    <w:rsid w:val="00821A21"/>
    <w:rsid w:val="008224BD"/>
    <w:rsid w:val="008230B4"/>
    <w:rsid w:val="00823C27"/>
    <w:rsid w:val="0082460C"/>
    <w:rsid w:val="008260DF"/>
    <w:rsid w:val="008263A9"/>
    <w:rsid w:val="00826C43"/>
    <w:rsid w:val="00826CBC"/>
    <w:rsid w:val="00826DCD"/>
    <w:rsid w:val="00826F1D"/>
    <w:rsid w:val="008303B2"/>
    <w:rsid w:val="00830C5C"/>
    <w:rsid w:val="00831065"/>
    <w:rsid w:val="008311A1"/>
    <w:rsid w:val="00831548"/>
    <w:rsid w:val="00832D94"/>
    <w:rsid w:val="00832F2E"/>
    <w:rsid w:val="00834297"/>
    <w:rsid w:val="00835436"/>
    <w:rsid w:val="00835E28"/>
    <w:rsid w:val="00835E5E"/>
    <w:rsid w:val="00835E88"/>
    <w:rsid w:val="0083627D"/>
    <w:rsid w:val="0083705C"/>
    <w:rsid w:val="00837292"/>
    <w:rsid w:val="00840372"/>
    <w:rsid w:val="00840D7F"/>
    <w:rsid w:val="00840ECE"/>
    <w:rsid w:val="0084102A"/>
    <w:rsid w:val="00841D2E"/>
    <w:rsid w:val="00842E45"/>
    <w:rsid w:val="00842EE0"/>
    <w:rsid w:val="00842FC6"/>
    <w:rsid w:val="00844529"/>
    <w:rsid w:val="00844668"/>
    <w:rsid w:val="008446AD"/>
    <w:rsid w:val="00844BEC"/>
    <w:rsid w:val="008455B3"/>
    <w:rsid w:val="0084752D"/>
    <w:rsid w:val="00847C51"/>
    <w:rsid w:val="00850789"/>
    <w:rsid w:val="00850AC2"/>
    <w:rsid w:val="0085204E"/>
    <w:rsid w:val="008520E3"/>
    <w:rsid w:val="00852586"/>
    <w:rsid w:val="008525CC"/>
    <w:rsid w:val="008526B5"/>
    <w:rsid w:val="00852AF5"/>
    <w:rsid w:val="00853CFD"/>
    <w:rsid w:val="00854D00"/>
    <w:rsid w:val="008554F3"/>
    <w:rsid w:val="00855706"/>
    <w:rsid w:val="00855FE0"/>
    <w:rsid w:val="00856485"/>
    <w:rsid w:val="00857613"/>
    <w:rsid w:val="00857A90"/>
    <w:rsid w:val="0086018D"/>
    <w:rsid w:val="008607BA"/>
    <w:rsid w:val="00861468"/>
    <w:rsid w:val="00862976"/>
    <w:rsid w:val="008635FC"/>
    <w:rsid w:val="00863886"/>
    <w:rsid w:val="008638E2"/>
    <w:rsid w:val="008647AC"/>
    <w:rsid w:val="00864C02"/>
    <w:rsid w:val="008655AC"/>
    <w:rsid w:val="008672D5"/>
    <w:rsid w:val="0086737B"/>
    <w:rsid w:val="00867DC1"/>
    <w:rsid w:val="008706E6"/>
    <w:rsid w:val="00870F2F"/>
    <w:rsid w:val="0087132C"/>
    <w:rsid w:val="00871BE4"/>
    <w:rsid w:val="00871E01"/>
    <w:rsid w:val="00872DD5"/>
    <w:rsid w:val="00873A43"/>
    <w:rsid w:val="00874E19"/>
    <w:rsid w:val="00874E73"/>
    <w:rsid w:val="00875134"/>
    <w:rsid w:val="00875A0E"/>
    <w:rsid w:val="00876477"/>
    <w:rsid w:val="008774C8"/>
    <w:rsid w:val="008775BF"/>
    <w:rsid w:val="00877907"/>
    <w:rsid w:val="00880112"/>
    <w:rsid w:val="0088049E"/>
    <w:rsid w:val="00880E16"/>
    <w:rsid w:val="00880F05"/>
    <w:rsid w:val="00883B09"/>
    <w:rsid w:val="00884324"/>
    <w:rsid w:val="00885215"/>
    <w:rsid w:val="00885566"/>
    <w:rsid w:val="00887E9D"/>
    <w:rsid w:val="00890B20"/>
    <w:rsid w:val="00890D7A"/>
    <w:rsid w:val="0089157C"/>
    <w:rsid w:val="00894135"/>
    <w:rsid w:val="00894197"/>
    <w:rsid w:val="0089419B"/>
    <w:rsid w:val="0089440A"/>
    <w:rsid w:val="00894AF1"/>
    <w:rsid w:val="0089630E"/>
    <w:rsid w:val="0089692C"/>
    <w:rsid w:val="00896B67"/>
    <w:rsid w:val="0089768A"/>
    <w:rsid w:val="00897AEF"/>
    <w:rsid w:val="008A0499"/>
    <w:rsid w:val="008A0741"/>
    <w:rsid w:val="008A0D37"/>
    <w:rsid w:val="008A0E29"/>
    <w:rsid w:val="008A262E"/>
    <w:rsid w:val="008A3D01"/>
    <w:rsid w:val="008A41E0"/>
    <w:rsid w:val="008A48C2"/>
    <w:rsid w:val="008A512E"/>
    <w:rsid w:val="008A5DF4"/>
    <w:rsid w:val="008A64DA"/>
    <w:rsid w:val="008A64EB"/>
    <w:rsid w:val="008A64EC"/>
    <w:rsid w:val="008A7244"/>
    <w:rsid w:val="008A7E92"/>
    <w:rsid w:val="008B0320"/>
    <w:rsid w:val="008B110D"/>
    <w:rsid w:val="008B157E"/>
    <w:rsid w:val="008B2056"/>
    <w:rsid w:val="008B293E"/>
    <w:rsid w:val="008B2BA2"/>
    <w:rsid w:val="008B336F"/>
    <w:rsid w:val="008B3626"/>
    <w:rsid w:val="008B4173"/>
    <w:rsid w:val="008B44F0"/>
    <w:rsid w:val="008B4795"/>
    <w:rsid w:val="008B50FA"/>
    <w:rsid w:val="008B6635"/>
    <w:rsid w:val="008B753E"/>
    <w:rsid w:val="008C01E1"/>
    <w:rsid w:val="008C03FC"/>
    <w:rsid w:val="008C0648"/>
    <w:rsid w:val="008C111E"/>
    <w:rsid w:val="008C420B"/>
    <w:rsid w:val="008C531E"/>
    <w:rsid w:val="008C57FC"/>
    <w:rsid w:val="008C62A5"/>
    <w:rsid w:val="008C7011"/>
    <w:rsid w:val="008C73C5"/>
    <w:rsid w:val="008C7725"/>
    <w:rsid w:val="008C7BA9"/>
    <w:rsid w:val="008D0A6D"/>
    <w:rsid w:val="008D0F50"/>
    <w:rsid w:val="008D1417"/>
    <w:rsid w:val="008D1717"/>
    <w:rsid w:val="008D190B"/>
    <w:rsid w:val="008D2377"/>
    <w:rsid w:val="008D24B7"/>
    <w:rsid w:val="008D3CAA"/>
    <w:rsid w:val="008D48D8"/>
    <w:rsid w:val="008D4A13"/>
    <w:rsid w:val="008D4E38"/>
    <w:rsid w:val="008D4FDC"/>
    <w:rsid w:val="008D54AA"/>
    <w:rsid w:val="008D58EF"/>
    <w:rsid w:val="008D5D6C"/>
    <w:rsid w:val="008D64D2"/>
    <w:rsid w:val="008D67BC"/>
    <w:rsid w:val="008D6A0D"/>
    <w:rsid w:val="008D79C3"/>
    <w:rsid w:val="008E016A"/>
    <w:rsid w:val="008E0EF1"/>
    <w:rsid w:val="008E3650"/>
    <w:rsid w:val="008E3B7F"/>
    <w:rsid w:val="008E46E6"/>
    <w:rsid w:val="008E4DA5"/>
    <w:rsid w:val="008E5AE9"/>
    <w:rsid w:val="008E65E0"/>
    <w:rsid w:val="008E732D"/>
    <w:rsid w:val="008E7FC6"/>
    <w:rsid w:val="008F0BEE"/>
    <w:rsid w:val="008F10F4"/>
    <w:rsid w:val="008F11CB"/>
    <w:rsid w:val="008F12B4"/>
    <w:rsid w:val="008F1302"/>
    <w:rsid w:val="008F179C"/>
    <w:rsid w:val="008F2131"/>
    <w:rsid w:val="008F52D4"/>
    <w:rsid w:val="008F65CD"/>
    <w:rsid w:val="009005F4"/>
    <w:rsid w:val="0090146D"/>
    <w:rsid w:val="009023C1"/>
    <w:rsid w:val="00902618"/>
    <w:rsid w:val="00903C09"/>
    <w:rsid w:val="00903E8C"/>
    <w:rsid w:val="00904196"/>
    <w:rsid w:val="00904F05"/>
    <w:rsid w:val="009076D3"/>
    <w:rsid w:val="00907BD0"/>
    <w:rsid w:val="0091096C"/>
    <w:rsid w:val="00911A0C"/>
    <w:rsid w:val="00911D35"/>
    <w:rsid w:val="00911EC8"/>
    <w:rsid w:val="00911EE7"/>
    <w:rsid w:val="00913CC7"/>
    <w:rsid w:val="009140C1"/>
    <w:rsid w:val="009141B7"/>
    <w:rsid w:val="00914875"/>
    <w:rsid w:val="0091524B"/>
    <w:rsid w:val="00916FCE"/>
    <w:rsid w:val="009172FA"/>
    <w:rsid w:val="0091785A"/>
    <w:rsid w:val="00917BC5"/>
    <w:rsid w:val="00920BFA"/>
    <w:rsid w:val="00925256"/>
    <w:rsid w:val="00925652"/>
    <w:rsid w:val="00926334"/>
    <w:rsid w:val="00926C65"/>
    <w:rsid w:val="0093001D"/>
    <w:rsid w:val="00930634"/>
    <w:rsid w:val="00932D57"/>
    <w:rsid w:val="00933983"/>
    <w:rsid w:val="00933BB7"/>
    <w:rsid w:val="0093404F"/>
    <w:rsid w:val="00934687"/>
    <w:rsid w:val="00934A23"/>
    <w:rsid w:val="00935DA2"/>
    <w:rsid w:val="00936CD4"/>
    <w:rsid w:val="00940445"/>
    <w:rsid w:val="00941573"/>
    <w:rsid w:val="00941691"/>
    <w:rsid w:val="00941F10"/>
    <w:rsid w:val="0094257B"/>
    <w:rsid w:val="00942A07"/>
    <w:rsid w:val="00942A13"/>
    <w:rsid w:val="0094348F"/>
    <w:rsid w:val="00943CD6"/>
    <w:rsid w:val="00944D08"/>
    <w:rsid w:val="00946291"/>
    <w:rsid w:val="0094703B"/>
    <w:rsid w:val="00947154"/>
    <w:rsid w:val="009474F2"/>
    <w:rsid w:val="0094753C"/>
    <w:rsid w:val="00947F6C"/>
    <w:rsid w:val="0095064C"/>
    <w:rsid w:val="00951189"/>
    <w:rsid w:val="0095129E"/>
    <w:rsid w:val="00951E91"/>
    <w:rsid w:val="009523D3"/>
    <w:rsid w:val="0095258C"/>
    <w:rsid w:val="00952805"/>
    <w:rsid w:val="00953247"/>
    <w:rsid w:val="009532EF"/>
    <w:rsid w:val="009533DC"/>
    <w:rsid w:val="00953CE2"/>
    <w:rsid w:val="009540E9"/>
    <w:rsid w:val="009546F4"/>
    <w:rsid w:val="00954B26"/>
    <w:rsid w:val="00954DD0"/>
    <w:rsid w:val="00955E24"/>
    <w:rsid w:val="00955F52"/>
    <w:rsid w:val="00956414"/>
    <w:rsid w:val="009566BB"/>
    <w:rsid w:val="0095693B"/>
    <w:rsid w:val="00956BCA"/>
    <w:rsid w:val="00957648"/>
    <w:rsid w:val="00957DFF"/>
    <w:rsid w:val="009609B2"/>
    <w:rsid w:val="00960FD1"/>
    <w:rsid w:val="0096139D"/>
    <w:rsid w:val="00961E65"/>
    <w:rsid w:val="00962185"/>
    <w:rsid w:val="009624D7"/>
    <w:rsid w:val="009628EA"/>
    <w:rsid w:val="009633B9"/>
    <w:rsid w:val="0096367D"/>
    <w:rsid w:val="00964785"/>
    <w:rsid w:val="009659C3"/>
    <w:rsid w:val="009660C3"/>
    <w:rsid w:val="009665E0"/>
    <w:rsid w:val="00970B46"/>
    <w:rsid w:val="00971C02"/>
    <w:rsid w:val="00972086"/>
    <w:rsid w:val="00972960"/>
    <w:rsid w:val="00972972"/>
    <w:rsid w:val="009744BA"/>
    <w:rsid w:val="009745AC"/>
    <w:rsid w:val="00974725"/>
    <w:rsid w:val="00974DE1"/>
    <w:rsid w:val="009751AD"/>
    <w:rsid w:val="00975803"/>
    <w:rsid w:val="00975AEA"/>
    <w:rsid w:val="009761E4"/>
    <w:rsid w:val="0097680B"/>
    <w:rsid w:val="00977376"/>
    <w:rsid w:val="009809A5"/>
    <w:rsid w:val="00980A54"/>
    <w:rsid w:val="00981EB5"/>
    <w:rsid w:val="00981F88"/>
    <w:rsid w:val="00983156"/>
    <w:rsid w:val="009838DB"/>
    <w:rsid w:val="00983979"/>
    <w:rsid w:val="009842C5"/>
    <w:rsid w:val="00984D88"/>
    <w:rsid w:val="00985427"/>
    <w:rsid w:val="00986042"/>
    <w:rsid w:val="00986603"/>
    <w:rsid w:val="00986DA4"/>
    <w:rsid w:val="009875EA"/>
    <w:rsid w:val="00987B86"/>
    <w:rsid w:val="00990255"/>
    <w:rsid w:val="00990534"/>
    <w:rsid w:val="0099078B"/>
    <w:rsid w:val="00991886"/>
    <w:rsid w:val="0099191A"/>
    <w:rsid w:val="00991F2D"/>
    <w:rsid w:val="00993068"/>
    <w:rsid w:val="009931C9"/>
    <w:rsid w:val="00993227"/>
    <w:rsid w:val="00993430"/>
    <w:rsid w:val="0099414A"/>
    <w:rsid w:val="009947A4"/>
    <w:rsid w:val="00995864"/>
    <w:rsid w:val="009958DE"/>
    <w:rsid w:val="00995AA6"/>
    <w:rsid w:val="00995E85"/>
    <w:rsid w:val="009968D0"/>
    <w:rsid w:val="0099697A"/>
    <w:rsid w:val="00997BCD"/>
    <w:rsid w:val="009A0B80"/>
    <w:rsid w:val="009A1977"/>
    <w:rsid w:val="009A1B35"/>
    <w:rsid w:val="009A1F1C"/>
    <w:rsid w:val="009A20E5"/>
    <w:rsid w:val="009A3617"/>
    <w:rsid w:val="009A516C"/>
    <w:rsid w:val="009A5798"/>
    <w:rsid w:val="009A588A"/>
    <w:rsid w:val="009A6FAE"/>
    <w:rsid w:val="009A75DA"/>
    <w:rsid w:val="009A781C"/>
    <w:rsid w:val="009A7F5A"/>
    <w:rsid w:val="009B0365"/>
    <w:rsid w:val="009B056B"/>
    <w:rsid w:val="009B063D"/>
    <w:rsid w:val="009B1496"/>
    <w:rsid w:val="009B1B43"/>
    <w:rsid w:val="009B2D4C"/>
    <w:rsid w:val="009B3B2D"/>
    <w:rsid w:val="009B416F"/>
    <w:rsid w:val="009B42DC"/>
    <w:rsid w:val="009B4479"/>
    <w:rsid w:val="009B5377"/>
    <w:rsid w:val="009B5F1B"/>
    <w:rsid w:val="009B5F8F"/>
    <w:rsid w:val="009B67BE"/>
    <w:rsid w:val="009B6A07"/>
    <w:rsid w:val="009B6B37"/>
    <w:rsid w:val="009B6C22"/>
    <w:rsid w:val="009B7172"/>
    <w:rsid w:val="009B72A1"/>
    <w:rsid w:val="009B7311"/>
    <w:rsid w:val="009B7FA9"/>
    <w:rsid w:val="009C1F60"/>
    <w:rsid w:val="009C21F7"/>
    <w:rsid w:val="009C22FA"/>
    <w:rsid w:val="009C2358"/>
    <w:rsid w:val="009C29BD"/>
    <w:rsid w:val="009C2CDF"/>
    <w:rsid w:val="009C2F1A"/>
    <w:rsid w:val="009C49FD"/>
    <w:rsid w:val="009C504B"/>
    <w:rsid w:val="009C55D6"/>
    <w:rsid w:val="009C5FC6"/>
    <w:rsid w:val="009C629F"/>
    <w:rsid w:val="009C664B"/>
    <w:rsid w:val="009C6856"/>
    <w:rsid w:val="009C6971"/>
    <w:rsid w:val="009C6C8E"/>
    <w:rsid w:val="009C6F0B"/>
    <w:rsid w:val="009C7308"/>
    <w:rsid w:val="009D0E9B"/>
    <w:rsid w:val="009D15C2"/>
    <w:rsid w:val="009D249B"/>
    <w:rsid w:val="009D3BD0"/>
    <w:rsid w:val="009D3FC3"/>
    <w:rsid w:val="009D6CFE"/>
    <w:rsid w:val="009D7324"/>
    <w:rsid w:val="009D7D47"/>
    <w:rsid w:val="009D7D55"/>
    <w:rsid w:val="009D7EDA"/>
    <w:rsid w:val="009E0157"/>
    <w:rsid w:val="009E02F6"/>
    <w:rsid w:val="009E08EB"/>
    <w:rsid w:val="009E0F88"/>
    <w:rsid w:val="009E10C3"/>
    <w:rsid w:val="009E12DB"/>
    <w:rsid w:val="009E1D66"/>
    <w:rsid w:val="009E1DD6"/>
    <w:rsid w:val="009E1FD7"/>
    <w:rsid w:val="009E2118"/>
    <w:rsid w:val="009E250B"/>
    <w:rsid w:val="009E3485"/>
    <w:rsid w:val="009E3775"/>
    <w:rsid w:val="009E3ABB"/>
    <w:rsid w:val="009E555C"/>
    <w:rsid w:val="009E66A6"/>
    <w:rsid w:val="009E75DA"/>
    <w:rsid w:val="009E7763"/>
    <w:rsid w:val="009F04BD"/>
    <w:rsid w:val="009F0828"/>
    <w:rsid w:val="009F0CC4"/>
    <w:rsid w:val="009F0CC8"/>
    <w:rsid w:val="009F0DDD"/>
    <w:rsid w:val="009F0FB1"/>
    <w:rsid w:val="009F15B3"/>
    <w:rsid w:val="009F23BE"/>
    <w:rsid w:val="009F23C8"/>
    <w:rsid w:val="009F2515"/>
    <w:rsid w:val="009F2C56"/>
    <w:rsid w:val="009F2CAD"/>
    <w:rsid w:val="009F3A8F"/>
    <w:rsid w:val="009F4510"/>
    <w:rsid w:val="009F48B3"/>
    <w:rsid w:val="009F55BD"/>
    <w:rsid w:val="009F5884"/>
    <w:rsid w:val="009F681A"/>
    <w:rsid w:val="009F6D33"/>
    <w:rsid w:val="009F789A"/>
    <w:rsid w:val="009F7996"/>
    <w:rsid w:val="009F7D33"/>
    <w:rsid w:val="009F7F76"/>
    <w:rsid w:val="00A014F3"/>
    <w:rsid w:val="00A02420"/>
    <w:rsid w:val="00A02B1C"/>
    <w:rsid w:val="00A02FEB"/>
    <w:rsid w:val="00A03EF1"/>
    <w:rsid w:val="00A044CE"/>
    <w:rsid w:val="00A0498E"/>
    <w:rsid w:val="00A05B01"/>
    <w:rsid w:val="00A06214"/>
    <w:rsid w:val="00A0769D"/>
    <w:rsid w:val="00A07A3D"/>
    <w:rsid w:val="00A07EA3"/>
    <w:rsid w:val="00A1045A"/>
    <w:rsid w:val="00A104E5"/>
    <w:rsid w:val="00A10551"/>
    <w:rsid w:val="00A10BDF"/>
    <w:rsid w:val="00A10F3B"/>
    <w:rsid w:val="00A11359"/>
    <w:rsid w:val="00A11A25"/>
    <w:rsid w:val="00A12A3B"/>
    <w:rsid w:val="00A13284"/>
    <w:rsid w:val="00A132F7"/>
    <w:rsid w:val="00A14B91"/>
    <w:rsid w:val="00A157AB"/>
    <w:rsid w:val="00A159C9"/>
    <w:rsid w:val="00A15CAB"/>
    <w:rsid w:val="00A16B59"/>
    <w:rsid w:val="00A173EA"/>
    <w:rsid w:val="00A203B7"/>
    <w:rsid w:val="00A20423"/>
    <w:rsid w:val="00A20E9C"/>
    <w:rsid w:val="00A21024"/>
    <w:rsid w:val="00A21733"/>
    <w:rsid w:val="00A218B3"/>
    <w:rsid w:val="00A21A6D"/>
    <w:rsid w:val="00A21E6A"/>
    <w:rsid w:val="00A23223"/>
    <w:rsid w:val="00A23642"/>
    <w:rsid w:val="00A23DB9"/>
    <w:rsid w:val="00A23F64"/>
    <w:rsid w:val="00A24731"/>
    <w:rsid w:val="00A24A1B"/>
    <w:rsid w:val="00A257E6"/>
    <w:rsid w:val="00A25810"/>
    <w:rsid w:val="00A25C3A"/>
    <w:rsid w:val="00A2667D"/>
    <w:rsid w:val="00A266AA"/>
    <w:rsid w:val="00A26A51"/>
    <w:rsid w:val="00A26EC3"/>
    <w:rsid w:val="00A271D6"/>
    <w:rsid w:val="00A27691"/>
    <w:rsid w:val="00A3000C"/>
    <w:rsid w:val="00A303F3"/>
    <w:rsid w:val="00A3108C"/>
    <w:rsid w:val="00A316DF"/>
    <w:rsid w:val="00A31C2C"/>
    <w:rsid w:val="00A31E17"/>
    <w:rsid w:val="00A32142"/>
    <w:rsid w:val="00A32726"/>
    <w:rsid w:val="00A32C5B"/>
    <w:rsid w:val="00A33287"/>
    <w:rsid w:val="00A334EE"/>
    <w:rsid w:val="00A33DAD"/>
    <w:rsid w:val="00A353D0"/>
    <w:rsid w:val="00A3576E"/>
    <w:rsid w:val="00A357CF"/>
    <w:rsid w:val="00A36211"/>
    <w:rsid w:val="00A373DC"/>
    <w:rsid w:val="00A3740E"/>
    <w:rsid w:val="00A378B4"/>
    <w:rsid w:val="00A400F8"/>
    <w:rsid w:val="00A402AF"/>
    <w:rsid w:val="00A405DD"/>
    <w:rsid w:val="00A40E02"/>
    <w:rsid w:val="00A413ED"/>
    <w:rsid w:val="00A418A9"/>
    <w:rsid w:val="00A4251A"/>
    <w:rsid w:val="00A42BC0"/>
    <w:rsid w:val="00A42CD7"/>
    <w:rsid w:val="00A42F41"/>
    <w:rsid w:val="00A4386F"/>
    <w:rsid w:val="00A439B7"/>
    <w:rsid w:val="00A468FB"/>
    <w:rsid w:val="00A476B1"/>
    <w:rsid w:val="00A477B7"/>
    <w:rsid w:val="00A502E0"/>
    <w:rsid w:val="00A50A6C"/>
    <w:rsid w:val="00A51008"/>
    <w:rsid w:val="00A515E5"/>
    <w:rsid w:val="00A51932"/>
    <w:rsid w:val="00A52442"/>
    <w:rsid w:val="00A527B2"/>
    <w:rsid w:val="00A5289D"/>
    <w:rsid w:val="00A52AD6"/>
    <w:rsid w:val="00A537D2"/>
    <w:rsid w:val="00A53884"/>
    <w:rsid w:val="00A53A7C"/>
    <w:rsid w:val="00A54B7D"/>
    <w:rsid w:val="00A57003"/>
    <w:rsid w:val="00A571B3"/>
    <w:rsid w:val="00A571D6"/>
    <w:rsid w:val="00A60E83"/>
    <w:rsid w:val="00A61587"/>
    <w:rsid w:val="00A62082"/>
    <w:rsid w:val="00A62197"/>
    <w:rsid w:val="00A623FB"/>
    <w:rsid w:val="00A62A16"/>
    <w:rsid w:val="00A63543"/>
    <w:rsid w:val="00A63DCE"/>
    <w:rsid w:val="00A63EC5"/>
    <w:rsid w:val="00A64312"/>
    <w:rsid w:val="00A64B3F"/>
    <w:rsid w:val="00A64D2B"/>
    <w:rsid w:val="00A65053"/>
    <w:rsid w:val="00A65E6E"/>
    <w:rsid w:val="00A661C3"/>
    <w:rsid w:val="00A66476"/>
    <w:rsid w:val="00A66DAC"/>
    <w:rsid w:val="00A66EBC"/>
    <w:rsid w:val="00A67824"/>
    <w:rsid w:val="00A678FE"/>
    <w:rsid w:val="00A67F43"/>
    <w:rsid w:val="00A70872"/>
    <w:rsid w:val="00A70FD6"/>
    <w:rsid w:val="00A70FFE"/>
    <w:rsid w:val="00A71153"/>
    <w:rsid w:val="00A72B06"/>
    <w:rsid w:val="00A72E0C"/>
    <w:rsid w:val="00A73F3F"/>
    <w:rsid w:val="00A74164"/>
    <w:rsid w:val="00A742C4"/>
    <w:rsid w:val="00A753D4"/>
    <w:rsid w:val="00A754DF"/>
    <w:rsid w:val="00A76E6C"/>
    <w:rsid w:val="00A77D68"/>
    <w:rsid w:val="00A77EA1"/>
    <w:rsid w:val="00A80348"/>
    <w:rsid w:val="00A8057F"/>
    <w:rsid w:val="00A807B8"/>
    <w:rsid w:val="00A81345"/>
    <w:rsid w:val="00A814A1"/>
    <w:rsid w:val="00A81DD5"/>
    <w:rsid w:val="00A8227D"/>
    <w:rsid w:val="00A82E51"/>
    <w:rsid w:val="00A83335"/>
    <w:rsid w:val="00A837EF"/>
    <w:rsid w:val="00A83B2A"/>
    <w:rsid w:val="00A83DA8"/>
    <w:rsid w:val="00A850A9"/>
    <w:rsid w:val="00A869C5"/>
    <w:rsid w:val="00A86D94"/>
    <w:rsid w:val="00A86F33"/>
    <w:rsid w:val="00A8737D"/>
    <w:rsid w:val="00A904CE"/>
    <w:rsid w:val="00A915D4"/>
    <w:rsid w:val="00A93B06"/>
    <w:rsid w:val="00A93BE4"/>
    <w:rsid w:val="00A9413B"/>
    <w:rsid w:val="00A95162"/>
    <w:rsid w:val="00A95A83"/>
    <w:rsid w:val="00A95D59"/>
    <w:rsid w:val="00A965A9"/>
    <w:rsid w:val="00A96801"/>
    <w:rsid w:val="00AA197B"/>
    <w:rsid w:val="00AA1BB8"/>
    <w:rsid w:val="00AA29A1"/>
    <w:rsid w:val="00AA3D2F"/>
    <w:rsid w:val="00AA4B72"/>
    <w:rsid w:val="00AA5A9F"/>
    <w:rsid w:val="00AA62F9"/>
    <w:rsid w:val="00AA6900"/>
    <w:rsid w:val="00AB0F3E"/>
    <w:rsid w:val="00AB100A"/>
    <w:rsid w:val="00AB11E4"/>
    <w:rsid w:val="00AB134F"/>
    <w:rsid w:val="00AB2832"/>
    <w:rsid w:val="00AB35C8"/>
    <w:rsid w:val="00AB56A9"/>
    <w:rsid w:val="00AB575D"/>
    <w:rsid w:val="00AB57B3"/>
    <w:rsid w:val="00AB5A31"/>
    <w:rsid w:val="00AB5C70"/>
    <w:rsid w:val="00AB6CCE"/>
    <w:rsid w:val="00AB6EF9"/>
    <w:rsid w:val="00AC0488"/>
    <w:rsid w:val="00AC099A"/>
    <w:rsid w:val="00AC0C93"/>
    <w:rsid w:val="00AC19C4"/>
    <w:rsid w:val="00AC332F"/>
    <w:rsid w:val="00AC3840"/>
    <w:rsid w:val="00AC3DAE"/>
    <w:rsid w:val="00AC4167"/>
    <w:rsid w:val="00AC4889"/>
    <w:rsid w:val="00AC6768"/>
    <w:rsid w:val="00AC67EF"/>
    <w:rsid w:val="00AC7465"/>
    <w:rsid w:val="00AC7A8A"/>
    <w:rsid w:val="00AD1DC0"/>
    <w:rsid w:val="00AD224C"/>
    <w:rsid w:val="00AD24C7"/>
    <w:rsid w:val="00AD31B1"/>
    <w:rsid w:val="00AD3566"/>
    <w:rsid w:val="00AD37A7"/>
    <w:rsid w:val="00AD48BC"/>
    <w:rsid w:val="00AD4DA6"/>
    <w:rsid w:val="00AD6C8F"/>
    <w:rsid w:val="00AD7B7B"/>
    <w:rsid w:val="00AE00C2"/>
    <w:rsid w:val="00AE0D7E"/>
    <w:rsid w:val="00AE0FB2"/>
    <w:rsid w:val="00AE1125"/>
    <w:rsid w:val="00AE202A"/>
    <w:rsid w:val="00AE205E"/>
    <w:rsid w:val="00AE211C"/>
    <w:rsid w:val="00AE3DCF"/>
    <w:rsid w:val="00AE738A"/>
    <w:rsid w:val="00AF040D"/>
    <w:rsid w:val="00AF0B85"/>
    <w:rsid w:val="00AF12F9"/>
    <w:rsid w:val="00AF17E2"/>
    <w:rsid w:val="00AF17F3"/>
    <w:rsid w:val="00AF24FC"/>
    <w:rsid w:val="00AF28C2"/>
    <w:rsid w:val="00AF3B47"/>
    <w:rsid w:val="00AF4BE8"/>
    <w:rsid w:val="00AF6BF1"/>
    <w:rsid w:val="00AF6F0F"/>
    <w:rsid w:val="00B01643"/>
    <w:rsid w:val="00B02214"/>
    <w:rsid w:val="00B03FF9"/>
    <w:rsid w:val="00B04703"/>
    <w:rsid w:val="00B04837"/>
    <w:rsid w:val="00B04D6A"/>
    <w:rsid w:val="00B0501D"/>
    <w:rsid w:val="00B05945"/>
    <w:rsid w:val="00B05B4E"/>
    <w:rsid w:val="00B06999"/>
    <w:rsid w:val="00B06C6F"/>
    <w:rsid w:val="00B07221"/>
    <w:rsid w:val="00B10060"/>
    <w:rsid w:val="00B11CAD"/>
    <w:rsid w:val="00B12FB8"/>
    <w:rsid w:val="00B13189"/>
    <w:rsid w:val="00B13446"/>
    <w:rsid w:val="00B14DD9"/>
    <w:rsid w:val="00B1512C"/>
    <w:rsid w:val="00B15834"/>
    <w:rsid w:val="00B15CAB"/>
    <w:rsid w:val="00B1652B"/>
    <w:rsid w:val="00B16B84"/>
    <w:rsid w:val="00B16FC5"/>
    <w:rsid w:val="00B175D0"/>
    <w:rsid w:val="00B17645"/>
    <w:rsid w:val="00B17E9D"/>
    <w:rsid w:val="00B17FC2"/>
    <w:rsid w:val="00B20B02"/>
    <w:rsid w:val="00B22812"/>
    <w:rsid w:val="00B2281F"/>
    <w:rsid w:val="00B22FC9"/>
    <w:rsid w:val="00B241B5"/>
    <w:rsid w:val="00B241D3"/>
    <w:rsid w:val="00B2523A"/>
    <w:rsid w:val="00B25BC7"/>
    <w:rsid w:val="00B25DE4"/>
    <w:rsid w:val="00B25DF8"/>
    <w:rsid w:val="00B25E36"/>
    <w:rsid w:val="00B25E4B"/>
    <w:rsid w:val="00B25FC1"/>
    <w:rsid w:val="00B263A4"/>
    <w:rsid w:val="00B2647B"/>
    <w:rsid w:val="00B26558"/>
    <w:rsid w:val="00B265F8"/>
    <w:rsid w:val="00B274B8"/>
    <w:rsid w:val="00B27E73"/>
    <w:rsid w:val="00B304F8"/>
    <w:rsid w:val="00B30C09"/>
    <w:rsid w:val="00B333A3"/>
    <w:rsid w:val="00B339B2"/>
    <w:rsid w:val="00B33FA4"/>
    <w:rsid w:val="00B34FB9"/>
    <w:rsid w:val="00B35F66"/>
    <w:rsid w:val="00B36D31"/>
    <w:rsid w:val="00B374AB"/>
    <w:rsid w:val="00B4013F"/>
    <w:rsid w:val="00B426A5"/>
    <w:rsid w:val="00B43344"/>
    <w:rsid w:val="00B446F1"/>
    <w:rsid w:val="00B45238"/>
    <w:rsid w:val="00B461FC"/>
    <w:rsid w:val="00B470E6"/>
    <w:rsid w:val="00B473BE"/>
    <w:rsid w:val="00B4775E"/>
    <w:rsid w:val="00B50469"/>
    <w:rsid w:val="00B50D0F"/>
    <w:rsid w:val="00B50E08"/>
    <w:rsid w:val="00B5163C"/>
    <w:rsid w:val="00B51F13"/>
    <w:rsid w:val="00B521B2"/>
    <w:rsid w:val="00B52CFA"/>
    <w:rsid w:val="00B5351D"/>
    <w:rsid w:val="00B5357A"/>
    <w:rsid w:val="00B54031"/>
    <w:rsid w:val="00B54711"/>
    <w:rsid w:val="00B559D5"/>
    <w:rsid w:val="00B56359"/>
    <w:rsid w:val="00B6090B"/>
    <w:rsid w:val="00B60F83"/>
    <w:rsid w:val="00B61898"/>
    <w:rsid w:val="00B61DA5"/>
    <w:rsid w:val="00B62CCF"/>
    <w:rsid w:val="00B63C72"/>
    <w:rsid w:val="00B63D3E"/>
    <w:rsid w:val="00B6512B"/>
    <w:rsid w:val="00B6575D"/>
    <w:rsid w:val="00B6781A"/>
    <w:rsid w:val="00B67A00"/>
    <w:rsid w:val="00B67EEE"/>
    <w:rsid w:val="00B70151"/>
    <w:rsid w:val="00B701B6"/>
    <w:rsid w:val="00B71A9A"/>
    <w:rsid w:val="00B72541"/>
    <w:rsid w:val="00B72CC7"/>
    <w:rsid w:val="00B72E1E"/>
    <w:rsid w:val="00B74681"/>
    <w:rsid w:val="00B74FBA"/>
    <w:rsid w:val="00B7553B"/>
    <w:rsid w:val="00B75544"/>
    <w:rsid w:val="00B770E1"/>
    <w:rsid w:val="00B77C0E"/>
    <w:rsid w:val="00B80AC2"/>
    <w:rsid w:val="00B80BE2"/>
    <w:rsid w:val="00B826BD"/>
    <w:rsid w:val="00B82C6F"/>
    <w:rsid w:val="00B83282"/>
    <w:rsid w:val="00B8432F"/>
    <w:rsid w:val="00B84406"/>
    <w:rsid w:val="00B8512C"/>
    <w:rsid w:val="00B85938"/>
    <w:rsid w:val="00B85F34"/>
    <w:rsid w:val="00B86486"/>
    <w:rsid w:val="00B867E4"/>
    <w:rsid w:val="00B86B70"/>
    <w:rsid w:val="00B8750F"/>
    <w:rsid w:val="00B90123"/>
    <w:rsid w:val="00B90410"/>
    <w:rsid w:val="00B904B0"/>
    <w:rsid w:val="00B905B7"/>
    <w:rsid w:val="00B91755"/>
    <w:rsid w:val="00B9179B"/>
    <w:rsid w:val="00B91F03"/>
    <w:rsid w:val="00B920C5"/>
    <w:rsid w:val="00B92DD0"/>
    <w:rsid w:val="00B93251"/>
    <w:rsid w:val="00B9345D"/>
    <w:rsid w:val="00B93999"/>
    <w:rsid w:val="00B93C6B"/>
    <w:rsid w:val="00B93E8F"/>
    <w:rsid w:val="00B9492F"/>
    <w:rsid w:val="00B94A7A"/>
    <w:rsid w:val="00B94F71"/>
    <w:rsid w:val="00B953B7"/>
    <w:rsid w:val="00B95632"/>
    <w:rsid w:val="00B95767"/>
    <w:rsid w:val="00B95F32"/>
    <w:rsid w:val="00B96616"/>
    <w:rsid w:val="00B96F60"/>
    <w:rsid w:val="00B96F6F"/>
    <w:rsid w:val="00BA0909"/>
    <w:rsid w:val="00BA0C12"/>
    <w:rsid w:val="00BA1AAD"/>
    <w:rsid w:val="00BA1D2A"/>
    <w:rsid w:val="00BA266B"/>
    <w:rsid w:val="00BA27CD"/>
    <w:rsid w:val="00BA2860"/>
    <w:rsid w:val="00BA3280"/>
    <w:rsid w:val="00BA3680"/>
    <w:rsid w:val="00BA3F98"/>
    <w:rsid w:val="00BA4831"/>
    <w:rsid w:val="00BA59FF"/>
    <w:rsid w:val="00BA5C42"/>
    <w:rsid w:val="00BA64F4"/>
    <w:rsid w:val="00BA67C2"/>
    <w:rsid w:val="00BA6840"/>
    <w:rsid w:val="00BA6B4D"/>
    <w:rsid w:val="00BA7552"/>
    <w:rsid w:val="00BA765F"/>
    <w:rsid w:val="00BB1633"/>
    <w:rsid w:val="00BB178F"/>
    <w:rsid w:val="00BB1825"/>
    <w:rsid w:val="00BB1B94"/>
    <w:rsid w:val="00BB1F0A"/>
    <w:rsid w:val="00BB1F89"/>
    <w:rsid w:val="00BB26DB"/>
    <w:rsid w:val="00BB30E4"/>
    <w:rsid w:val="00BB50C3"/>
    <w:rsid w:val="00BB5252"/>
    <w:rsid w:val="00BB55A7"/>
    <w:rsid w:val="00BB579F"/>
    <w:rsid w:val="00BB68CB"/>
    <w:rsid w:val="00BB6FC6"/>
    <w:rsid w:val="00BB7733"/>
    <w:rsid w:val="00BB7E85"/>
    <w:rsid w:val="00BC0244"/>
    <w:rsid w:val="00BC081F"/>
    <w:rsid w:val="00BC2341"/>
    <w:rsid w:val="00BC26BD"/>
    <w:rsid w:val="00BC301D"/>
    <w:rsid w:val="00BC361C"/>
    <w:rsid w:val="00BC3CE0"/>
    <w:rsid w:val="00BC40CA"/>
    <w:rsid w:val="00BC4184"/>
    <w:rsid w:val="00BC48A5"/>
    <w:rsid w:val="00BC6A11"/>
    <w:rsid w:val="00BC6AD3"/>
    <w:rsid w:val="00BC7184"/>
    <w:rsid w:val="00BC72AF"/>
    <w:rsid w:val="00BC7F5C"/>
    <w:rsid w:val="00BD0007"/>
    <w:rsid w:val="00BD023C"/>
    <w:rsid w:val="00BD051A"/>
    <w:rsid w:val="00BD1082"/>
    <w:rsid w:val="00BD146E"/>
    <w:rsid w:val="00BD302A"/>
    <w:rsid w:val="00BD327F"/>
    <w:rsid w:val="00BD369F"/>
    <w:rsid w:val="00BD3C29"/>
    <w:rsid w:val="00BD4695"/>
    <w:rsid w:val="00BD5113"/>
    <w:rsid w:val="00BD51A3"/>
    <w:rsid w:val="00BD5D16"/>
    <w:rsid w:val="00BD6742"/>
    <w:rsid w:val="00BD68D6"/>
    <w:rsid w:val="00BD777B"/>
    <w:rsid w:val="00BD7E5B"/>
    <w:rsid w:val="00BE0867"/>
    <w:rsid w:val="00BE145D"/>
    <w:rsid w:val="00BE3B8F"/>
    <w:rsid w:val="00BE3C44"/>
    <w:rsid w:val="00BE3E2F"/>
    <w:rsid w:val="00BE49A5"/>
    <w:rsid w:val="00BE4D84"/>
    <w:rsid w:val="00BE4E33"/>
    <w:rsid w:val="00BE55FD"/>
    <w:rsid w:val="00BE6DD9"/>
    <w:rsid w:val="00BE6F2F"/>
    <w:rsid w:val="00BE7652"/>
    <w:rsid w:val="00BE7671"/>
    <w:rsid w:val="00BF0402"/>
    <w:rsid w:val="00BF1417"/>
    <w:rsid w:val="00BF1580"/>
    <w:rsid w:val="00BF2ECF"/>
    <w:rsid w:val="00BF2EF4"/>
    <w:rsid w:val="00BF31E2"/>
    <w:rsid w:val="00BF35AB"/>
    <w:rsid w:val="00BF398C"/>
    <w:rsid w:val="00BF3A26"/>
    <w:rsid w:val="00BF3C4D"/>
    <w:rsid w:val="00BF3F1D"/>
    <w:rsid w:val="00BF42DF"/>
    <w:rsid w:val="00BF4777"/>
    <w:rsid w:val="00BF4ACD"/>
    <w:rsid w:val="00BF5054"/>
    <w:rsid w:val="00BF50D8"/>
    <w:rsid w:val="00C000DE"/>
    <w:rsid w:val="00C00EDA"/>
    <w:rsid w:val="00C01129"/>
    <w:rsid w:val="00C026C8"/>
    <w:rsid w:val="00C0280D"/>
    <w:rsid w:val="00C0282B"/>
    <w:rsid w:val="00C029E5"/>
    <w:rsid w:val="00C02CCA"/>
    <w:rsid w:val="00C02E5E"/>
    <w:rsid w:val="00C03157"/>
    <w:rsid w:val="00C04145"/>
    <w:rsid w:val="00C05113"/>
    <w:rsid w:val="00C063EE"/>
    <w:rsid w:val="00C07511"/>
    <w:rsid w:val="00C107F1"/>
    <w:rsid w:val="00C12931"/>
    <w:rsid w:val="00C13231"/>
    <w:rsid w:val="00C13AC0"/>
    <w:rsid w:val="00C13B7D"/>
    <w:rsid w:val="00C140B0"/>
    <w:rsid w:val="00C14F1F"/>
    <w:rsid w:val="00C15680"/>
    <w:rsid w:val="00C15774"/>
    <w:rsid w:val="00C163E6"/>
    <w:rsid w:val="00C166A0"/>
    <w:rsid w:val="00C16B5D"/>
    <w:rsid w:val="00C17052"/>
    <w:rsid w:val="00C1727E"/>
    <w:rsid w:val="00C20B18"/>
    <w:rsid w:val="00C21388"/>
    <w:rsid w:val="00C21DAD"/>
    <w:rsid w:val="00C22133"/>
    <w:rsid w:val="00C227E8"/>
    <w:rsid w:val="00C22983"/>
    <w:rsid w:val="00C22B57"/>
    <w:rsid w:val="00C23BF5"/>
    <w:rsid w:val="00C24261"/>
    <w:rsid w:val="00C2505A"/>
    <w:rsid w:val="00C26413"/>
    <w:rsid w:val="00C268CE"/>
    <w:rsid w:val="00C27230"/>
    <w:rsid w:val="00C27AFF"/>
    <w:rsid w:val="00C3028D"/>
    <w:rsid w:val="00C31087"/>
    <w:rsid w:val="00C31291"/>
    <w:rsid w:val="00C3231A"/>
    <w:rsid w:val="00C325B7"/>
    <w:rsid w:val="00C33428"/>
    <w:rsid w:val="00C35C47"/>
    <w:rsid w:val="00C35E0B"/>
    <w:rsid w:val="00C366FA"/>
    <w:rsid w:val="00C37099"/>
    <w:rsid w:val="00C373AD"/>
    <w:rsid w:val="00C37A43"/>
    <w:rsid w:val="00C4057C"/>
    <w:rsid w:val="00C418BB"/>
    <w:rsid w:val="00C41924"/>
    <w:rsid w:val="00C42668"/>
    <w:rsid w:val="00C4278D"/>
    <w:rsid w:val="00C43126"/>
    <w:rsid w:val="00C45440"/>
    <w:rsid w:val="00C4571B"/>
    <w:rsid w:val="00C45E51"/>
    <w:rsid w:val="00C46504"/>
    <w:rsid w:val="00C4661D"/>
    <w:rsid w:val="00C46A16"/>
    <w:rsid w:val="00C470E2"/>
    <w:rsid w:val="00C47246"/>
    <w:rsid w:val="00C50D58"/>
    <w:rsid w:val="00C53ACD"/>
    <w:rsid w:val="00C54406"/>
    <w:rsid w:val="00C551D8"/>
    <w:rsid w:val="00C55453"/>
    <w:rsid w:val="00C55665"/>
    <w:rsid w:val="00C556C1"/>
    <w:rsid w:val="00C56711"/>
    <w:rsid w:val="00C56FE2"/>
    <w:rsid w:val="00C57DBB"/>
    <w:rsid w:val="00C608AC"/>
    <w:rsid w:val="00C60FB3"/>
    <w:rsid w:val="00C610BD"/>
    <w:rsid w:val="00C61268"/>
    <w:rsid w:val="00C612EE"/>
    <w:rsid w:val="00C619AE"/>
    <w:rsid w:val="00C61BA1"/>
    <w:rsid w:val="00C61CC6"/>
    <w:rsid w:val="00C6249D"/>
    <w:rsid w:val="00C6252A"/>
    <w:rsid w:val="00C62B64"/>
    <w:rsid w:val="00C62DB0"/>
    <w:rsid w:val="00C63431"/>
    <w:rsid w:val="00C64070"/>
    <w:rsid w:val="00C64CB1"/>
    <w:rsid w:val="00C652F4"/>
    <w:rsid w:val="00C667C3"/>
    <w:rsid w:val="00C66CB9"/>
    <w:rsid w:val="00C67379"/>
    <w:rsid w:val="00C67B0D"/>
    <w:rsid w:val="00C7009A"/>
    <w:rsid w:val="00C716A9"/>
    <w:rsid w:val="00C71D50"/>
    <w:rsid w:val="00C71E80"/>
    <w:rsid w:val="00C72711"/>
    <w:rsid w:val="00C72799"/>
    <w:rsid w:val="00C72842"/>
    <w:rsid w:val="00C731E9"/>
    <w:rsid w:val="00C7359E"/>
    <w:rsid w:val="00C73722"/>
    <w:rsid w:val="00C747A8"/>
    <w:rsid w:val="00C7657B"/>
    <w:rsid w:val="00C77421"/>
    <w:rsid w:val="00C77760"/>
    <w:rsid w:val="00C80542"/>
    <w:rsid w:val="00C81F7A"/>
    <w:rsid w:val="00C8237C"/>
    <w:rsid w:val="00C82664"/>
    <w:rsid w:val="00C832CC"/>
    <w:rsid w:val="00C83457"/>
    <w:rsid w:val="00C83973"/>
    <w:rsid w:val="00C83A9F"/>
    <w:rsid w:val="00C845F3"/>
    <w:rsid w:val="00C851EA"/>
    <w:rsid w:val="00C8526F"/>
    <w:rsid w:val="00C85B3F"/>
    <w:rsid w:val="00C861B9"/>
    <w:rsid w:val="00C864D0"/>
    <w:rsid w:val="00C8762A"/>
    <w:rsid w:val="00C9004D"/>
    <w:rsid w:val="00C907FD"/>
    <w:rsid w:val="00C90EBC"/>
    <w:rsid w:val="00C91209"/>
    <w:rsid w:val="00C9193C"/>
    <w:rsid w:val="00C91B1B"/>
    <w:rsid w:val="00C91B1E"/>
    <w:rsid w:val="00C91B56"/>
    <w:rsid w:val="00C91DC2"/>
    <w:rsid w:val="00C93201"/>
    <w:rsid w:val="00C93786"/>
    <w:rsid w:val="00C93A52"/>
    <w:rsid w:val="00C9460F"/>
    <w:rsid w:val="00C94648"/>
    <w:rsid w:val="00C949BF"/>
    <w:rsid w:val="00C949E7"/>
    <w:rsid w:val="00C9540D"/>
    <w:rsid w:val="00C96445"/>
    <w:rsid w:val="00C966B0"/>
    <w:rsid w:val="00C9710F"/>
    <w:rsid w:val="00C97D59"/>
    <w:rsid w:val="00CA0333"/>
    <w:rsid w:val="00CA0CD9"/>
    <w:rsid w:val="00CA1530"/>
    <w:rsid w:val="00CA1763"/>
    <w:rsid w:val="00CA2628"/>
    <w:rsid w:val="00CA2F07"/>
    <w:rsid w:val="00CA3E82"/>
    <w:rsid w:val="00CA3EA7"/>
    <w:rsid w:val="00CA44EE"/>
    <w:rsid w:val="00CA4B9C"/>
    <w:rsid w:val="00CA4F18"/>
    <w:rsid w:val="00CA50BF"/>
    <w:rsid w:val="00CA51A4"/>
    <w:rsid w:val="00CA55C5"/>
    <w:rsid w:val="00CA5B1A"/>
    <w:rsid w:val="00CA61BA"/>
    <w:rsid w:val="00CA681E"/>
    <w:rsid w:val="00CA6DBB"/>
    <w:rsid w:val="00CA70FE"/>
    <w:rsid w:val="00CA7E75"/>
    <w:rsid w:val="00CA7F5D"/>
    <w:rsid w:val="00CB0D88"/>
    <w:rsid w:val="00CB1040"/>
    <w:rsid w:val="00CB1319"/>
    <w:rsid w:val="00CB1679"/>
    <w:rsid w:val="00CB1D7F"/>
    <w:rsid w:val="00CB38E2"/>
    <w:rsid w:val="00CB3DDB"/>
    <w:rsid w:val="00CB4502"/>
    <w:rsid w:val="00CB4B8B"/>
    <w:rsid w:val="00CB58E2"/>
    <w:rsid w:val="00CB59C5"/>
    <w:rsid w:val="00CB5E96"/>
    <w:rsid w:val="00CB61C7"/>
    <w:rsid w:val="00CB6CEA"/>
    <w:rsid w:val="00CB7371"/>
    <w:rsid w:val="00CB73F9"/>
    <w:rsid w:val="00CB7527"/>
    <w:rsid w:val="00CC02F6"/>
    <w:rsid w:val="00CC08DF"/>
    <w:rsid w:val="00CC0A92"/>
    <w:rsid w:val="00CC2BDC"/>
    <w:rsid w:val="00CC2F9F"/>
    <w:rsid w:val="00CC3387"/>
    <w:rsid w:val="00CC4709"/>
    <w:rsid w:val="00CC5501"/>
    <w:rsid w:val="00CC569C"/>
    <w:rsid w:val="00CC663A"/>
    <w:rsid w:val="00CC6735"/>
    <w:rsid w:val="00CC7AC2"/>
    <w:rsid w:val="00CC7C2C"/>
    <w:rsid w:val="00CD0915"/>
    <w:rsid w:val="00CD10E4"/>
    <w:rsid w:val="00CD1A67"/>
    <w:rsid w:val="00CD1CDA"/>
    <w:rsid w:val="00CD22A5"/>
    <w:rsid w:val="00CD2B21"/>
    <w:rsid w:val="00CD2C1D"/>
    <w:rsid w:val="00CD3203"/>
    <w:rsid w:val="00CD49F8"/>
    <w:rsid w:val="00CD64DA"/>
    <w:rsid w:val="00CE0637"/>
    <w:rsid w:val="00CE09E8"/>
    <w:rsid w:val="00CE0D1E"/>
    <w:rsid w:val="00CE1205"/>
    <w:rsid w:val="00CE133C"/>
    <w:rsid w:val="00CE1A47"/>
    <w:rsid w:val="00CE2BF0"/>
    <w:rsid w:val="00CE3C6C"/>
    <w:rsid w:val="00CE4D6C"/>
    <w:rsid w:val="00CE51D0"/>
    <w:rsid w:val="00CE5D92"/>
    <w:rsid w:val="00CE6820"/>
    <w:rsid w:val="00CE704B"/>
    <w:rsid w:val="00CE727C"/>
    <w:rsid w:val="00CE761C"/>
    <w:rsid w:val="00CF032A"/>
    <w:rsid w:val="00CF07A6"/>
    <w:rsid w:val="00CF1962"/>
    <w:rsid w:val="00CF1E67"/>
    <w:rsid w:val="00CF25F8"/>
    <w:rsid w:val="00CF293D"/>
    <w:rsid w:val="00CF2C09"/>
    <w:rsid w:val="00CF3BF3"/>
    <w:rsid w:val="00CF3CB9"/>
    <w:rsid w:val="00CF3FDF"/>
    <w:rsid w:val="00CF51BA"/>
    <w:rsid w:val="00CF5933"/>
    <w:rsid w:val="00CF599A"/>
    <w:rsid w:val="00CF6813"/>
    <w:rsid w:val="00CF6AB5"/>
    <w:rsid w:val="00CF7771"/>
    <w:rsid w:val="00CF7AB6"/>
    <w:rsid w:val="00D00A76"/>
    <w:rsid w:val="00D0110F"/>
    <w:rsid w:val="00D0201E"/>
    <w:rsid w:val="00D021FE"/>
    <w:rsid w:val="00D0238B"/>
    <w:rsid w:val="00D0339C"/>
    <w:rsid w:val="00D035E2"/>
    <w:rsid w:val="00D04043"/>
    <w:rsid w:val="00D056DD"/>
    <w:rsid w:val="00D05F7E"/>
    <w:rsid w:val="00D065A6"/>
    <w:rsid w:val="00D06CA4"/>
    <w:rsid w:val="00D070CF"/>
    <w:rsid w:val="00D071E9"/>
    <w:rsid w:val="00D10D23"/>
    <w:rsid w:val="00D10F69"/>
    <w:rsid w:val="00D11077"/>
    <w:rsid w:val="00D117AD"/>
    <w:rsid w:val="00D122AB"/>
    <w:rsid w:val="00D13407"/>
    <w:rsid w:val="00D13540"/>
    <w:rsid w:val="00D152CF"/>
    <w:rsid w:val="00D1538E"/>
    <w:rsid w:val="00D15D1D"/>
    <w:rsid w:val="00D219A2"/>
    <w:rsid w:val="00D219CD"/>
    <w:rsid w:val="00D222AE"/>
    <w:rsid w:val="00D224DA"/>
    <w:rsid w:val="00D2264C"/>
    <w:rsid w:val="00D22760"/>
    <w:rsid w:val="00D22B11"/>
    <w:rsid w:val="00D231AE"/>
    <w:rsid w:val="00D241F3"/>
    <w:rsid w:val="00D24536"/>
    <w:rsid w:val="00D24DDD"/>
    <w:rsid w:val="00D255B8"/>
    <w:rsid w:val="00D25B16"/>
    <w:rsid w:val="00D2797F"/>
    <w:rsid w:val="00D2799D"/>
    <w:rsid w:val="00D30E9B"/>
    <w:rsid w:val="00D3133C"/>
    <w:rsid w:val="00D31A1F"/>
    <w:rsid w:val="00D329C8"/>
    <w:rsid w:val="00D32A37"/>
    <w:rsid w:val="00D3330A"/>
    <w:rsid w:val="00D3385F"/>
    <w:rsid w:val="00D33F8D"/>
    <w:rsid w:val="00D344F2"/>
    <w:rsid w:val="00D35C32"/>
    <w:rsid w:val="00D35F27"/>
    <w:rsid w:val="00D3653F"/>
    <w:rsid w:val="00D4164C"/>
    <w:rsid w:val="00D41A3F"/>
    <w:rsid w:val="00D42941"/>
    <w:rsid w:val="00D42BC0"/>
    <w:rsid w:val="00D43670"/>
    <w:rsid w:val="00D43954"/>
    <w:rsid w:val="00D43DA7"/>
    <w:rsid w:val="00D44586"/>
    <w:rsid w:val="00D45E15"/>
    <w:rsid w:val="00D463BC"/>
    <w:rsid w:val="00D4648A"/>
    <w:rsid w:val="00D46F67"/>
    <w:rsid w:val="00D4710F"/>
    <w:rsid w:val="00D476C6"/>
    <w:rsid w:val="00D4792C"/>
    <w:rsid w:val="00D50418"/>
    <w:rsid w:val="00D50826"/>
    <w:rsid w:val="00D51636"/>
    <w:rsid w:val="00D517A6"/>
    <w:rsid w:val="00D51C74"/>
    <w:rsid w:val="00D5201A"/>
    <w:rsid w:val="00D520E5"/>
    <w:rsid w:val="00D522A4"/>
    <w:rsid w:val="00D539ED"/>
    <w:rsid w:val="00D541CA"/>
    <w:rsid w:val="00D54AA8"/>
    <w:rsid w:val="00D54B7F"/>
    <w:rsid w:val="00D54C0A"/>
    <w:rsid w:val="00D54C52"/>
    <w:rsid w:val="00D557B2"/>
    <w:rsid w:val="00D5698E"/>
    <w:rsid w:val="00D56C03"/>
    <w:rsid w:val="00D56D0F"/>
    <w:rsid w:val="00D56E27"/>
    <w:rsid w:val="00D56FAF"/>
    <w:rsid w:val="00D57E31"/>
    <w:rsid w:val="00D57F44"/>
    <w:rsid w:val="00D60039"/>
    <w:rsid w:val="00D605F0"/>
    <w:rsid w:val="00D618B2"/>
    <w:rsid w:val="00D61CC6"/>
    <w:rsid w:val="00D62070"/>
    <w:rsid w:val="00D62570"/>
    <w:rsid w:val="00D62868"/>
    <w:rsid w:val="00D62EC5"/>
    <w:rsid w:val="00D6395D"/>
    <w:rsid w:val="00D63B92"/>
    <w:rsid w:val="00D649D1"/>
    <w:rsid w:val="00D64A9F"/>
    <w:rsid w:val="00D65B7D"/>
    <w:rsid w:val="00D65F76"/>
    <w:rsid w:val="00D67EA3"/>
    <w:rsid w:val="00D700BE"/>
    <w:rsid w:val="00D705A0"/>
    <w:rsid w:val="00D70A92"/>
    <w:rsid w:val="00D70C4B"/>
    <w:rsid w:val="00D71373"/>
    <w:rsid w:val="00D71458"/>
    <w:rsid w:val="00D726D7"/>
    <w:rsid w:val="00D73194"/>
    <w:rsid w:val="00D73D07"/>
    <w:rsid w:val="00D7413D"/>
    <w:rsid w:val="00D74240"/>
    <w:rsid w:val="00D74397"/>
    <w:rsid w:val="00D74A30"/>
    <w:rsid w:val="00D74E11"/>
    <w:rsid w:val="00D750ED"/>
    <w:rsid w:val="00D761D8"/>
    <w:rsid w:val="00D76F85"/>
    <w:rsid w:val="00D77881"/>
    <w:rsid w:val="00D77942"/>
    <w:rsid w:val="00D77F62"/>
    <w:rsid w:val="00D80425"/>
    <w:rsid w:val="00D8046D"/>
    <w:rsid w:val="00D819EE"/>
    <w:rsid w:val="00D81B9A"/>
    <w:rsid w:val="00D82092"/>
    <w:rsid w:val="00D82515"/>
    <w:rsid w:val="00D82665"/>
    <w:rsid w:val="00D82B3E"/>
    <w:rsid w:val="00D83439"/>
    <w:rsid w:val="00D8386C"/>
    <w:rsid w:val="00D84A38"/>
    <w:rsid w:val="00D84CE7"/>
    <w:rsid w:val="00D84E1F"/>
    <w:rsid w:val="00D852AD"/>
    <w:rsid w:val="00D864DB"/>
    <w:rsid w:val="00D87185"/>
    <w:rsid w:val="00D877FD"/>
    <w:rsid w:val="00D87C9C"/>
    <w:rsid w:val="00D91DFD"/>
    <w:rsid w:val="00D920E9"/>
    <w:rsid w:val="00D928A6"/>
    <w:rsid w:val="00D93332"/>
    <w:rsid w:val="00D93673"/>
    <w:rsid w:val="00D9379D"/>
    <w:rsid w:val="00D938AA"/>
    <w:rsid w:val="00D94C1D"/>
    <w:rsid w:val="00D95658"/>
    <w:rsid w:val="00D95F51"/>
    <w:rsid w:val="00D964FB"/>
    <w:rsid w:val="00D96535"/>
    <w:rsid w:val="00D96AA3"/>
    <w:rsid w:val="00D97389"/>
    <w:rsid w:val="00D97973"/>
    <w:rsid w:val="00DA0201"/>
    <w:rsid w:val="00DA1F37"/>
    <w:rsid w:val="00DA200A"/>
    <w:rsid w:val="00DA2E3D"/>
    <w:rsid w:val="00DA32D8"/>
    <w:rsid w:val="00DA3A75"/>
    <w:rsid w:val="00DA3C4B"/>
    <w:rsid w:val="00DA47D4"/>
    <w:rsid w:val="00DA4C69"/>
    <w:rsid w:val="00DA4E92"/>
    <w:rsid w:val="00DA5004"/>
    <w:rsid w:val="00DA5E8E"/>
    <w:rsid w:val="00DA61BD"/>
    <w:rsid w:val="00DA6B28"/>
    <w:rsid w:val="00DB1E08"/>
    <w:rsid w:val="00DB280E"/>
    <w:rsid w:val="00DB310F"/>
    <w:rsid w:val="00DB4A8E"/>
    <w:rsid w:val="00DB69DE"/>
    <w:rsid w:val="00DB6C20"/>
    <w:rsid w:val="00DB7FB7"/>
    <w:rsid w:val="00DC006E"/>
    <w:rsid w:val="00DC00DC"/>
    <w:rsid w:val="00DC0340"/>
    <w:rsid w:val="00DC0530"/>
    <w:rsid w:val="00DC0B19"/>
    <w:rsid w:val="00DC0E8E"/>
    <w:rsid w:val="00DC1933"/>
    <w:rsid w:val="00DC1AED"/>
    <w:rsid w:val="00DC2173"/>
    <w:rsid w:val="00DC25A8"/>
    <w:rsid w:val="00DC2C7A"/>
    <w:rsid w:val="00DC2EA8"/>
    <w:rsid w:val="00DC4157"/>
    <w:rsid w:val="00DC477D"/>
    <w:rsid w:val="00DC632D"/>
    <w:rsid w:val="00DC65FA"/>
    <w:rsid w:val="00DC738D"/>
    <w:rsid w:val="00DC7C9D"/>
    <w:rsid w:val="00DC7D2D"/>
    <w:rsid w:val="00DC7DF3"/>
    <w:rsid w:val="00DD08FF"/>
    <w:rsid w:val="00DD0C82"/>
    <w:rsid w:val="00DD1D33"/>
    <w:rsid w:val="00DD1DAB"/>
    <w:rsid w:val="00DD23C5"/>
    <w:rsid w:val="00DD2443"/>
    <w:rsid w:val="00DD27AA"/>
    <w:rsid w:val="00DD2A0F"/>
    <w:rsid w:val="00DD35DE"/>
    <w:rsid w:val="00DD430B"/>
    <w:rsid w:val="00DD626D"/>
    <w:rsid w:val="00DD72AC"/>
    <w:rsid w:val="00DD73BB"/>
    <w:rsid w:val="00DD79E3"/>
    <w:rsid w:val="00DE0627"/>
    <w:rsid w:val="00DE10A5"/>
    <w:rsid w:val="00DE1276"/>
    <w:rsid w:val="00DE1C45"/>
    <w:rsid w:val="00DE3BAB"/>
    <w:rsid w:val="00DE4729"/>
    <w:rsid w:val="00DE489B"/>
    <w:rsid w:val="00DE4B82"/>
    <w:rsid w:val="00DE4E99"/>
    <w:rsid w:val="00DE690A"/>
    <w:rsid w:val="00DE711E"/>
    <w:rsid w:val="00DE73A6"/>
    <w:rsid w:val="00DE78E0"/>
    <w:rsid w:val="00DF0919"/>
    <w:rsid w:val="00DF12A0"/>
    <w:rsid w:val="00DF16C5"/>
    <w:rsid w:val="00DF1983"/>
    <w:rsid w:val="00DF2E9F"/>
    <w:rsid w:val="00DF2EDC"/>
    <w:rsid w:val="00DF3113"/>
    <w:rsid w:val="00DF3480"/>
    <w:rsid w:val="00DF3AA1"/>
    <w:rsid w:val="00DF3F45"/>
    <w:rsid w:val="00DF3FE4"/>
    <w:rsid w:val="00DF65E6"/>
    <w:rsid w:val="00DF669D"/>
    <w:rsid w:val="00DF729A"/>
    <w:rsid w:val="00DF77BD"/>
    <w:rsid w:val="00E0091F"/>
    <w:rsid w:val="00E00C07"/>
    <w:rsid w:val="00E02767"/>
    <w:rsid w:val="00E02B1A"/>
    <w:rsid w:val="00E036DE"/>
    <w:rsid w:val="00E03896"/>
    <w:rsid w:val="00E0457E"/>
    <w:rsid w:val="00E049E8"/>
    <w:rsid w:val="00E0514B"/>
    <w:rsid w:val="00E05235"/>
    <w:rsid w:val="00E05EBF"/>
    <w:rsid w:val="00E06942"/>
    <w:rsid w:val="00E07D9C"/>
    <w:rsid w:val="00E11224"/>
    <w:rsid w:val="00E118D1"/>
    <w:rsid w:val="00E11B3C"/>
    <w:rsid w:val="00E1238D"/>
    <w:rsid w:val="00E124C1"/>
    <w:rsid w:val="00E14370"/>
    <w:rsid w:val="00E14C2A"/>
    <w:rsid w:val="00E15131"/>
    <w:rsid w:val="00E1569D"/>
    <w:rsid w:val="00E16067"/>
    <w:rsid w:val="00E16638"/>
    <w:rsid w:val="00E16CCC"/>
    <w:rsid w:val="00E171CF"/>
    <w:rsid w:val="00E17A8C"/>
    <w:rsid w:val="00E20061"/>
    <w:rsid w:val="00E20B3D"/>
    <w:rsid w:val="00E20C69"/>
    <w:rsid w:val="00E210A4"/>
    <w:rsid w:val="00E22F89"/>
    <w:rsid w:val="00E23361"/>
    <w:rsid w:val="00E23A7E"/>
    <w:rsid w:val="00E24348"/>
    <w:rsid w:val="00E25D73"/>
    <w:rsid w:val="00E266E0"/>
    <w:rsid w:val="00E27DF2"/>
    <w:rsid w:val="00E309DC"/>
    <w:rsid w:val="00E309E2"/>
    <w:rsid w:val="00E30A85"/>
    <w:rsid w:val="00E30B31"/>
    <w:rsid w:val="00E30C72"/>
    <w:rsid w:val="00E313D3"/>
    <w:rsid w:val="00E316E9"/>
    <w:rsid w:val="00E31E18"/>
    <w:rsid w:val="00E321B4"/>
    <w:rsid w:val="00E32825"/>
    <w:rsid w:val="00E32E3A"/>
    <w:rsid w:val="00E340C3"/>
    <w:rsid w:val="00E40405"/>
    <w:rsid w:val="00E40A43"/>
    <w:rsid w:val="00E40CB0"/>
    <w:rsid w:val="00E41A78"/>
    <w:rsid w:val="00E420F4"/>
    <w:rsid w:val="00E42350"/>
    <w:rsid w:val="00E429F2"/>
    <w:rsid w:val="00E4329C"/>
    <w:rsid w:val="00E432DD"/>
    <w:rsid w:val="00E44CCD"/>
    <w:rsid w:val="00E469FF"/>
    <w:rsid w:val="00E46B1B"/>
    <w:rsid w:val="00E46B1F"/>
    <w:rsid w:val="00E46CA6"/>
    <w:rsid w:val="00E47CB1"/>
    <w:rsid w:val="00E500AC"/>
    <w:rsid w:val="00E50F85"/>
    <w:rsid w:val="00E514DF"/>
    <w:rsid w:val="00E516E6"/>
    <w:rsid w:val="00E51B0B"/>
    <w:rsid w:val="00E51C0A"/>
    <w:rsid w:val="00E52184"/>
    <w:rsid w:val="00E53808"/>
    <w:rsid w:val="00E53ACC"/>
    <w:rsid w:val="00E554D3"/>
    <w:rsid w:val="00E555AA"/>
    <w:rsid w:val="00E56046"/>
    <w:rsid w:val="00E56C03"/>
    <w:rsid w:val="00E57128"/>
    <w:rsid w:val="00E572F9"/>
    <w:rsid w:val="00E5780D"/>
    <w:rsid w:val="00E57E56"/>
    <w:rsid w:val="00E60048"/>
    <w:rsid w:val="00E60619"/>
    <w:rsid w:val="00E60E7D"/>
    <w:rsid w:val="00E61BC7"/>
    <w:rsid w:val="00E61F93"/>
    <w:rsid w:val="00E6229E"/>
    <w:rsid w:val="00E639FC"/>
    <w:rsid w:val="00E6519D"/>
    <w:rsid w:val="00E651FB"/>
    <w:rsid w:val="00E6604D"/>
    <w:rsid w:val="00E661B8"/>
    <w:rsid w:val="00E6706B"/>
    <w:rsid w:val="00E67683"/>
    <w:rsid w:val="00E6775C"/>
    <w:rsid w:val="00E67A43"/>
    <w:rsid w:val="00E67E1A"/>
    <w:rsid w:val="00E7109D"/>
    <w:rsid w:val="00E71B9B"/>
    <w:rsid w:val="00E72309"/>
    <w:rsid w:val="00E7283F"/>
    <w:rsid w:val="00E72885"/>
    <w:rsid w:val="00E72A6C"/>
    <w:rsid w:val="00E7334A"/>
    <w:rsid w:val="00E7345B"/>
    <w:rsid w:val="00E73F9F"/>
    <w:rsid w:val="00E74247"/>
    <w:rsid w:val="00E746D5"/>
    <w:rsid w:val="00E74938"/>
    <w:rsid w:val="00E760A5"/>
    <w:rsid w:val="00E76AA9"/>
    <w:rsid w:val="00E77098"/>
    <w:rsid w:val="00E77BBE"/>
    <w:rsid w:val="00E82914"/>
    <w:rsid w:val="00E82B01"/>
    <w:rsid w:val="00E8303E"/>
    <w:rsid w:val="00E83478"/>
    <w:rsid w:val="00E840F0"/>
    <w:rsid w:val="00E85B04"/>
    <w:rsid w:val="00E8669B"/>
    <w:rsid w:val="00E86745"/>
    <w:rsid w:val="00E8700E"/>
    <w:rsid w:val="00E87FA1"/>
    <w:rsid w:val="00E90B04"/>
    <w:rsid w:val="00E91384"/>
    <w:rsid w:val="00E919BE"/>
    <w:rsid w:val="00E923A3"/>
    <w:rsid w:val="00E92B2E"/>
    <w:rsid w:val="00E9306D"/>
    <w:rsid w:val="00E93250"/>
    <w:rsid w:val="00E93811"/>
    <w:rsid w:val="00E93AA4"/>
    <w:rsid w:val="00E94B49"/>
    <w:rsid w:val="00E95386"/>
    <w:rsid w:val="00E95B7E"/>
    <w:rsid w:val="00E95CCA"/>
    <w:rsid w:val="00E95D28"/>
    <w:rsid w:val="00E9633B"/>
    <w:rsid w:val="00E96E42"/>
    <w:rsid w:val="00E96F50"/>
    <w:rsid w:val="00E974CE"/>
    <w:rsid w:val="00E97880"/>
    <w:rsid w:val="00EA0697"/>
    <w:rsid w:val="00EA0980"/>
    <w:rsid w:val="00EA0DE0"/>
    <w:rsid w:val="00EA10C1"/>
    <w:rsid w:val="00EA10D7"/>
    <w:rsid w:val="00EA3A3E"/>
    <w:rsid w:val="00EA3DA6"/>
    <w:rsid w:val="00EA4C3B"/>
    <w:rsid w:val="00EA7465"/>
    <w:rsid w:val="00EA74DF"/>
    <w:rsid w:val="00EB0135"/>
    <w:rsid w:val="00EB01C9"/>
    <w:rsid w:val="00EB0293"/>
    <w:rsid w:val="00EB1666"/>
    <w:rsid w:val="00EB17E0"/>
    <w:rsid w:val="00EB1F35"/>
    <w:rsid w:val="00EB3A6D"/>
    <w:rsid w:val="00EB6EBF"/>
    <w:rsid w:val="00EB78C2"/>
    <w:rsid w:val="00EC04C1"/>
    <w:rsid w:val="00EC1FC5"/>
    <w:rsid w:val="00EC247B"/>
    <w:rsid w:val="00EC26FA"/>
    <w:rsid w:val="00EC3A4E"/>
    <w:rsid w:val="00EC3B7A"/>
    <w:rsid w:val="00EC4582"/>
    <w:rsid w:val="00EC4FEC"/>
    <w:rsid w:val="00EC56C1"/>
    <w:rsid w:val="00EC6B7C"/>
    <w:rsid w:val="00EC7431"/>
    <w:rsid w:val="00EC799C"/>
    <w:rsid w:val="00ED032C"/>
    <w:rsid w:val="00ED1083"/>
    <w:rsid w:val="00ED160D"/>
    <w:rsid w:val="00ED1728"/>
    <w:rsid w:val="00ED1884"/>
    <w:rsid w:val="00ED1A09"/>
    <w:rsid w:val="00ED1C5B"/>
    <w:rsid w:val="00ED2384"/>
    <w:rsid w:val="00ED2951"/>
    <w:rsid w:val="00ED2BD3"/>
    <w:rsid w:val="00ED2E68"/>
    <w:rsid w:val="00ED2F5B"/>
    <w:rsid w:val="00ED311D"/>
    <w:rsid w:val="00ED384F"/>
    <w:rsid w:val="00ED39E2"/>
    <w:rsid w:val="00ED3FA1"/>
    <w:rsid w:val="00ED405A"/>
    <w:rsid w:val="00ED4936"/>
    <w:rsid w:val="00ED50EF"/>
    <w:rsid w:val="00ED518B"/>
    <w:rsid w:val="00ED5712"/>
    <w:rsid w:val="00ED5869"/>
    <w:rsid w:val="00ED69A2"/>
    <w:rsid w:val="00ED7C9E"/>
    <w:rsid w:val="00EE0361"/>
    <w:rsid w:val="00EE0520"/>
    <w:rsid w:val="00EE0BFA"/>
    <w:rsid w:val="00EE0C92"/>
    <w:rsid w:val="00EE1031"/>
    <w:rsid w:val="00EE1222"/>
    <w:rsid w:val="00EE28BB"/>
    <w:rsid w:val="00EE2A20"/>
    <w:rsid w:val="00EE40B8"/>
    <w:rsid w:val="00EE4787"/>
    <w:rsid w:val="00EE4D14"/>
    <w:rsid w:val="00EE52C2"/>
    <w:rsid w:val="00EE5331"/>
    <w:rsid w:val="00EE6734"/>
    <w:rsid w:val="00EE695B"/>
    <w:rsid w:val="00EE6CDB"/>
    <w:rsid w:val="00EE6EB5"/>
    <w:rsid w:val="00EE7B7F"/>
    <w:rsid w:val="00EF043F"/>
    <w:rsid w:val="00EF2901"/>
    <w:rsid w:val="00EF2E44"/>
    <w:rsid w:val="00EF3163"/>
    <w:rsid w:val="00EF3847"/>
    <w:rsid w:val="00EF3F5B"/>
    <w:rsid w:val="00EF41F9"/>
    <w:rsid w:val="00EF5405"/>
    <w:rsid w:val="00EF5BEF"/>
    <w:rsid w:val="00EF606C"/>
    <w:rsid w:val="00EF6763"/>
    <w:rsid w:val="00EF768D"/>
    <w:rsid w:val="00EF7CAE"/>
    <w:rsid w:val="00F00E8C"/>
    <w:rsid w:val="00F01185"/>
    <w:rsid w:val="00F01ABB"/>
    <w:rsid w:val="00F02EB9"/>
    <w:rsid w:val="00F03649"/>
    <w:rsid w:val="00F040B0"/>
    <w:rsid w:val="00F060E6"/>
    <w:rsid w:val="00F114EF"/>
    <w:rsid w:val="00F119AF"/>
    <w:rsid w:val="00F119DF"/>
    <w:rsid w:val="00F11CFE"/>
    <w:rsid w:val="00F11D8E"/>
    <w:rsid w:val="00F12879"/>
    <w:rsid w:val="00F14DED"/>
    <w:rsid w:val="00F15C04"/>
    <w:rsid w:val="00F171AD"/>
    <w:rsid w:val="00F172A7"/>
    <w:rsid w:val="00F177F3"/>
    <w:rsid w:val="00F20AD6"/>
    <w:rsid w:val="00F21700"/>
    <w:rsid w:val="00F21904"/>
    <w:rsid w:val="00F22254"/>
    <w:rsid w:val="00F2362A"/>
    <w:rsid w:val="00F23B83"/>
    <w:rsid w:val="00F23B8F"/>
    <w:rsid w:val="00F24080"/>
    <w:rsid w:val="00F242FD"/>
    <w:rsid w:val="00F25C30"/>
    <w:rsid w:val="00F26B74"/>
    <w:rsid w:val="00F27288"/>
    <w:rsid w:val="00F272AF"/>
    <w:rsid w:val="00F27679"/>
    <w:rsid w:val="00F300D9"/>
    <w:rsid w:val="00F317CA"/>
    <w:rsid w:val="00F31F71"/>
    <w:rsid w:val="00F323BA"/>
    <w:rsid w:val="00F327C6"/>
    <w:rsid w:val="00F330F8"/>
    <w:rsid w:val="00F33205"/>
    <w:rsid w:val="00F337DF"/>
    <w:rsid w:val="00F33D05"/>
    <w:rsid w:val="00F3470D"/>
    <w:rsid w:val="00F35118"/>
    <w:rsid w:val="00F35802"/>
    <w:rsid w:val="00F374FE"/>
    <w:rsid w:val="00F37E95"/>
    <w:rsid w:val="00F37F6C"/>
    <w:rsid w:val="00F40B89"/>
    <w:rsid w:val="00F414A2"/>
    <w:rsid w:val="00F41658"/>
    <w:rsid w:val="00F4229E"/>
    <w:rsid w:val="00F4261C"/>
    <w:rsid w:val="00F437C7"/>
    <w:rsid w:val="00F44DB2"/>
    <w:rsid w:val="00F450E1"/>
    <w:rsid w:val="00F45513"/>
    <w:rsid w:val="00F45781"/>
    <w:rsid w:val="00F45971"/>
    <w:rsid w:val="00F463FA"/>
    <w:rsid w:val="00F4677C"/>
    <w:rsid w:val="00F4696C"/>
    <w:rsid w:val="00F500BD"/>
    <w:rsid w:val="00F5049A"/>
    <w:rsid w:val="00F512D1"/>
    <w:rsid w:val="00F5249C"/>
    <w:rsid w:val="00F52995"/>
    <w:rsid w:val="00F52A50"/>
    <w:rsid w:val="00F52D3A"/>
    <w:rsid w:val="00F53A31"/>
    <w:rsid w:val="00F53A75"/>
    <w:rsid w:val="00F54656"/>
    <w:rsid w:val="00F55191"/>
    <w:rsid w:val="00F55377"/>
    <w:rsid w:val="00F55525"/>
    <w:rsid w:val="00F563EC"/>
    <w:rsid w:val="00F568F6"/>
    <w:rsid w:val="00F56D48"/>
    <w:rsid w:val="00F57478"/>
    <w:rsid w:val="00F575C3"/>
    <w:rsid w:val="00F57F98"/>
    <w:rsid w:val="00F61248"/>
    <w:rsid w:val="00F61BD4"/>
    <w:rsid w:val="00F61CE7"/>
    <w:rsid w:val="00F61E95"/>
    <w:rsid w:val="00F622EB"/>
    <w:rsid w:val="00F62F44"/>
    <w:rsid w:val="00F63396"/>
    <w:rsid w:val="00F63AC8"/>
    <w:rsid w:val="00F65794"/>
    <w:rsid w:val="00F66336"/>
    <w:rsid w:val="00F665FD"/>
    <w:rsid w:val="00F66BFA"/>
    <w:rsid w:val="00F66D9E"/>
    <w:rsid w:val="00F671F0"/>
    <w:rsid w:val="00F70BEF"/>
    <w:rsid w:val="00F71676"/>
    <w:rsid w:val="00F71992"/>
    <w:rsid w:val="00F727F7"/>
    <w:rsid w:val="00F737FF"/>
    <w:rsid w:val="00F73ADF"/>
    <w:rsid w:val="00F73CAB"/>
    <w:rsid w:val="00F756B8"/>
    <w:rsid w:val="00F7576D"/>
    <w:rsid w:val="00F75ADC"/>
    <w:rsid w:val="00F76EC5"/>
    <w:rsid w:val="00F81640"/>
    <w:rsid w:val="00F816A0"/>
    <w:rsid w:val="00F8205D"/>
    <w:rsid w:val="00F82918"/>
    <w:rsid w:val="00F82ED4"/>
    <w:rsid w:val="00F84675"/>
    <w:rsid w:val="00F84EDC"/>
    <w:rsid w:val="00F8509C"/>
    <w:rsid w:val="00F857FB"/>
    <w:rsid w:val="00F85A43"/>
    <w:rsid w:val="00F87136"/>
    <w:rsid w:val="00F8726C"/>
    <w:rsid w:val="00F8743D"/>
    <w:rsid w:val="00F90414"/>
    <w:rsid w:val="00F905CE"/>
    <w:rsid w:val="00F91223"/>
    <w:rsid w:val="00F91356"/>
    <w:rsid w:val="00F93060"/>
    <w:rsid w:val="00F93A8C"/>
    <w:rsid w:val="00F94022"/>
    <w:rsid w:val="00F962B1"/>
    <w:rsid w:val="00FA13CF"/>
    <w:rsid w:val="00FA15E4"/>
    <w:rsid w:val="00FA1A91"/>
    <w:rsid w:val="00FA2FB1"/>
    <w:rsid w:val="00FA34E2"/>
    <w:rsid w:val="00FA36AB"/>
    <w:rsid w:val="00FA4CD0"/>
    <w:rsid w:val="00FA5055"/>
    <w:rsid w:val="00FA52A7"/>
    <w:rsid w:val="00FA5BB9"/>
    <w:rsid w:val="00FA6DDB"/>
    <w:rsid w:val="00FB10EF"/>
    <w:rsid w:val="00FB19EB"/>
    <w:rsid w:val="00FB2299"/>
    <w:rsid w:val="00FB3AED"/>
    <w:rsid w:val="00FB4EA2"/>
    <w:rsid w:val="00FB51C1"/>
    <w:rsid w:val="00FB5A9B"/>
    <w:rsid w:val="00FB5DD2"/>
    <w:rsid w:val="00FB64EF"/>
    <w:rsid w:val="00FB6F9B"/>
    <w:rsid w:val="00FB7654"/>
    <w:rsid w:val="00FB7C76"/>
    <w:rsid w:val="00FC00B5"/>
    <w:rsid w:val="00FC14AB"/>
    <w:rsid w:val="00FC22B5"/>
    <w:rsid w:val="00FC25FA"/>
    <w:rsid w:val="00FC267B"/>
    <w:rsid w:val="00FC2C71"/>
    <w:rsid w:val="00FC2D10"/>
    <w:rsid w:val="00FC3314"/>
    <w:rsid w:val="00FC3A84"/>
    <w:rsid w:val="00FC43E8"/>
    <w:rsid w:val="00FC4580"/>
    <w:rsid w:val="00FC489C"/>
    <w:rsid w:val="00FC490E"/>
    <w:rsid w:val="00FC6417"/>
    <w:rsid w:val="00FC6F6E"/>
    <w:rsid w:val="00FC771D"/>
    <w:rsid w:val="00FD013F"/>
    <w:rsid w:val="00FD0266"/>
    <w:rsid w:val="00FD093D"/>
    <w:rsid w:val="00FD0FBE"/>
    <w:rsid w:val="00FD1936"/>
    <w:rsid w:val="00FD2206"/>
    <w:rsid w:val="00FD3853"/>
    <w:rsid w:val="00FD396A"/>
    <w:rsid w:val="00FD45C4"/>
    <w:rsid w:val="00FD4C8A"/>
    <w:rsid w:val="00FD5208"/>
    <w:rsid w:val="00FD5702"/>
    <w:rsid w:val="00FD59C8"/>
    <w:rsid w:val="00FD5A51"/>
    <w:rsid w:val="00FD66AA"/>
    <w:rsid w:val="00FD67FE"/>
    <w:rsid w:val="00FD6B3A"/>
    <w:rsid w:val="00FD7022"/>
    <w:rsid w:val="00FD7879"/>
    <w:rsid w:val="00FE0A8D"/>
    <w:rsid w:val="00FE105A"/>
    <w:rsid w:val="00FE2352"/>
    <w:rsid w:val="00FE254A"/>
    <w:rsid w:val="00FE2E13"/>
    <w:rsid w:val="00FE3745"/>
    <w:rsid w:val="00FE456D"/>
    <w:rsid w:val="00FE45C5"/>
    <w:rsid w:val="00FE47F4"/>
    <w:rsid w:val="00FE4E0C"/>
    <w:rsid w:val="00FE4E52"/>
    <w:rsid w:val="00FE5026"/>
    <w:rsid w:val="00FE6050"/>
    <w:rsid w:val="00FE618E"/>
    <w:rsid w:val="00FE70BA"/>
    <w:rsid w:val="00FE76EA"/>
    <w:rsid w:val="00FF0721"/>
    <w:rsid w:val="00FF0D3F"/>
    <w:rsid w:val="00FF0EE7"/>
    <w:rsid w:val="00FF12E3"/>
    <w:rsid w:val="00FF169B"/>
    <w:rsid w:val="00FF20CF"/>
    <w:rsid w:val="00FF2EE0"/>
    <w:rsid w:val="00FF3264"/>
    <w:rsid w:val="00FF510E"/>
    <w:rsid w:val="00FF5226"/>
    <w:rsid w:val="00FF5489"/>
    <w:rsid w:val="00FF612C"/>
    <w:rsid w:val="00FF6294"/>
    <w:rsid w:val="00FF62C5"/>
    <w:rsid w:val="00FF7815"/>
    <w:rsid w:val="01404B1A"/>
    <w:rsid w:val="01947A6B"/>
    <w:rsid w:val="01B7064F"/>
    <w:rsid w:val="02443CCC"/>
    <w:rsid w:val="02584564"/>
    <w:rsid w:val="02BF26CE"/>
    <w:rsid w:val="02FB30B5"/>
    <w:rsid w:val="0322535D"/>
    <w:rsid w:val="033104C8"/>
    <w:rsid w:val="033C1CB4"/>
    <w:rsid w:val="03763B64"/>
    <w:rsid w:val="03795D8B"/>
    <w:rsid w:val="03A337E3"/>
    <w:rsid w:val="03A51001"/>
    <w:rsid w:val="03B27DF2"/>
    <w:rsid w:val="03E73EBF"/>
    <w:rsid w:val="04177516"/>
    <w:rsid w:val="04A86FCC"/>
    <w:rsid w:val="04BA7C2D"/>
    <w:rsid w:val="04C1489D"/>
    <w:rsid w:val="04CB31F6"/>
    <w:rsid w:val="04EC0D9E"/>
    <w:rsid w:val="04F24259"/>
    <w:rsid w:val="05121708"/>
    <w:rsid w:val="05247189"/>
    <w:rsid w:val="0552711D"/>
    <w:rsid w:val="0562178B"/>
    <w:rsid w:val="05707368"/>
    <w:rsid w:val="062A4F87"/>
    <w:rsid w:val="062C44F6"/>
    <w:rsid w:val="063E00C0"/>
    <w:rsid w:val="069308FC"/>
    <w:rsid w:val="069B4C04"/>
    <w:rsid w:val="06A261B9"/>
    <w:rsid w:val="06F572D7"/>
    <w:rsid w:val="07077FAB"/>
    <w:rsid w:val="07406B91"/>
    <w:rsid w:val="074237C8"/>
    <w:rsid w:val="07490ADD"/>
    <w:rsid w:val="079F7DB2"/>
    <w:rsid w:val="07DC4845"/>
    <w:rsid w:val="07E53B9A"/>
    <w:rsid w:val="0826583C"/>
    <w:rsid w:val="085A3FEC"/>
    <w:rsid w:val="08606266"/>
    <w:rsid w:val="0869623A"/>
    <w:rsid w:val="08735CB3"/>
    <w:rsid w:val="087C2F65"/>
    <w:rsid w:val="088366D4"/>
    <w:rsid w:val="08E077C2"/>
    <w:rsid w:val="090135F7"/>
    <w:rsid w:val="09280ABC"/>
    <w:rsid w:val="09563A40"/>
    <w:rsid w:val="09646BE9"/>
    <w:rsid w:val="09E95B35"/>
    <w:rsid w:val="09EA4E3A"/>
    <w:rsid w:val="0A4D2DAB"/>
    <w:rsid w:val="0A8954FE"/>
    <w:rsid w:val="0AA04BFB"/>
    <w:rsid w:val="0AC513C3"/>
    <w:rsid w:val="0ACC3371"/>
    <w:rsid w:val="0AD24D03"/>
    <w:rsid w:val="0B246E38"/>
    <w:rsid w:val="0B7277FF"/>
    <w:rsid w:val="0BA01023"/>
    <w:rsid w:val="0BBB18FD"/>
    <w:rsid w:val="0C526B0E"/>
    <w:rsid w:val="0C985E36"/>
    <w:rsid w:val="0C9E270D"/>
    <w:rsid w:val="0D6F0E30"/>
    <w:rsid w:val="0D8C4934"/>
    <w:rsid w:val="0DB143C4"/>
    <w:rsid w:val="0DF2226C"/>
    <w:rsid w:val="0DF6135C"/>
    <w:rsid w:val="0DF93B15"/>
    <w:rsid w:val="0DFE7425"/>
    <w:rsid w:val="0E100ACE"/>
    <w:rsid w:val="0E3C48B0"/>
    <w:rsid w:val="0E9507BB"/>
    <w:rsid w:val="0EE61DF3"/>
    <w:rsid w:val="0EF45B7A"/>
    <w:rsid w:val="0F013E63"/>
    <w:rsid w:val="0F2F4DC0"/>
    <w:rsid w:val="0F381C9B"/>
    <w:rsid w:val="0F5B145B"/>
    <w:rsid w:val="0F8D06EA"/>
    <w:rsid w:val="0FC16DC7"/>
    <w:rsid w:val="0FD10130"/>
    <w:rsid w:val="0FD2606B"/>
    <w:rsid w:val="104325AF"/>
    <w:rsid w:val="10564C97"/>
    <w:rsid w:val="105950EE"/>
    <w:rsid w:val="109245A4"/>
    <w:rsid w:val="10CA3579"/>
    <w:rsid w:val="10F33F89"/>
    <w:rsid w:val="11291D23"/>
    <w:rsid w:val="11983376"/>
    <w:rsid w:val="11BC5A41"/>
    <w:rsid w:val="11CC2307"/>
    <w:rsid w:val="120B3EBE"/>
    <w:rsid w:val="12537703"/>
    <w:rsid w:val="129C0761"/>
    <w:rsid w:val="12B6189E"/>
    <w:rsid w:val="12D74483"/>
    <w:rsid w:val="13034144"/>
    <w:rsid w:val="13054DB2"/>
    <w:rsid w:val="13711D99"/>
    <w:rsid w:val="13743CE5"/>
    <w:rsid w:val="13E03ECF"/>
    <w:rsid w:val="13F313F0"/>
    <w:rsid w:val="13F76DF0"/>
    <w:rsid w:val="13F845F1"/>
    <w:rsid w:val="144F4B48"/>
    <w:rsid w:val="14502963"/>
    <w:rsid w:val="145204CA"/>
    <w:rsid w:val="147A0171"/>
    <w:rsid w:val="14AD3218"/>
    <w:rsid w:val="14BC7C26"/>
    <w:rsid w:val="14F321A3"/>
    <w:rsid w:val="152E4023"/>
    <w:rsid w:val="15EC47CF"/>
    <w:rsid w:val="16420A38"/>
    <w:rsid w:val="166E4B8A"/>
    <w:rsid w:val="16966036"/>
    <w:rsid w:val="16973375"/>
    <w:rsid w:val="16A36DBB"/>
    <w:rsid w:val="16DC28B5"/>
    <w:rsid w:val="16E31BF5"/>
    <w:rsid w:val="17DA396D"/>
    <w:rsid w:val="17F72A17"/>
    <w:rsid w:val="18174A4C"/>
    <w:rsid w:val="18314A77"/>
    <w:rsid w:val="18530F75"/>
    <w:rsid w:val="187C0997"/>
    <w:rsid w:val="18B355AA"/>
    <w:rsid w:val="18C06B79"/>
    <w:rsid w:val="18CA341C"/>
    <w:rsid w:val="18DD55FA"/>
    <w:rsid w:val="19324167"/>
    <w:rsid w:val="1937640E"/>
    <w:rsid w:val="1942101E"/>
    <w:rsid w:val="19422B33"/>
    <w:rsid w:val="198617F0"/>
    <w:rsid w:val="19D41135"/>
    <w:rsid w:val="19DB0408"/>
    <w:rsid w:val="1A2B33C2"/>
    <w:rsid w:val="1A4B55E6"/>
    <w:rsid w:val="1A883817"/>
    <w:rsid w:val="1A8A3EA6"/>
    <w:rsid w:val="1A8D50A8"/>
    <w:rsid w:val="1B061C23"/>
    <w:rsid w:val="1B364775"/>
    <w:rsid w:val="1B515CBD"/>
    <w:rsid w:val="1B881798"/>
    <w:rsid w:val="1BB26C1A"/>
    <w:rsid w:val="1C1F7707"/>
    <w:rsid w:val="1C466046"/>
    <w:rsid w:val="1C684142"/>
    <w:rsid w:val="1C873E9D"/>
    <w:rsid w:val="1D16465C"/>
    <w:rsid w:val="1D3F69E0"/>
    <w:rsid w:val="1D634BF9"/>
    <w:rsid w:val="1DA11E34"/>
    <w:rsid w:val="1DAC6E53"/>
    <w:rsid w:val="1DBE5A6C"/>
    <w:rsid w:val="1DE5561A"/>
    <w:rsid w:val="1E0C78D5"/>
    <w:rsid w:val="1E19756E"/>
    <w:rsid w:val="1E324D9F"/>
    <w:rsid w:val="1E4516B7"/>
    <w:rsid w:val="1E6A24D1"/>
    <w:rsid w:val="1EB5774F"/>
    <w:rsid w:val="1F022070"/>
    <w:rsid w:val="1F036180"/>
    <w:rsid w:val="1F0B3E05"/>
    <w:rsid w:val="1F0D42B6"/>
    <w:rsid w:val="1F4C5D73"/>
    <w:rsid w:val="1F524892"/>
    <w:rsid w:val="1F572D86"/>
    <w:rsid w:val="1F745056"/>
    <w:rsid w:val="1FC222EE"/>
    <w:rsid w:val="1FE5754F"/>
    <w:rsid w:val="1FE9242C"/>
    <w:rsid w:val="2041735A"/>
    <w:rsid w:val="20696C3C"/>
    <w:rsid w:val="20A00E48"/>
    <w:rsid w:val="20AC3D6F"/>
    <w:rsid w:val="20B74760"/>
    <w:rsid w:val="20D0569E"/>
    <w:rsid w:val="20E57BA5"/>
    <w:rsid w:val="20FA2D7D"/>
    <w:rsid w:val="21917A9E"/>
    <w:rsid w:val="21C70E3F"/>
    <w:rsid w:val="21C75D2A"/>
    <w:rsid w:val="21E75DD3"/>
    <w:rsid w:val="220F23D4"/>
    <w:rsid w:val="2297354C"/>
    <w:rsid w:val="22BF4B83"/>
    <w:rsid w:val="22C02E9B"/>
    <w:rsid w:val="22CA5BC6"/>
    <w:rsid w:val="235B3ED7"/>
    <w:rsid w:val="237869FA"/>
    <w:rsid w:val="23A475BF"/>
    <w:rsid w:val="23C74C8D"/>
    <w:rsid w:val="23E15F15"/>
    <w:rsid w:val="243D4823"/>
    <w:rsid w:val="24646968"/>
    <w:rsid w:val="24790D66"/>
    <w:rsid w:val="24BB3AF1"/>
    <w:rsid w:val="24D97E4C"/>
    <w:rsid w:val="25163E4D"/>
    <w:rsid w:val="2521065C"/>
    <w:rsid w:val="256D34BE"/>
    <w:rsid w:val="258D2C7C"/>
    <w:rsid w:val="258D32A9"/>
    <w:rsid w:val="25A659C4"/>
    <w:rsid w:val="25BB169B"/>
    <w:rsid w:val="25F22CDA"/>
    <w:rsid w:val="26436F19"/>
    <w:rsid w:val="266031E3"/>
    <w:rsid w:val="26936D96"/>
    <w:rsid w:val="269551A0"/>
    <w:rsid w:val="26A167B6"/>
    <w:rsid w:val="26EF7963"/>
    <w:rsid w:val="27117390"/>
    <w:rsid w:val="271336BD"/>
    <w:rsid w:val="27423D6F"/>
    <w:rsid w:val="275B36E2"/>
    <w:rsid w:val="27856B75"/>
    <w:rsid w:val="279C766E"/>
    <w:rsid w:val="27C76D49"/>
    <w:rsid w:val="282C25F5"/>
    <w:rsid w:val="28343EAA"/>
    <w:rsid w:val="28F017BD"/>
    <w:rsid w:val="28FD6D09"/>
    <w:rsid w:val="298463BF"/>
    <w:rsid w:val="29A86573"/>
    <w:rsid w:val="29BD0C7B"/>
    <w:rsid w:val="29C34FD1"/>
    <w:rsid w:val="29FB0865"/>
    <w:rsid w:val="2A134D9E"/>
    <w:rsid w:val="2A3A05AF"/>
    <w:rsid w:val="2AB03173"/>
    <w:rsid w:val="2AB174D8"/>
    <w:rsid w:val="2AE15AEA"/>
    <w:rsid w:val="2B2B4574"/>
    <w:rsid w:val="2B334E8C"/>
    <w:rsid w:val="2B3E344E"/>
    <w:rsid w:val="2B444141"/>
    <w:rsid w:val="2B4574E9"/>
    <w:rsid w:val="2B766406"/>
    <w:rsid w:val="2B824BC6"/>
    <w:rsid w:val="2BA006CF"/>
    <w:rsid w:val="2BA715A0"/>
    <w:rsid w:val="2BBB5E71"/>
    <w:rsid w:val="2BF65788"/>
    <w:rsid w:val="2C0749EB"/>
    <w:rsid w:val="2C884C4F"/>
    <w:rsid w:val="2C963BB6"/>
    <w:rsid w:val="2C9E3E55"/>
    <w:rsid w:val="2CA86A82"/>
    <w:rsid w:val="2D3A1BFA"/>
    <w:rsid w:val="2D4723F8"/>
    <w:rsid w:val="2D5B590B"/>
    <w:rsid w:val="2DE10456"/>
    <w:rsid w:val="2E075707"/>
    <w:rsid w:val="2E2D03EE"/>
    <w:rsid w:val="2E5161D8"/>
    <w:rsid w:val="2EA976DF"/>
    <w:rsid w:val="2ECC22AF"/>
    <w:rsid w:val="2EEF4ED8"/>
    <w:rsid w:val="2EF94A5B"/>
    <w:rsid w:val="2EFB235B"/>
    <w:rsid w:val="2F081A5A"/>
    <w:rsid w:val="2F181F51"/>
    <w:rsid w:val="2F184942"/>
    <w:rsid w:val="2F2443BA"/>
    <w:rsid w:val="2F2F75E5"/>
    <w:rsid w:val="2F555FBF"/>
    <w:rsid w:val="2F74465D"/>
    <w:rsid w:val="2F83340E"/>
    <w:rsid w:val="2FC7536F"/>
    <w:rsid w:val="2FD618AA"/>
    <w:rsid w:val="2FDC3C2E"/>
    <w:rsid w:val="3020453F"/>
    <w:rsid w:val="302572FE"/>
    <w:rsid w:val="30335C3C"/>
    <w:rsid w:val="3044194E"/>
    <w:rsid w:val="3050338E"/>
    <w:rsid w:val="30847806"/>
    <w:rsid w:val="30985E1E"/>
    <w:rsid w:val="309C5F21"/>
    <w:rsid w:val="317D3783"/>
    <w:rsid w:val="31A20D1D"/>
    <w:rsid w:val="31C0347B"/>
    <w:rsid w:val="324D32EC"/>
    <w:rsid w:val="32610FCC"/>
    <w:rsid w:val="32785148"/>
    <w:rsid w:val="327D7359"/>
    <w:rsid w:val="3367594C"/>
    <w:rsid w:val="33B056C5"/>
    <w:rsid w:val="33D9788D"/>
    <w:rsid w:val="342B1D46"/>
    <w:rsid w:val="343A1E0D"/>
    <w:rsid w:val="35123632"/>
    <w:rsid w:val="35293682"/>
    <w:rsid w:val="3548677E"/>
    <w:rsid w:val="35835426"/>
    <w:rsid w:val="35FF581D"/>
    <w:rsid w:val="360E4422"/>
    <w:rsid w:val="365606F9"/>
    <w:rsid w:val="36604066"/>
    <w:rsid w:val="36A047D8"/>
    <w:rsid w:val="36A0704D"/>
    <w:rsid w:val="37841E99"/>
    <w:rsid w:val="37B84A2F"/>
    <w:rsid w:val="37FE3DBE"/>
    <w:rsid w:val="380368F5"/>
    <w:rsid w:val="383476E1"/>
    <w:rsid w:val="38354D71"/>
    <w:rsid w:val="386C01C9"/>
    <w:rsid w:val="386C39A1"/>
    <w:rsid w:val="38904AD5"/>
    <w:rsid w:val="38C904AC"/>
    <w:rsid w:val="38DF039E"/>
    <w:rsid w:val="38E40A88"/>
    <w:rsid w:val="39011AA7"/>
    <w:rsid w:val="39C66A24"/>
    <w:rsid w:val="39C9089A"/>
    <w:rsid w:val="39D4733C"/>
    <w:rsid w:val="39DC0E57"/>
    <w:rsid w:val="39EE7B2A"/>
    <w:rsid w:val="3A361214"/>
    <w:rsid w:val="3A793E59"/>
    <w:rsid w:val="3A8A7DA8"/>
    <w:rsid w:val="3AB75751"/>
    <w:rsid w:val="3AC25532"/>
    <w:rsid w:val="3AE0277A"/>
    <w:rsid w:val="3AEA46E4"/>
    <w:rsid w:val="3AEE3453"/>
    <w:rsid w:val="3B292898"/>
    <w:rsid w:val="3B4607F4"/>
    <w:rsid w:val="3B4D493B"/>
    <w:rsid w:val="3B651778"/>
    <w:rsid w:val="3B66579B"/>
    <w:rsid w:val="3B6B41B7"/>
    <w:rsid w:val="3C3D6D89"/>
    <w:rsid w:val="3CA1529C"/>
    <w:rsid w:val="3CA75548"/>
    <w:rsid w:val="3CB01E05"/>
    <w:rsid w:val="3CB61A62"/>
    <w:rsid w:val="3CE721E4"/>
    <w:rsid w:val="3D30418B"/>
    <w:rsid w:val="3D6C1F98"/>
    <w:rsid w:val="3DC10B2B"/>
    <w:rsid w:val="3DC550C5"/>
    <w:rsid w:val="3E9741D2"/>
    <w:rsid w:val="3EDD0446"/>
    <w:rsid w:val="3EE55590"/>
    <w:rsid w:val="3F61340A"/>
    <w:rsid w:val="3F71748D"/>
    <w:rsid w:val="3F8F762D"/>
    <w:rsid w:val="404B0799"/>
    <w:rsid w:val="406D4C9D"/>
    <w:rsid w:val="40A0402F"/>
    <w:rsid w:val="40AC1EB3"/>
    <w:rsid w:val="40B33EC2"/>
    <w:rsid w:val="41194E92"/>
    <w:rsid w:val="41B359D0"/>
    <w:rsid w:val="41C35AFA"/>
    <w:rsid w:val="41F00D80"/>
    <w:rsid w:val="420F3FC5"/>
    <w:rsid w:val="42131115"/>
    <w:rsid w:val="42B71C33"/>
    <w:rsid w:val="42B7667B"/>
    <w:rsid w:val="43440A9C"/>
    <w:rsid w:val="43530B48"/>
    <w:rsid w:val="43584640"/>
    <w:rsid w:val="43A17A9B"/>
    <w:rsid w:val="43B0303F"/>
    <w:rsid w:val="43DA3792"/>
    <w:rsid w:val="43E35885"/>
    <w:rsid w:val="44093729"/>
    <w:rsid w:val="44537972"/>
    <w:rsid w:val="44742C48"/>
    <w:rsid w:val="45076506"/>
    <w:rsid w:val="454F3AE7"/>
    <w:rsid w:val="4557299B"/>
    <w:rsid w:val="455F7AA2"/>
    <w:rsid w:val="4583303D"/>
    <w:rsid w:val="45C66C0C"/>
    <w:rsid w:val="45D34E46"/>
    <w:rsid w:val="45F21EE1"/>
    <w:rsid w:val="46C027C2"/>
    <w:rsid w:val="46C4104F"/>
    <w:rsid w:val="46CD13D7"/>
    <w:rsid w:val="46E12883"/>
    <w:rsid w:val="475810E3"/>
    <w:rsid w:val="47710524"/>
    <w:rsid w:val="47CD0DFD"/>
    <w:rsid w:val="47DC435F"/>
    <w:rsid w:val="47ED681E"/>
    <w:rsid w:val="48333E75"/>
    <w:rsid w:val="48687159"/>
    <w:rsid w:val="48966E3C"/>
    <w:rsid w:val="48BB1CC6"/>
    <w:rsid w:val="48BD63D6"/>
    <w:rsid w:val="48C8782B"/>
    <w:rsid w:val="48DB6D69"/>
    <w:rsid w:val="48FF4F1D"/>
    <w:rsid w:val="49120516"/>
    <w:rsid w:val="49335934"/>
    <w:rsid w:val="49B27967"/>
    <w:rsid w:val="49B64E54"/>
    <w:rsid w:val="49ED2E99"/>
    <w:rsid w:val="49F040D7"/>
    <w:rsid w:val="49F959DD"/>
    <w:rsid w:val="4A2A5135"/>
    <w:rsid w:val="4A8561FD"/>
    <w:rsid w:val="4AA67BEC"/>
    <w:rsid w:val="4AAE4D3F"/>
    <w:rsid w:val="4AB24402"/>
    <w:rsid w:val="4AE63395"/>
    <w:rsid w:val="4B965E6E"/>
    <w:rsid w:val="4BB2064D"/>
    <w:rsid w:val="4BE0268A"/>
    <w:rsid w:val="4C2C109F"/>
    <w:rsid w:val="4C347692"/>
    <w:rsid w:val="4C5921FC"/>
    <w:rsid w:val="4CDF54D3"/>
    <w:rsid w:val="4CDF7222"/>
    <w:rsid w:val="4D1F5F8E"/>
    <w:rsid w:val="4D2A0DFA"/>
    <w:rsid w:val="4DB45A88"/>
    <w:rsid w:val="4DD91993"/>
    <w:rsid w:val="4E8C32D0"/>
    <w:rsid w:val="4F15742B"/>
    <w:rsid w:val="4F1C3F60"/>
    <w:rsid w:val="4F2573DA"/>
    <w:rsid w:val="4F4229DC"/>
    <w:rsid w:val="4FBA78D0"/>
    <w:rsid w:val="4FE5311A"/>
    <w:rsid w:val="4FF74043"/>
    <w:rsid w:val="50141FA4"/>
    <w:rsid w:val="507B24D2"/>
    <w:rsid w:val="50C21795"/>
    <w:rsid w:val="50E540A0"/>
    <w:rsid w:val="516B614C"/>
    <w:rsid w:val="518C44AD"/>
    <w:rsid w:val="51A176DA"/>
    <w:rsid w:val="51B43660"/>
    <w:rsid w:val="51C96F80"/>
    <w:rsid w:val="5220263B"/>
    <w:rsid w:val="52263E21"/>
    <w:rsid w:val="52AB64FB"/>
    <w:rsid w:val="52B62641"/>
    <w:rsid w:val="52EB3FD6"/>
    <w:rsid w:val="53233084"/>
    <w:rsid w:val="53296BFE"/>
    <w:rsid w:val="533C5B62"/>
    <w:rsid w:val="536746F1"/>
    <w:rsid w:val="537A6986"/>
    <w:rsid w:val="539D50C8"/>
    <w:rsid w:val="53A11FC7"/>
    <w:rsid w:val="53A465CD"/>
    <w:rsid w:val="540A5398"/>
    <w:rsid w:val="54191401"/>
    <w:rsid w:val="542425E2"/>
    <w:rsid w:val="545F7F08"/>
    <w:rsid w:val="5463135D"/>
    <w:rsid w:val="546469A3"/>
    <w:rsid w:val="54672833"/>
    <w:rsid w:val="54790B80"/>
    <w:rsid w:val="54797442"/>
    <w:rsid w:val="547C7579"/>
    <w:rsid w:val="54E97309"/>
    <w:rsid w:val="552E0026"/>
    <w:rsid w:val="558F7F2F"/>
    <w:rsid w:val="559A022C"/>
    <w:rsid w:val="559F0B4F"/>
    <w:rsid w:val="55A80C91"/>
    <w:rsid w:val="55AB0A3D"/>
    <w:rsid w:val="5632659F"/>
    <w:rsid w:val="56360E9F"/>
    <w:rsid w:val="56DD208A"/>
    <w:rsid w:val="56DE57D3"/>
    <w:rsid w:val="572257C6"/>
    <w:rsid w:val="575D1A32"/>
    <w:rsid w:val="576069B4"/>
    <w:rsid w:val="579635E6"/>
    <w:rsid w:val="57B65874"/>
    <w:rsid w:val="586D23C7"/>
    <w:rsid w:val="58D80CA4"/>
    <w:rsid w:val="58FB16AD"/>
    <w:rsid w:val="59135C8B"/>
    <w:rsid w:val="592B452D"/>
    <w:rsid w:val="59410483"/>
    <w:rsid w:val="594133C7"/>
    <w:rsid w:val="59450054"/>
    <w:rsid w:val="595354BE"/>
    <w:rsid w:val="59625CD5"/>
    <w:rsid w:val="596728F1"/>
    <w:rsid w:val="59843EF3"/>
    <w:rsid w:val="59AA6DED"/>
    <w:rsid w:val="59B13DE3"/>
    <w:rsid w:val="59B46F19"/>
    <w:rsid w:val="5A1F1711"/>
    <w:rsid w:val="5A866A2A"/>
    <w:rsid w:val="5ABF64C9"/>
    <w:rsid w:val="5B2648D3"/>
    <w:rsid w:val="5B35379B"/>
    <w:rsid w:val="5B36154A"/>
    <w:rsid w:val="5B55524B"/>
    <w:rsid w:val="5B97061F"/>
    <w:rsid w:val="5BA203D0"/>
    <w:rsid w:val="5BB248D5"/>
    <w:rsid w:val="5C0B58BF"/>
    <w:rsid w:val="5C2042BB"/>
    <w:rsid w:val="5C6130E6"/>
    <w:rsid w:val="5C7270E4"/>
    <w:rsid w:val="5C9E3C9E"/>
    <w:rsid w:val="5CBD6238"/>
    <w:rsid w:val="5CBF3982"/>
    <w:rsid w:val="5CC0547C"/>
    <w:rsid w:val="5CCE64D1"/>
    <w:rsid w:val="5D34107C"/>
    <w:rsid w:val="5D3830B2"/>
    <w:rsid w:val="5D432573"/>
    <w:rsid w:val="5D6313F0"/>
    <w:rsid w:val="5D773178"/>
    <w:rsid w:val="5D7B2C4E"/>
    <w:rsid w:val="5EB97199"/>
    <w:rsid w:val="5EBB328D"/>
    <w:rsid w:val="5EDF69D5"/>
    <w:rsid w:val="5EE24349"/>
    <w:rsid w:val="5F1D035A"/>
    <w:rsid w:val="5FAA5A0E"/>
    <w:rsid w:val="5FC167C7"/>
    <w:rsid w:val="5FD7534F"/>
    <w:rsid w:val="60240A4A"/>
    <w:rsid w:val="60961044"/>
    <w:rsid w:val="60C42297"/>
    <w:rsid w:val="60D614F1"/>
    <w:rsid w:val="60F61EC6"/>
    <w:rsid w:val="614D497A"/>
    <w:rsid w:val="615D78E9"/>
    <w:rsid w:val="61B525B1"/>
    <w:rsid w:val="61C575E4"/>
    <w:rsid w:val="62136FC9"/>
    <w:rsid w:val="6223212B"/>
    <w:rsid w:val="622807DF"/>
    <w:rsid w:val="622D1D12"/>
    <w:rsid w:val="62354F9F"/>
    <w:rsid w:val="623777B7"/>
    <w:rsid w:val="6249248A"/>
    <w:rsid w:val="62802F11"/>
    <w:rsid w:val="62D11461"/>
    <w:rsid w:val="63014DEC"/>
    <w:rsid w:val="63022DE0"/>
    <w:rsid w:val="63765C24"/>
    <w:rsid w:val="638B7F88"/>
    <w:rsid w:val="64153E58"/>
    <w:rsid w:val="646D59E4"/>
    <w:rsid w:val="64715096"/>
    <w:rsid w:val="64CC61F6"/>
    <w:rsid w:val="650F1CF8"/>
    <w:rsid w:val="656C26DD"/>
    <w:rsid w:val="65E10E94"/>
    <w:rsid w:val="667B444F"/>
    <w:rsid w:val="668301E1"/>
    <w:rsid w:val="6688655B"/>
    <w:rsid w:val="668E63A9"/>
    <w:rsid w:val="66A76FE0"/>
    <w:rsid w:val="670C0EB7"/>
    <w:rsid w:val="673F5879"/>
    <w:rsid w:val="67420199"/>
    <w:rsid w:val="67482DF0"/>
    <w:rsid w:val="67753A10"/>
    <w:rsid w:val="677728CD"/>
    <w:rsid w:val="67CA36F4"/>
    <w:rsid w:val="67E054DA"/>
    <w:rsid w:val="683F72EB"/>
    <w:rsid w:val="68DD1299"/>
    <w:rsid w:val="69004A9E"/>
    <w:rsid w:val="69403126"/>
    <w:rsid w:val="69814C38"/>
    <w:rsid w:val="69C11F4C"/>
    <w:rsid w:val="6A0052CC"/>
    <w:rsid w:val="6A181090"/>
    <w:rsid w:val="6A182C8C"/>
    <w:rsid w:val="6A495BA0"/>
    <w:rsid w:val="6A4B2494"/>
    <w:rsid w:val="6A5E516D"/>
    <w:rsid w:val="6A60003D"/>
    <w:rsid w:val="6AB06D96"/>
    <w:rsid w:val="6AB45456"/>
    <w:rsid w:val="6AD4553C"/>
    <w:rsid w:val="6B010607"/>
    <w:rsid w:val="6B0E0A58"/>
    <w:rsid w:val="6B103973"/>
    <w:rsid w:val="6B1748A4"/>
    <w:rsid w:val="6B34732D"/>
    <w:rsid w:val="6B3F7332"/>
    <w:rsid w:val="6B504688"/>
    <w:rsid w:val="6B6A1C2F"/>
    <w:rsid w:val="6B6E13F7"/>
    <w:rsid w:val="6BB467A5"/>
    <w:rsid w:val="6BBB5C9F"/>
    <w:rsid w:val="6BBC3C61"/>
    <w:rsid w:val="6BBD165F"/>
    <w:rsid w:val="6BCB622E"/>
    <w:rsid w:val="6BF34A7E"/>
    <w:rsid w:val="6C385DE5"/>
    <w:rsid w:val="6C52582D"/>
    <w:rsid w:val="6C6B30EB"/>
    <w:rsid w:val="6C6D4C14"/>
    <w:rsid w:val="6C7C06B8"/>
    <w:rsid w:val="6C956074"/>
    <w:rsid w:val="6CB144A4"/>
    <w:rsid w:val="6CC0087C"/>
    <w:rsid w:val="6CC02282"/>
    <w:rsid w:val="6CE81FA7"/>
    <w:rsid w:val="6D1348D2"/>
    <w:rsid w:val="6DB66549"/>
    <w:rsid w:val="6E041063"/>
    <w:rsid w:val="6E2B23E0"/>
    <w:rsid w:val="6E8C1058"/>
    <w:rsid w:val="6EBF7EAF"/>
    <w:rsid w:val="6EE04342"/>
    <w:rsid w:val="6F475B30"/>
    <w:rsid w:val="6F5328E3"/>
    <w:rsid w:val="6F6644C1"/>
    <w:rsid w:val="6F791A13"/>
    <w:rsid w:val="6F8D0707"/>
    <w:rsid w:val="6FA20D75"/>
    <w:rsid w:val="6FC6670B"/>
    <w:rsid w:val="6FD809F9"/>
    <w:rsid w:val="70095DF2"/>
    <w:rsid w:val="701D7755"/>
    <w:rsid w:val="703417EC"/>
    <w:rsid w:val="70B00DC0"/>
    <w:rsid w:val="71143EE2"/>
    <w:rsid w:val="720351D7"/>
    <w:rsid w:val="721C1B15"/>
    <w:rsid w:val="722D66AE"/>
    <w:rsid w:val="723E6DC6"/>
    <w:rsid w:val="73173240"/>
    <w:rsid w:val="733360CE"/>
    <w:rsid w:val="735A34D3"/>
    <w:rsid w:val="737E7CB7"/>
    <w:rsid w:val="739B2160"/>
    <w:rsid w:val="73FE43DD"/>
    <w:rsid w:val="747E29FE"/>
    <w:rsid w:val="748D2790"/>
    <w:rsid w:val="74AD6756"/>
    <w:rsid w:val="74B7478A"/>
    <w:rsid w:val="74CC0394"/>
    <w:rsid w:val="750017EA"/>
    <w:rsid w:val="756F0960"/>
    <w:rsid w:val="758642E2"/>
    <w:rsid w:val="75BE6112"/>
    <w:rsid w:val="75CF3D73"/>
    <w:rsid w:val="76022B63"/>
    <w:rsid w:val="760C255E"/>
    <w:rsid w:val="76C502E5"/>
    <w:rsid w:val="76E604E8"/>
    <w:rsid w:val="77576B53"/>
    <w:rsid w:val="7771798D"/>
    <w:rsid w:val="777C4C51"/>
    <w:rsid w:val="77BD0CE7"/>
    <w:rsid w:val="782F507F"/>
    <w:rsid w:val="78657EF5"/>
    <w:rsid w:val="78A40D41"/>
    <w:rsid w:val="78CA0004"/>
    <w:rsid w:val="78CD16EB"/>
    <w:rsid w:val="78F9647C"/>
    <w:rsid w:val="79004CC3"/>
    <w:rsid w:val="79044231"/>
    <w:rsid w:val="79436967"/>
    <w:rsid w:val="797E5334"/>
    <w:rsid w:val="79C80EC9"/>
    <w:rsid w:val="79E04592"/>
    <w:rsid w:val="7A0A7341"/>
    <w:rsid w:val="7A8233D0"/>
    <w:rsid w:val="7B522647"/>
    <w:rsid w:val="7B5D1DB2"/>
    <w:rsid w:val="7BDF0CB3"/>
    <w:rsid w:val="7C4B5655"/>
    <w:rsid w:val="7C672B88"/>
    <w:rsid w:val="7CF06EAD"/>
    <w:rsid w:val="7D15139D"/>
    <w:rsid w:val="7D170CFC"/>
    <w:rsid w:val="7D330D69"/>
    <w:rsid w:val="7D4E40A8"/>
    <w:rsid w:val="7D5E36B7"/>
    <w:rsid w:val="7DC052A3"/>
    <w:rsid w:val="7E6A112B"/>
    <w:rsid w:val="7E8922DC"/>
    <w:rsid w:val="7E9A49AC"/>
    <w:rsid w:val="7F005876"/>
    <w:rsid w:val="7F171F9E"/>
    <w:rsid w:val="7F1D5900"/>
    <w:rsid w:val="7F201A9F"/>
    <w:rsid w:val="7F2640D5"/>
    <w:rsid w:val="7F506603"/>
    <w:rsid w:val="7F7C2835"/>
    <w:rsid w:val="7FA95F38"/>
    <w:rsid w:val="7FF150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nhideWhenUsed="0" w:uiPriority="0"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paragraph" w:styleId="6">
    <w:name w:val="heading 1"/>
    <w:basedOn w:val="1"/>
    <w:next w:val="1"/>
    <w:link w:val="82"/>
    <w:autoRedefine/>
    <w:qFormat/>
    <w:uiPriority w:val="0"/>
    <w:pPr>
      <w:keepNext/>
      <w:jc w:val="center"/>
      <w:outlineLvl w:val="0"/>
    </w:pPr>
    <w:rPr>
      <w:rFonts w:ascii="Times New Roman" w:hAnsi="Times New Roman" w:cs="Times New Roman"/>
      <w:kern w:val="2"/>
      <w:sz w:val="28"/>
    </w:rPr>
  </w:style>
  <w:style w:type="paragraph" w:styleId="7">
    <w:name w:val="heading 2"/>
    <w:basedOn w:val="1"/>
    <w:next w:val="1"/>
    <w:link w:val="83"/>
    <w:autoRedefine/>
    <w:qFormat/>
    <w:uiPriority w:val="0"/>
    <w:pPr>
      <w:keepNext/>
      <w:keepLines/>
      <w:spacing w:before="260" w:after="260" w:line="416" w:lineRule="auto"/>
      <w:outlineLvl w:val="1"/>
    </w:pPr>
    <w:rPr>
      <w:rFonts w:ascii="Arial" w:hAnsi="Arial" w:cs="Times New Roman"/>
      <w:b/>
      <w:bCs/>
      <w:kern w:val="2"/>
      <w:sz w:val="28"/>
      <w:szCs w:val="32"/>
    </w:rPr>
  </w:style>
  <w:style w:type="paragraph" w:styleId="8">
    <w:name w:val="heading 3"/>
    <w:basedOn w:val="1"/>
    <w:next w:val="1"/>
    <w:link w:val="84"/>
    <w:autoRedefine/>
    <w:qFormat/>
    <w:uiPriority w:val="0"/>
    <w:pPr>
      <w:keepNext/>
      <w:keepLines/>
      <w:spacing w:before="260" w:after="260" w:line="416" w:lineRule="auto"/>
      <w:outlineLvl w:val="2"/>
    </w:pPr>
    <w:rPr>
      <w:rFonts w:ascii="Calibri" w:hAnsi="Calibri" w:cs="Times New Roman"/>
      <w:b/>
      <w:bCs/>
      <w:kern w:val="2"/>
      <w:sz w:val="32"/>
      <w:szCs w:val="32"/>
    </w:rPr>
  </w:style>
  <w:style w:type="paragraph" w:styleId="9">
    <w:name w:val="heading 4"/>
    <w:basedOn w:val="1"/>
    <w:next w:val="1"/>
    <w:link w:val="85"/>
    <w:autoRedefine/>
    <w:qFormat/>
    <w:uiPriority w:val="9"/>
    <w:pPr>
      <w:keepNext/>
      <w:keepLines/>
      <w:spacing w:before="280" w:after="290" w:line="376" w:lineRule="auto"/>
      <w:outlineLvl w:val="3"/>
    </w:pPr>
    <w:rPr>
      <w:rFonts w:ascii="Cambria" w:hAnsi="Cambria" w:cs="Times New Roman"/>
      <w:b/>
      <w:bCs/>
      <w:kern w:val="2"/>
      <w:sz w:val="28"/>
      <w:szCs w:val="28"/>
    </w:rPr>
  </w:style>
  <w:style w:type="paragraph" w:styleId="10">
    <w:name w:val="heading 5"/>
    <w:basedOn w:val="1"/>
    <w:next w:val="1"/>
    <w:link w:val="86"/>
    <w:autoRedefine/>
    <w:qFormat/>
    <w:uiPriority w:val="9"/>
    <w:pPr>
      <w:keepNext/>
      <w:keepLines/>
      <w:spacing w:before="280" w:after="290" w:line="376" w:lineRule="auto"/>
      <w:outlineLvl w:val="4"/>
    </w:pPr>
    <w:rPr>
      <w:rFonts w:cs="Times New Roman"/>
      <w:b/>
      <w:bCs/>
      <w:sz w:val="28"/>
      <w:szCs w:val="28"/>
    </w:rPr>
  </w:style>
  <w:style w:type="paragraph" w:styleId="11">
    <w:name w:val="heading 6"/>
    <w:basedOn w:val="1"/>
    <w:next w:val="5"/>
    <w:link w:val="87"/>
    <w:autoRedefine/>
    <w:qFormat/>
    <w:uiPriority w:val="9"/>
    <w:pPr>
      <w:keepNext/>
      <w:keepLines/>
      <w:numPr>
        <w:ilvl w:val="5"/>
        <w:numId w:val="1"/>
      </w:numPr>
      <w:spacing w:before="240" w:after="64" w:line="320" w:lineRule="auto"/>
      <w:outlineLvl w:val="5"/>
    </w:pPr>
    <w:rPr>
      <w:rFonts w:ascii="Arial" w:hAnsi="Arial" w:eastAsia="黑体" w:cs="Times New Roman"/>
      <w:b/>
      <w:bCs/>
      <w:spacing w:val="6"/>
    </w:rPr>
  </w:style>
  <w:style w:type="paragraph" w:styleId="12">
    <w:name w:val="heading 7"/>
    <w:basedOn w:val="1"/>
    <w:next w:val="5"/>
    <w:link w:val="89"/>
    <w:autoRedefine/>
    <w:qFormat/>
    <w:uiPriority w:val="9"/>
    <w:pPr>
      <w:keepNext/>
      <w:keepLines/>
      <w:numPr>
        <w:ilvl w:val="6"/>
        <w:numId w:val="1"/>
      </w:numPr>
      <w:spacing w:before="240" w:after="64" w:line="320" w:lineRule="auto"/>
      <w:outlineLvl w:val="6"/>
    </w:pPr>
    <w:rPr>
      <w:rFonts w:cs="Times New Roman"/>
      <w:b/>
      <w:bCs/>
      <w:spacing w:val="6"/>
    </w:rPr>
  </w:style>
  <w:style w:type="paragraph" w:styleId="13">
    <w:name w:val="heading 8"/>
    <w:basedOn w:val="1"/>
    <w:next w:val="5"/>
    <w:link w:val="90"/>
    <w:autoRedefine/>
    <w:qFormat/>
    <w:uiPriority w:val="9"/>
    <w:pPr>
      <w:keepNext/>
      <w:keepLines/>
      <w:numPr>
        <w:ilvl w:val="7"/>
        <w:numId w:val="1"/>
      </w:numPr>
      <w:spacing w:before="240" w:after="64" w:line="320" w:lineRule="auto"/>
      <w:outlineLvl w:val="7"/>
    </w:pPr>
    <w:rPr>
      <w:rFonts w:ascii="Arial" w:hAnsi="Arial" w:eastAsia="黑体" w:cs="Times New Roman"/>
      <w:spacing w:val="6"/>
    </w:rPr>
  </w:style>
  <w:style w:type="paragraph" w:styleId="14">
    <w:name w:val="heading 9"/>
    <w:basedOn w:val="1"/>
    <w:next w:val="5"/>
    <w:link w:val="91"/>
    <w:autoRedefine/>
    <w:qFormat/>
    <w:uiPriority w:val="9"/>
    <w:pPr>
      <w:keepNext/>
      <w:keepLines/>
      <w:numPr>
        <w:ilvl w:val="8"/>
        <w:numId w:val="1"/>
      </w:numPr>
      <w:spacing w:before="240" w:after="64" w:line="320" w:lineRule="auto"/>
      <w:outlineLvl w:val="8"/>
    </w:pPr>
    <w:rPr>
      <w:rFonts w:ascii="Arial" w:hAnsi="Arial" w:eastAsia="黑体" w:cs="Times New Roman"/>
      <w:spacing w:val="6"/>
    </w:rPr>
  </w:style>
  <w:style w:type="character" w:default="1" w:styleId="63">
    <w:name w:val="Default Paragraph Font"/>
    <w:autoRedefine/>
    <w:qFormat/>
    <w:uiPriority w:val="0"/>
  </w:style>
  <w:style w:type="table" w:default="1" w:styleId="61">
    <w:name w:val="Normal Table"/>
    <w:autoRedefine/>
    <w:qFormat/>
    <w:uiPriority w:val="0"/>
    <w:tblPr>
      <w:tblCellMar>
        <w:top w:w="0" w:type="dxa"/>
        <w:left w:w="108" w:type="dxa"/>
        <w:bottom w:w="0" w:type="dxa"/>
        <w:right w:w="108" w:type="dxa"/>
      </w:tblCellMar>
    </w:tblPr>
  </w:style>
  <w:style w:type="paragraph" w:styleId="2">
    <w:name w:val="Body Text First Indent 2"/>
    <w:basedOn w:val="3"/>
    <w:next w:val="5"/>
    <w:link w:val="111"/>
    <w:autoRedefine/>
    <w:qFormat/>
    <w:uiPriority w:val="0"/>
    <w:pPr>
      <w:widowControl w:val="0"/>
      <w:ind w:firstLine="420" w:firstLineChars="200"/>
      <w:jc w:val="both"/>
    </w:pPr>
    <w:rPr>
      <w:rFonts w:ascii="仿宋_GB2312" w:hAnsi="宋体" w:eastAsia="仿宋_GB2312"/>
      <w:b/>
      <w:bCs/>
      <w:color w:val="000000"/>
      <w:szCs w:val="21"/>
    </w:rPr>
  </w:style>
  <w:style w:type="paragraph" w:styleId="3">
    <w:name w:val="Body Text Indent"/>
    <w:basedOn w:val="1"/>
    <w:next w:val="4"/>
    <w:link w:val="96"/>
    <w:autoRedefine/>
    <w:qFormat/>
    <w:uiPriority w:val="0"/>
    <w:pPr>
      <w:spacing w:after="120"/>
      <w:ind w:left="420" w:leftChars="200"/>
    </w:pPr>
    <w:rPr>
      <w:rFonts w:ascii="Times New Roman" w:hAnsi="Times New Roman" w:cs="Times New Roman"/>
      <w:kern w:val="2"/>
      <w:sz w:val="21"/>
    </w:rPr>
  </w:style>
  <w:style w:type="paragraph" w:customStyle="1" w:styleId="4">
    <w:name w:val="font5"/>
    <w:basedOn w:val="1"/>
    <w:autoRedefine/>
    <w:qFormat/>
    <w:uiPriority w:val="0"/>
    <w:pPr>
      <w:spacing w:before="100" w:beforeAutospacing="1" w:after="100" w:afterAutospacing="1"/>
    </w:pPr>
    <w:rPr>
      <w:rFonts w:ascii="Times New Roman" w:hAnsi="Times New Roman" w:cs="Times New Roman"/>
      <w:color w:val="000000"/>
      <w:sz w:val="20"/>
      <w:szCs w:val="20"/>
    </w:rPr>
  </w:style>
  <w:style w:type="paragraph" w:styleId="5">
    <w:name w:val="Normal Indent"/>
    <w:basedOn w:val="1"/>
    <w:link w:val="88"/>
    <w:autoRedefine/>
    <w:qFormat/>
    <w:uiPriority w:val="0"/>
    <w:pPr>
      <w:ind w:firstLine="420" w:firstLineChars="200"/>
    </w:pPr>
    <w:rPr>
      <w:rFonts w:ascii="Times New Roman" w:hAnsi="Times New Roman" w:cs="Times New Roman"/>
      <w:kern w:val="2"/>
      <w:sz w:val="21"/>
    </w:rPr>
  </w:style>
  <w:style w:type="paragraph" w:styleId="15">
    <w:name w:val="toc 7"/>
    <w:basedOn w:val="1"/>
    <w:next w:val="1"/>
    <w:autoRedefine/>
    <w:qFormat/>
    <w:uiPriority w:val="39"/>
    <w:pPr>
      <w:widowControl w:val="0"/>
      <w:ind w:left="1050"/>
    </w:pPr>
    <w:rPr>
      <w:rFonts w:ascii="Calibri" w:hAnsi="Calibri" w:cs="Calibri"/>
      <w:kern w:val="2"/>
      <w:sz w:val="20"/>
      <w:szCs w:val="20"/>
    </w:rPr>
  </w:style>
  <w:style w:type="paragraph" w:styleId="16">
    <w:name w:val="List Number 2"/>
    <w:basedOn w:val="1"/>
    <w:autoRedefine/>
    <w:qFormat/>
    <w:uiPriority w:val="0"/>
    <w:pPr>
      <w:tabs>
        <w:tab w:val="left" w:pos="1697"/>
      </w:tabs>
      <w:spacing w:afterLines="50"/>
      <w:ind w:left="1697" w:hanging="420"/>
    </w:pPr>
    <w:rPr>
      <w:rFonts w:ascii="Times New Roman" w:hAnsi="Times New Roman" w:cs="Times New Roman"/>
      <w:szCs w:val="20"/>
    </w:rPr>
  </w:style>
  <w:style w:type="paragraph" w:styleId="17">
    <w:name w:val="List Bullet 4"/>
    <w:basedOn w:val="1"/>
    <w:autoRedefine/>
    <w:qFormat/>
    <w:uiPriority w:val="0"/>
    <w:pPr>
      <w:widowControl w:val="0"/>
      <w:tabs>
        <w:tab w:val="left" w:pos="1620"/>
      </w:tabs>
      <w:snapToGrid w:val="0"/>
      <w:spacing w:line="360" w:lineRule="auto"/>
      <w:ind w:left="1620" w:leftChars="600" w:hanging="420"/>
    </w:pPr>
    <w:rPr>
      <w:rFonts w:ascii="Calibri" w:hAnsi="Calibri" w:cs="Times New Roman"/>
      <w:b/>
      <w:kern w:val="2"/>
      <w:sz w:val="32"/>
      <w:szCs w:val="20"/>
    </w:rPr>
  </w:style>
  <w:style w:type="paragraph" w:styleId="18">
    <w:name w:val="List Number"/>
    <w:basedOn w:val="1"/>
    <w:autoRedefine/>
    <w:qFormat/>
    <w:uiPriority w:val="0"/>
    <w:pPr>
      <w:tabs>
        <w:tab w:val="left" w:pos="454"/>
        <w:tab w:val="left" w:pos="720"/>
        <w:tab w:val="left" w:pos="840"/>
      </w:tabs>
      <w:spacing w:afterLines="50"/>
      <w:ind w:left="454" w:hanging="284"/>
    </w:pPr>
    <w:rPr>
      <w:rFonts w:ascii="Times New Roman" w:hAnsi="Times New Roman" w:cs="Times New Roman"/>
      <w:sz w:val="21"/>
      <w:szCs w:val="20"/>
    </w:rPr>
  </w:style>
  <w:style w:type="paragraph" w:styleId="19">
    <w:name w:val="caption"/>
    <w:basedOn w:val="1"/>
    <w:next w:val="1"/>
    <w:link w:val="92"/>
    <w:autoRedefine/>
    <w:qFormat/>
    <w:uiPriority w:val="0"/>
    <w:pPr>
      <w:widowControl w:val="0"/>
      <w:jc w:val="both"/>
    </w:pPr>
    <w:rPr>
      <w:rFonts w:ascii="Arial" w:hAnsi="Arial" w:eastAsia="黑体" w:cs="Times New Roman"/>
      <w:kern w:val="2"/>
    </w:rPr>
  </w:style>
  <w:style w:type="paragraph" w:styleId="20">
    <w:name w:val="List Bullet"/>
    <w:basedOn w:val="1"/>
    <w:autoRedefine/>
    <w:qFormat/>
    <w:uiPriority w:val="0"/>
    <w:pPr>
      <w:widowControl w:val="0"/>
      <w:spacing w:line="360" w:lineRule="auto"/>
      <w:jc w:val="both"/>
    </w:pPr>
    <w:rPr>
      <w:rFonts w:hAnsi="Times New Roman" w:cs="Times New Roman"/>
      <w:kern w:val="2"/>
      <w:sz w:val="20"/>
      <w:szCs w:val="20"/>
    </w:rPr>
  </w:style>
  <w:style w:type="paragraph" w:styleId="21">
    <w:name w:val="Document Map"/>
    <w:basedOn w:val="1"/>
    <w:link w:val="93"/>
    <w:autoRedefine/>
    <w:qFormat/>
    <w:uiPriority w:val="99"/>
    <w:rPr>
      <w:rFonts w:hAnsi="Calibri" w:cs="Times New Roman"/>
      <w:kern w:val="2"/>
      <w:sz w:val="18"/>
      <w:szCs w:val="18"/>
    </w:rPr>
  </w:style>
  <w:style w:type="paragraph" w:styleId="22">
    <w:name w:val="toa heading"/>
    <w:basedOn w:val="1"/>
    <w:next w:val="1"/>
    <w:autoRedefine/>
    <w:qFormat/>
    <w:uiPriority w:val="0"/>
    <w:pPr>
      <w:spacing w:before="120"/>
    </w:pPr>
    <w:rPr>
      <w:rFonts w:ascii="Arial" w:hAnsi="Arial" w:cs="Arial"/>
      <w:sz w:val="24"/>
    </w:rPr>
  </w:style>
  <w:style w:type="paragraph" w:styleId="23">
    <w:name w:val="annotation text"/>
    <w:basedOn w:val="1"/>
    <w:link w:val="94"/>
    <w:autoRedefine/>
    <w:qFormat/>
    <w:uiPriority w:val="99"/>
    <w:pPr>
      <w:jc w:val="left"/>
    </w:pPr>
    <w:rPr>
      <w:rFonts w:ascii="Calibri" w:hAnsi="Calibri" w:cs="Times New Roman"/>
      <w:kern w:val="2"/>
      <w:sz w:val="21"/>
      <w:szCs w:val="22"/>
    </w:rPr>
  </w:style>
  <w:style w:type="paragraph" w:styleId="24">
    <w:name w:val="Body Text 3"/>
    <w:basedOn w:val="1"/>
    <w:link w:val="95"/>
    <w:autoRedefine/>
    <w:qFormat/>
    <w:uiPriority w:val="0"/>
    <w:pPr>
      <w:spacing w:line="400" w:lineRule="atLeast"/>
    </w:pPr>
    <w:rPr>
      <w:rFonts w:ascii="楷体_GB2312" w:eastAsia="楷体_GB2312" w:cs="Times New Roman"/>
      <w:i/>
      <w:iCs/>
      <w:szCs w:val="20"/>
    </w:rPr>
  </w:style>
  <w:style w:type="paragraph" w:styleId="25">
    <w:name w:val="List Bullet 3"/>
    <w:basedOn w:val="1"/>
    <w:autoRedefine/>
    <w:qFormat/>
    <w:uiPriority w:val="0"/>
    <w:pPr>
      <w:widowControl w:val="0"/>
      <w:tabs>
        <w:tab w:val="left" w:pos="900"/>
      </w:tabs>
      <w:snapToGrid w:val="0"/>
      <w:spacing w:line="360" w:lineRule="auto"/>
      <w:ind w:left="900" w:hanging="420"/>
    </w:pPr>
    <w:rPr>
      <w:rFonts w:ascii="Calibri" w:hAnsi="Calibri" w:cs="Times New Roman"/>
      <w:b/>
      <w:kern w:val="2"/>
      <w:sz w:val="32"/>
      <w:szCs w:val="20"/>
    </w:rPr>
  </w:style>
  <w:style w:type="paragraph" w:styleId="26">
    <w:name w:val="Body Text"/>
    <w:basedOn w:val="1"/>
    <w:link w:val="80"/>
    <w:autoRedefine/>
    <w:qFormat/>
    <w:uiPriority w:val="99"/>
    <w:rPr>
      <w:rFonts w:ascii="Arial" w:hAnsi="Arial" w:cs="Times New Roman"/>
      <w:bCs/>
      <w:kern w:val="2"/>
    </w:rPr>
  </w:style>
  <w:style w:type="paragraph" w:styleId="27">
    <w:name w:val="List Number 3"/>
    <w:basedOn w:val="1"/>
    <w:autoRedefine/>
    <w:qFormat/>
    <w:uiPriority w:val="0"/>
    <w:pPr>
      <w:tabs>
        <w:tab w:val="left" w:pos="2260"/>
      </w:tabs>
      <w:spacing w:after="156" w:afterLines="50"/>
      <w:ind w:left="2260" w:hanging="340"/>
    </w:pPr>
    <w:rPr>
      <w:rFonts w:ascii="Times New Roman" w:hAnsi="Times New Roman" w:cs="Times New Roman"/>
      <w:szCs w:val="20"/>
    </w:rPr>
  </w:style>
  <w:style w:type="paragraph" w:styleId="28">
    <w:name w:val="List 2"/>
    <w:basedOn w:val="1"/>
    <w:autoRedefine/>
    <w:qFormat/>
    <w:uiPriority w:val="0"/>
    <w:pPr>
      <w:ind w:left="100" w:leftChars="200" w:hanging="200" w:hangingChars="200"/>
    </w:pPr>
  </w:style>
  <w:style w:type="paragraph" w:styleId="29">
    <w:name w:val="Block Text"/>
    <w:basedOn w:val="1"/>
    <w:autoRedefine/>
    <w:qFormat/>
    <w:uiPriority w:val="99"/>
    <w:pPr>
      <w:spacing w:before="156" w:beforeLines="50" w:after="156" w:afterLines="50"/>
      <w:ind w:left="426" w:right="-11" w:hanging="426" w:hangingChars="203"/>
    </w:pPr>
    <w:rPr>
      <w:rFonts w:eastAsia="楷体_GB2312"/>
    </w:rPr>
  </w:style>
  <w:style w:type="paragraph" w:styleId="30">
    <w:name w:val="List Bullet 2"/>
    <w:basedOn w:val="1"/>
    <w:autoRedefine/>
    <w:qFormat/>
    <w:uiPriority w:val="0"/>
    <w:pPr>
      <w:widowControl w:val="0"/>
      <w:tabs>
        <w:tab w:val="left" w:pos="900"/>
      </w:tabs>
      <w:snapToGrid w:val="0"/>
      <w:spacing w:line="360" w:lineRule="auto"/>
      <w:ind w:left="900" w:hanging="420"/>
    </w:pPr>
    <w:rPr>
      <w:rFonts w:ascii="Calibri" w:hAnsi="Calibri" w:cs="Times New Roman"/>
      <w:b/>
      <w:kern w:val="2"/>
      <w:sz w:val="32"/>
      <w:szCs w:val="20"/>
    </w:rPr>
  </w:style>
  <w:style w:type="paragraph" w:styleId="31">
    <w:name w:val="toc 5"/>
    <w:basedOn w:val="1"/>
    <w:next w:val="1"/>
    <w:autoRedefine/>
    <w:qFormat/>
    <w:uiPriority w:val="39"/>
    <w:pPr>
      <w:widowControl w:val="0"/>
      <w:ind w:left="630"/>
    </w:pPr>
    <w:rPr>
      <w:rFonts w:ascii="Calibri" w:hAnsi="Calibri" w:cs="Calibri"/>
      <w:kern w:val="2"/>
      <w:sz w:val="20"/>
      <w:szCs w:val="20"/>
    </w:rPr>
  </w:style>
  <w:style w:type="paragraph" w:styleId="32">
    <w:name w:val="toc 3"/>
    <w:basedOn w:val="1"/>
    <w:next w:val="1"/>
    <w:autoRedefine/>
    <w:qFormat/>
    <w:uiPriority w:val="39"/>
    <w:pPr>
      <w:ind w:left="840" w:leftChars="400"/>
    </w:pPr>
    <w:rPr>
      <w:szCs w:val="20"/>
    </w:rPr>
  </w:style>
  <w:style w:type="paragraph" w:styleId="33">
    <w:name w:val="Plain Text"/>
    <w:basedOn w:val="1"/>
    <w:link w:val="97"/>
    <w:autoRedefine/>
    <w:qFormat/>
    <w:uiPriority w:val="0"/>
    <w:rPr>
      <w:rFonts w:hAnsi="Courier New" w:cs="Times New Roman"/>
      <w:kern w:val="2"/>
      <w:sz w:val="21"/>
      <w:szCs w:val="20"/>
    </w:rPr>
  </w:style>
  <w:style w:type="paragraph" w:styleId="34">
    <w:name w:val="List Bullet 5"/>
    <w:basedOn w:val="1"/>
    <w:autoRedefine/>
    <w:qFormat/>
    <w:uiPriority w:val="0"/>
    <w:pPr>
      <w:widowControl w:val="0"/>
      <w:tabs>
        <w:tab w:val="left" w:pos="2040"/>
      </w:tabs>
      <w:snapToGrid w:val="0"/>
      <w:spacing w:line="360" w:lineRule="auto"/>
      <w:ind w:left="2040" w:leftChars="800"/>
    </w:pPr>
    <w:rPr>
      <w:rFonts w:ascii="Calibri" w:hAnsi="Calibri" w:cs="Times New Roman"/>
      <w:b/>
      <w:kern w:val="2"/>
      <w:sz w:val="32"/>
      <w:szCs w:val="20"/>
    </w:rPr>
  </w:style>
  <w:style w:type="paragraph" w:styleId="35">
    <w:name w:val="toc 8"/>
    <w:basedOn w:val="1"/>
    <w:next w:val="1"/>
    <w:autoRedefine/>
    <w:qFormat/>
    <w:uiPriority w:val="39"/>
    <w:pPr>
      <w:widowControl w:val="0"/>
      <w:ind w:left="1260"/>
    </w:pPr>
    <w:rPr>
      <w:rFonts w:ascii="Calibri" w:hAnsi="Calibri" w:cs="Calibri"/>
      <w:kern w:val="2"/>
      <w:sz w:val="20"/>
      <w:szCs w:val="20"/>
    </w:rPr>
  </w:style>
  <w:style w:type="paragraph" w:styleId="36">
    <w:name w:val="Date"/>
    <w:basedOn w:val="1"/>
    <w:next w:val="1"/>
    <w:link w:val="98"/>
    <w:autoRedefine/>
    <w:qFormat/>
    <w:uiPriority w:val="0"/>
    <w:pPr>
      <w:ind w:left="100" w:leftChars="2500"/>
    </w:pPr>
    <w:rPr>
      <w:rFonts w:cs="Times New Roman"/>
      <w:color w:val="000000"/>
    </w:rPr>
  </w:style>
  <w:style w:type="paragraph" w:styleId="37">
    <w:name w:val="Body Text Indent 2"/>
    <w:basedOn w:val="1"/>
    <w:link w:val="99"/>
    <w:autoRedefine/>
    <w:qFormat/>
    <w:uiPriority w:val="0"/>
    <w:pPr>
      <w:widowControl/>
      <w:spacing w:line="480" w:lineRule="atLeast"/>
      <w:ind w:firstLine="480"/>
    </w:pPr>
    <w:rPr>
      <w:rFonts w:hAnsi="Times New Roman" w:cs="Times New Roman"/>
      <w:szCs w:val="20"/>
    </w:rPr>
  </w:style>
  <w:style w:type="paragraph" w:styleId="38">
    <w:name w:val="endnote text"/>
    <w:basedOn w:val="1"/>
    <w:link w:val="100"/>
    <w:autoRedefine/>
    <w:qFormat/>
    <w:uiPriority w:val="0"/>
    <w:pPr>
      <w:widowControl w:val="0"/>
      <w:snapToGrid w:val="0"/>
      <w:spacing w:line="360" w:lineRule="auto"/>
    </w:pPr>
    <w:rPr>
      <w:rFonts w:ascii="Times New Roman" w:hAnsi="Times New Roman" w:cs="Times New Roman"/>
      <w:kern w:val="2"/>
      <w:sz w:val="21"/>
      <w:szCs w:val="21"/>
    </w:rPr>
  </w:style>
  <w:style w:type="paragraph" w:styleId="39">
    <w:name w:val="Balloon Text"/>
    <w:basedOn w:val="1"/>
    <w:link w:val="101"/>
    <w:autoRedefine/>
    <w:qFormat/>
    <w:uiPriority w:val="99"/>
    <w:rPr>
      <w:rFonts w:cs="Times New Roman"/>
      <w:sz w:val="18"/>
      <w:szCs w:val="18"/>
    </w:rPr>
  </w:style>
  <w:style w:type="paragraph" w:styleId="40">
    <w:name w:val="footer"/>
    <w:basedOn w:val="1"/>
    <w:link w:val="102"/>
    <w:autoRedefine/>
    <w:qFormat/>
    <w:uiPriority w:val="0"/>
    <w:pPr>
      <w:tabs>
        <w:tab w:val="center" w:pos="4153"/>
        <w:tab w:val="right" w:pos="8306"/>
      </w:tabs>
      <w:snapToGrid w:val="0"/>
      <w:jc w:val="left"/>
    </w:pPr>
    <w:rPr>
      <w:rFonts w:ascii="Times New Roman" w:hAnsi="Times New Roman" w:cs="Times New Roman"/>
      <w:kern w:val="2"/>
      <w:sz w:val="18"/>
      <w:szCs w:val="18"/>
    </w:rPr>
  </w:style>
  <w:style w:type="paragraph" w:styleId="41">
    <w:name w:val="envelope return"/>
    <w:basedOn w:val="1"/>
    <w:autoRedefine/>
    <w:qFormat/>
    <w:uiPriority w:val="0"/>
    <w:pPr>
      <w:snapToGrid w:val="0"/>
    </w:pPr>
    <w:rPr>
      <w:rFonts w:ascii="Arial" w:hAnsi="Arial"/>
    </w:rPr>
  </w:style>
  <w:style w:type="paragraph" w:styleId="42">
    <w:name w:val="header"/>
    <w:basedOn w:val="1"/>
    <w:link w:val="103"/>
    <w:autoRedefine/>
    <w:qFormat/>
    <w:uiPriority w:val="0"/>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43">
    <w:name w:val="toc 1"/>
    <w:basedOn w:val="1"/>
    <w:next w:val="1"/>
    <w:autoRedefine/>
    <w:qFormat/>
    <w:uiPriority w:val="39"/>
    <w:rPr>
      <w:szCs w:val="20"/>
    </w:rPr>
  </w:style>
  <w:style w:type="paragraph" w:styleId="44">
    <w:name w:val="toc 4"/>
    <w:basedOn w:val="1"/>
    <w:next w:val="1"/>
    <w:autoRedefine/>
    <w:qFormat/>
    <w:uiPriority w:val="39"/>
    <w:pPr>
      <w:widowControl w:val="0"/>
      <w:ind w:left="420"/>
    </w:pPr>
    <w:rPr>
      <w:rFonts w:ascii="Calibri" w:hAnsi="Calibri" w:cs="Calibri"/>
      <w:kern w:val="2"/>
      <w:sz w:val="20"/>
      <w:szCs w:val="20"/>
    </w:rPr>
  </w:style>
  <w:style w:type="paragraph" w:styleId="45">
    <w:name w:val="Subtitle"/>
    <w:basedOn w:val="1"/>
    <w:next w:val="1"/>
    <w:link w:val="104"/>
    <w:autoRedefine/>
    <w:qFormat/>
    <w:uiPriority w:val="0"/>
    <w:pPr>
      <w:widowControl w:val="0"/>
      <w:spacing w:before="240" w:after="60" w:line="312" w:lineRule="auto"/>
      <w:jc w:val="center"/>
      <w:outlineLvl w:val="1"/>
    </w:pPr>
    <w:rPr>
      <w:rFonts w:ascii="Cambria" w:hAnsi="Cambria" w:cs="Times New Roman"/>
      <w:b/>
      <w:bCs/>
      <w:kern w:val="28"/>
      <w:sz w:val="32"/>
      <w:szCs w:val="32"/>
    </w:rPr>
  </w:style>
  <w:style w:type="paragraph" w:styleId="46">
    <w:name w:val="List"/>
    <w:basedOn w:val="1"/>
    <w:autoRedefine/>
    <w:qFormat/>
    <w:uiPriority w:val="0"/>
    <w:pPr>
      <w:widowControl w:val="0"/>
      <w:ind w:left="420" w:hanging="420"/>
      <w:jc w:val="both"/>
    </w:pPr>
    <w:rPr>
      <w:rFonts w:ascii="Times New Roman" w:hAnsi="Times New Roman" w:cs="Times New Roman"/>
      <w:kern w:val="2"/>
      <w:sz w:val="21"/>
      <w:szCs w:val="20"/>
    </w:rPr>
  </w:style>
  <w:style w:type="paragraph" w:styleId="47">
    <w:name w:val="footnote text"/>
    <w:basedOn w:val="1"/>
    <w:link w:val="105"/>
    <w:autoRedefine/>
    <w:qFormat/>
    <w:uiPriority w:val="0"/>
    <w:pPr>
      <w:widowControl w:val="0"/>
      <w:snapToGrid w:val="0"/>
      <w:spacing w:line="360" w:lineRule="auto"/>
    </w:pPr>
    <w:rPr>
      <w:rFonts w:ascii="Times New Roman" w:hAnsi="Times New Roman" w:cs="Times New Roman"/>
      <w:kern w:val="2"/>
      <w:sz w:val="18"/>
      <w:szCs w:val="18"/>
    </w:rPr>
  </w:style>
  <w:style w:type="paragraph" w:styleId="48">
    <w:name w:val="toc 6"/>
    <w:basedOn w:val="1"/>
    <w:next w:val="1"/>
    <w:autoRedefine/>
    <w:qFormat/>
    <w:uiPriority w:val="39"/>
    <w:pPr>
      <w:widowControl w:val="0"/>
      <w:ind w:left="840"/>
    </w:pPr>
    <w:rPr>
      <w:rFonts w:ascii="Calibri" w:hAnsi="Calibri" w:cs="Calibri"/>
      <w:kern w:val="2"/>
      <w:sz w:val="20"/>
      <w:szCs w:val="20"/>
    </w:rPr>
  </w:style>
  <w:style w:type="paragraph" w:styleId="49">
    <w:name w:val="List 5"/>
    <w:basedOn w:val="1"/>
    <w:autoRedefine/>
    <w:qFormat/>
    <w:uiPriority w:val="0"/>
    <w:pPr>
      <w:widowControl w:val="0"/>
      <w:ind w:left="2100" w:hanging="420"/>
      <w:jc w:val="both"/>
    </w:pPr>
    <w:rPr>
      <w:rFonts w:ascii="Times New Roman" w:hAnsi="Times New Roman" w:cs="Times New Roman"/>
      <w:kern w:val="2"/>
      <w:sz w:val="21"/>
      <w:szCs w:val="20"/>
    </w:rPr>
  </w:style>
  <w:style w:type="paragraph" w:styleId="50">
    <w:name w:val="Body Text Indent 3"/>
    <w:basedOn w:val="1"/>
    <w:link w:val="106"/>
    <w:autoRedefine/>
    <w:qFormat/>
    <w:uiPriority w:val="0"/>
    <w:pPr>
      <w:autoSpaceDE w:val="0"/>
      <w:autoSpaceDN w:val="0"/>
      <w:spacing w:line="400" w:lineRule="atLeast"/>
      <w:ind w:firstLine="443" w:firstLineChars="200"/>
      <w:textAlignment w:val="bottom"/>
    </w:pPr>
    <w:rPr>
      <w:rFonts w:ascii="Times New Roman" w:hAnsi="Times New Roman" w:eastAsia="黑体" w:cs="Times New Roman"/>
      <w:color w:val="000000"/>
      <w:kern w:val="2"/>
    </w:rPr>
  </w:style>
  <w:style w:type="paragraph" w:styleId="51">
    <w:name w:val="toc 2"/>
    <w:basedOn w:val="1"/>
    <w:next w:val="1"/>
    <w:autoRedefine/>
    <w:qFormat/>
    <w:uiPriority w:val="39"/>
    <w:pPr>
      <w:ind w:left="420" w:leftChars="200"/>
    </w:pPr>
    <w:rPr>
      <w:szCs w:val="20"/>
    </w:rPr>
  </w:style>
  <w:style w:type="paragraph" w:styleId="52">
    <w:name w:val="toc 9"/>
    <w:basedOn w:val="1"/>
    <w:next w:val="1"/>
    <w:autoRedefine/>
    <w:qFormat/>
    <w:uiPriority w:val="39"/>
    <w:pPr>
      <w:widowControl w:val="0"/>
      <w:ind w:left="1470"/>
    </w:pPr>
    <w:rPr>
      <w:rFonts w:ascii="Calibri" w:hAnsi="Calibri" w:cs="Calibri"/>
      <w:kern w:val="2"/>
      <w:sz w:val="20"/>
      <w:szCs w:val="20"/>
    </w:rPr>
  </w:style>
  <w:style w:type="paragraph" w:styleId="53">
    <w:name w:val="Body Text 2"/>
    <w:basedOn w:val="1"/>
    <w:link w:val="107"/>
    <w:autoRedefine/>
    <w:qFormat/>
    <w:uiPriority w:val="0"/>
    <w:pPr>
      <w:framePr w:hSpace="180" w:wrap="notBeside" w:vAnchor="text" w:hAnchor="page" w:x="1917" w:y="230"/>
    </w:pPr>
    <w:rPr>
      <w:rFonts w:cs="Times New Roman"/>
      <w:szCs w:val="20"/>
    </w:rPr>
  </w:style>
  <w:style w:type="paragraph" w:styleId="54">
    <w:name w:val="List Continue 2"/>
    <w:basedOn w:val="1"/>
    <w:autoRedefine/>
    <w:qFormat/>
    <w:uiPriority w:val="0"/>
    <w:pPr>
      <w:widowControl w:val="0"/>
      <w:spacing w:after="120"/>
      <w:ind w:left="840" w:leftChars="400"/>
      <w:jc w:val="both"/>
    </w:pPr>
    <w:rPr>
      <w:rFonts w:ascii="Times New Roman" w:hAnsi="Times New Roman" w:cs="Times New Roman"/>
      <w:kern w:val="2"/>
      <w:sz w:val="21"/>
    </w:rPr>
  </w:style>
  <w:style w:type="paragraph" w:styleId="55">
    <w:name w:val="HTML Preformatted"/>
    <w:basedOn w:val="1"/>
    <w:link w:val="108"/>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Times New Roman"/>
      <w:kern w:val="2"/>
    </w:rPr>
  </w:style>
  <w:style w:type="paragraph" w:styleId="56">
    <w:name w:val="Normal (Web)"/>
    <w:basedOn w:val="1"/>
    <w:autoRedefine/>
    <w:qFormat/>
    <w:uiPriority w:val="99"/>
    <w:pPr>
      <w:widowControl/>
      <w:spacing w:before="100" w:beforeAutospacing="1" w:after="100" w:afterAutospacing="1"/>
      <w:jc w:val="left"/>
    </w:pPr>
    <w:rPr>
      <w:rFonts w:ascii="Arial" w:hAnsi="Arial" w:cs="Arial"/>
      <w:color w:val="000000"/>
      <w:kern w:val="0"/>
      <w:sz w:val="18"/>
      <w:szCs w:val="18"/>
    </w:rPr>
  </w:style>
  <w:style w:type="paragraph" w:styleId="57">
    <w:name w:val="index 1"/>
    <w:basedOn w:val="1"/>
    <w:next w:val="1"/>
    <w:autoRedefine/>
    <w:qFormat/>
    <w:uiPriority w:val="0"/>
    <w:pPr>
      <w:widowControl w:val="0"/>
      <w:jc w:val="both"/>
    </w:pPr>
    <w:rPr>
      <w:rFonts w:ascii="Times New Roman" w:hAnsi="Times New Roman" w:cs="Times New Roman"/>
      <w:kern w:val="2"/>
      <w:sz w:val="21"/>
      <w:szCs w:val="20"/>
    </w:rPr>
  </w:style>
  <w:style w:type="paragraph" w:styleId="58">
    <w:name w:val="Title"/>
    <w:basedOn w:val="1"/>
    <w:next w:val="1"/>
    <w:link w:val="109"/>
    <w:autoRedefine/>
    <w:qFormat/>
    <w:uiPriority w:val="0"/>
    <w:pPr>
      <w:spacing w:before="240" w:after="60" w:line="460" w:lineRule="exact"/>
      <w:jc w:val="center"/>
      <w:outlineLvl w:val="0"/>
    </w:pPr>
    <w:rPr>
      <w:rFonts w:ascii="Arial" w:hAnsi="Arial" w:cs="Times New Roman"/>
      <w:b/>
      <w:spacing w:val="14"/>
      <w:kern w:val="24"/>
      <w:sz w:val="32"/>
      <w:szCs w:val="20"/>
    </w:rPr>
  </w:style>
  <w:style w:type="paragraph" w:styleId="59">
    <w:name w:val="annotation subject"/>
    <w:basedOn w:val="23"/>
    <w:next w:val="23"/>
    <w:link w:val="110"/>
    <w:autoRedefine/>
    <w:qFormat/>
    <w:uiPriority w:val="99"/>
    <w:rPr>
      <w:b/>
      <w:bCs/>
    </w:rPr>
  </w:style>
  <w:style w:type="paragraph" w:styleId="60">
    <w:name w:val="Body Text First Indent"/>
    <w:basedOn w:val="26"/>
    <w:next w:val="48"/>
    <w:link w:val="81"/>
    <w:autoRedefine/>
    <w:qFormat/>
    <w:uiPriority w:val="0"/>
    <w:pPr>
      <w:spacing w:after="120"/>
      <w:ind w:firstLine="420" w:firstLineChars="100"/>
    </w:pPr>
    <w:rPr>
      <w:rFonts w:ascii="Calibri" w:hAnsi="Calibri"/>
      <w:sz w:val="21"/>
      <w:szCs w:val="22"/>
    </w:rPr>
  </w:style>
  <w:style w:type="table" w:styleId="62">
    <w:name w:val="Table Grid"/>
    <w:basedOn w:val="6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autoRedefine/>
    <w:qFormat/>
    <w:uiPriority w:val="22"/>
    <w:rPr>
      <w:b/>
      <w:bCs/>
    </w:rPr>
  </w:style>
  <w:style w:type="character" w:styleId="65">
    <w:name w:val="page number"/>
    <w:basedOn w:val="63"/>
    <w:autoRedefine/>
    <w:qFormat/>
    <w:uiPriority w:val="0"/>
  </w:style>
  <w:style w:type="character" w:styleId="66">
    <w:name w:val="FollowedHyperlink"/>
    <w:basedOn w:val="63"/>
    <w:autoRedefine/>
    <w:qFormat/>
    <w:uiPriority w:val="99"/>
    <w:rPr>
      <w:color w:val="4A4A4A"/>
      <w:u w:val="none"/>
    </w:rPr>
  </w:style>
  <w:style w:type="character" w:styleId="67">
    <w:name w:val="Emphasis"/>
    <w:autoRedefine/>
    <w:qFormat/>
    <w:uiPriority w:val="0"/>
    <w:rPr>
      <w:rFonts w:ascii="Times New Roman" w:hAnsi="Times New Roman" w:eastAsia="宋体" w:cs="Times New Roman"/>
      <w:i/>
      <w:iCs/>
    </w:rPr>
  </w:style>
  <w:style w:type="character" w:styleId="68">
    <w:name w:val="HTML Definition"/>
    <w:basedOn w:val="63"/>
    <w:autoRedefine/>
    <w:unhideWhenUsed/>
    <w:qFormat/>
    <w:uiPriority w:val="99"/>
  </w:style>
  <w:style w:type="character" w:styleId="69">
    <w:name w:val="HTML Typewriter"/>
    <w:basedOn w:val="63"/>
    <w:autoRedefine/>
    <w:unhideWhenUsed/>
    <w:qFormat/>
    <w:uiPriority w:val="99"/>
    <w:rPr>
      <w:rFonts w:hint="default" w:ascii="monospace" w:hAnsi="monospace" w:eastAsia="monospace" w:cs="monospace"/>
      <w:sz w:val="20"/>
    </w:rPr>
  </w:style>
  <w:style w:type="character" w:styleId="70">
    <w:name w:val="HTML Acronym"/>
    <w:basedOn w:val="63"/>
    <w:autoRedefine/>
    <w:unhideWhenUsed/>
    <w:qFormat/>
    <w:uiPriority w:val="99"/>
  </w:style>
  <w:style w:type="character" w:styleId="71">
    <w:name w:val="HTML Variable"/>
    <w:basedOn w:val="63"/>
    <w:autoRedefine/>
    <w:unhideWhenUsed/>
    <w:qFormat/>
    <w:uiPriority w:val="99"/>
  </w:style>
  <w:style w:type="character" w:styleId="72">
    <w:name w:val="Hyperlink"/>
    <w:basedOn w:val="63"/>
    <w:autoRedefine/>
    <w:qFormat/>
    <w:uiPriority w:val="0"/>
    <w:rPr>
      <w:color w:val="4A4A4A"/>
      <w:u w:val="none"/>
    </w:rPr>
  </w:style>
  <w:style w:type="character" w:styleId="73">
    <w:name w:val="HTML Code"/>
    <w:basedOn w:val="63"/>
    <w:autoRedefine/>
    <w:unhideWhenUsed/>
    <w:qFormat/>
    <w:uiPriority w:val="99"/>
    <w:rPr>
      <w:rFonts w:ascii="monospace" w:hAnsi="monospace" w:eastAsia="monospace" w:cs="monospace"/>
      <w:sz w:val="20"/>
    </w:rPr>
  </w:style>
  <w:style w:type="character" w:styleId="74">
    <w:name w:val="annotation reference"/>
    <w:autoRedefine/>
    <w:qFormat/>
    <w:uiPriority w:val="99"/>
    <w:rPr>
      <w:sz w:val="21"/>
      <w:szCs w:val="21"/>
    </w:rPr>
  </w:style>
  <w:style w:type="character" w:styleId="75">
    <w:name w:val="HTML Cite"/>
    <w:basedOn w:val="63"/>
    <w:autoRedefine/>
    <w:unhideWhenUsed/>
    <w:qFormat/>
    <w:uiPriority w:val="99"/>
  </w:style>
  <w:style w:type="character" w:styleId="76">
    <w:name w:val="HTML Keyboard"/>
    <w:basedOn w:val="63"/>
    <w:autoRedefine/>
    <w:unhideWhenUsed/>
    <w:qFormat/>
    <w:uiPriority w:val="99"/>
    <w:rPr>
      <w:rFonts w:hint="default" w:ascii="monospace" w:hAnsi="monospace" w:eastAsia="monospace" w:cs="monospace"/>
      <w:sz w:val="20"/>
    </w:rPr>
  </w:style>
  <w:style w:type="character" w:styleId="77">
    <w:name w:val="HTML Sample"/>
    <w:basedOn w:val="63"/>
    <w:autoRedefine/>
    <w:unhideWhenUsed/>
    <w:qFormat/>
    <w:uiPriority w:val="99"/>
    <w:rPr>
      <w:rFonts w:hint="default" w:ascii="monospace" w:hAnsi="monospace" w:eastAsia="monospace" w:cs="monospace"/>
    </w:rPr>
  </w:style>
  <w:style w:type="paragraph" w:customStyle="1" w:styleId="78">
    <w:name w:val="xl53"/>
    <w:basedOn w:val="1"/>
    <w:next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Cs/>
      <w:kern w:val="0"/>
      <w:sz w:val="20"/>
      <w:szCs w:val="20"/>
    </w:rPr>
  </w:style>
  <w:style w:type="paragraph" w:customStyle="1" w:styleId="79">
    <w:name w:val="段"/>
    <w:link w:val="299"/>
    <w:autoRedefine/>
    <w:qFormat/>
    <w:uiPriority w:val="0"/>
    <w:pPr>
      <w:autoSpaceDE w:val="0"/>
      <w:autoSpaceDN w:val="0"/>
      <w:ind w:firstLine="200" w:firstLineChars="200"/>
      <w:jc w:val="both"/>
    </w:pPr>
    <w:rPr>
      <w:rFonts w:ascii="Arial" w:hAnsi="Arial" w:eastAsia="宋体" w:cs="Times New Roman"/>
      <w:kern w:val="2"/>
      <w:sz w:val="21"/>
      <w:lang w:val="en-US" w:eastAsia="zh-CN" w:bidi="ar-SA"/>
    </w:rPr>
  </w:style>
  <w:style w:type="character" w:customStyle="1" w:styleId="80">
    <w:name w:val="正文文本 Char"/>
    <w:link w:val="26"/>
    <w:autoRedefine/>
    <w:qFormat/>
    <w:uiPriority w:val="99"/>
    <w:rPr>
      <w:rFonts w:ascii="Arial" w:hAnsi="Arial" w:eastAsia="宋体"/>
      <w:bCs/>
      <w:kern w:val="2"/>
      <w:sz w:val="24"/>
      <w:szCs w:val="24"/>
      <w:lang w:val="en-US" w:eastAsia="zh-CN" w:bidi="ar-SA"/>
    </w:rPr>
  </w:style>
  <w:style w:type="character" w:customStyle="1" w:styleId="81">
    <w:name w:val="正文首行缩进 Char"/>
    <w:link w:val="60"/>
    <w:autoRedefine/>
    <w:qFormat/>
    <w:uiPriority w:val="0"/>
    <w:rPr>
      <w:rFonts w:ascii="Calibri" w:hAnsi="Calibri" w:eastAsia="宋体"/>
      <w:bCs/>
      <w:kern w:val="2"/>
      <w:sz w:val="21"/>
      <w:szCs w:val="22"/>
      <w:lang w:val="en-US" w:eastAsia="zh-CN" w:bidi="ar-SA"/>
    </w:rPr>
  </w:style>
  <w:style w:type="character" w:customStyle="1" w:styleId="82">
    <w:name w:val="标题 1 Char"/>
    <w:link w:val="6"/>
    <w:autoRedefine/>
    <w:qFormat/>
    <w:uiPriority w:val="0"/>
    <w:rPr>
      <w:rFonts w:eastAsia="宋体"/>
      <w:kern w:val="2"/>
      <w:sz w:val="28"/>
      <w:szCs w:val="24"/>
      <w:lang w:val="en-US" w:eastAsia="zh-CN" w:bidi="ar-SA"/>
    </w:rPr>
  </w:style>
  <w:style w:type="character" w:customStyle="1" w:styleId="83">
    <w:name w:val="标题 2 Char2"/>
    <w:link w:val="7"/>
    <w:autoRedefine/>
    <w:qFormat/>
    <w:uiPriority w:val="0"/>
    <w:rPr>
      <w:rFonts w:ascii="Arial" w:hAnsi="Arial" w:eastAsia="宋体"/>
      <w:b/>
      <w:bCs/>
      <w:kern w:val="2"/>
      <w:sz w:val="28"/>
      <w:szCs w:val="32"/>
      <w:lang w:val="en-US" w:eastAsia="zh-CN" w:bidi="ar-SA"/>
    </w:rPr>
  </w:style>
  <w:style w:type="character" w:customStyle="1" w:styleId="84">
    <w:name w:val="标题 3 Char"/>
    <w:link w:val="8"/>
    <w:autoRedefine/>
    <w:qFormat/>
    <w:uiPriority w:val="0"/>
    <w:rPr>
      <w:rFonts w:ascii="Calibri" w:hAnsi="Calibri" w:eastAsia="宋体"/>
      <w:b/>
      <w:bCs/>
      <w:kern w:val="2"/>
      <w:sz w:val="32"/>
      <w:szCs w:val="32"/>
      <w:lang w:val="en-US" w:eastAsia="zh-CN" w:bidi="ar-SA"/>
    </w:rPr>
  </w:style>
  <w:style w:type="character" w:customStyle="1" w:styleId="85">
    <w:name w:val="标题 4 Char"/>
    <w:link w:val="9"/>
    <w:autoRedefine/>
    <w:qFormat/>
    <w:uiPriority w:val="9"/>
    <w:rPr>
      <w:rFonts w:ascii="Cambria" w:hAnsi="Cambria" w:eastAsia="宋体"/>
      <w:b/>
      <w:bCs/>
      <w:kern w:val="2"/>
      <w:sz w:val="28"/>
      <w:szCs w:val="28"/>
      <w:lang w:val="en-US" w:eastAsia="zh-CN" w:bidi="ar-SA"/>
    </w:rPr>
  </w:style>
  <w:style w:type="character" w:customStyle="1" w:styleId="86">
    <w:name w:val="标题 5 Char"/>
    <w:link w:val="10"/>
    <w:autoRedefine/>
    <w:qFormat/>
    <w:uiPriority w:val="9"/>
    <w:rPr>
      <w:rFonts w:ascii="宋体" w:hAnsi="宋体" w:cs="宋体"/>
      <w:b/>
      <w:bCs/>
      <w:sz w:val="28"/>
      <w:szCs w:val="28"/>
    </w:rPr>
  </w:style>
  <w:style w:type="character" w:customStyle="1" w:styleId="87">
    <w:name w:val="标题 6 Char"/>
    <w:link w:val="11"/>
    <w:autoRedefine/>
    <w:qFormat/>
    <w:uiPriority w:val="9"/>
    <w:rPr>
      <w:rFonts w:ascii="Arial" w:hAnsi="Arial" w:eastAsia="黑体"/>
      <w:b/>
      <w:bCs/>
      <w:spacing w:val="6"/>
      <w:sz w:val="24"/>
      <w:szCs w:val="24"/>
    </w:rPr>
  </w:style>
  <w:style w:type="character" w:customStyle="1" w:styleId="88">
    <w:name w:val="正文缩进 Char"/>
    <w:link w:val="5"/>
    <w:autoRedefine/>
    <w:qFormat/>
    <w:uiPriority w:val="0"/>
    <w:rPr>
      <w:rFonts w:eastAsia="宋体"/>
      <w:kern w:val="2"/>
      <w:sz w:val="21"/>
      <w:szCs w:val="24"/>
      <w:lang w:val="en-US" w:eastAsia="zh-CN" w:bidi="ar-SA"/>
    </w:rPr>
  </w:style>
  <w:style w:type="character" w:customStyle="1" w:styleId="89">
    <w:name w:val="标题 7 Char"/>
    <w:link w:val="12"/>
    <w:autoRedefine/>
    <w:qFormat/>
    <w:uiPriority w:val="9"/>
    <w:rPr>
      <w:rFonts w:ascii="宋体" w:hAnsi="宋体"/>
      <w:b/>
      <w:bCs/>
      <w:spacing w:val="6"/>
      <w:sz w:val="24"/>
      <w:szCs w:val="24"/>
    </w:rPr>
  </w:style>
  <w:style w:type="character" w:customStyle="1" w:styleId="90">
    <w:name w:val="标题 8 Char"/>
    <w:link w:val="13"/>
    <w:autoRedefine/>
    <w:qFormat/>
    <w:uiPriority w:val="9"/>
    <w:rPr>
      <w:rFonts w:ascii="Arial" w:hAnsi="Arial" w:eastAsia="黑体"/>
      <w:spacing w:val="6"/>
      <w:sz w:val="24"/>
      <w:szCs w:val="24"/>
    </w:rPr>
  </w:style>
  <w:style w:type="character" w:customStyle="1" w:styleId="91">
    <w:name w:val="标题 9 Char"/>
    <w:link w:val="14"/>
    <w:autoRedefine/>
    <w:qFormat/>
    <w:uiPriority w:val="9"/>
    <w:rPr>
      <w:rFonts w:ascii="Arial" w:hAnsi="Arial" w:eastAsia="黑体"/>
      <w:spacing w:val="6"/>
      <w:sz w:val="24"/>
      <w:szCs w:val="24"/>
    </w:rPr>
  </w:style>
  <w:style w:type="character" w:customStyle="1" w:styleId="92">
    <w:name w:val="题注 Char"/>
    <w:link w:val="19"/>
    <w:autoRedefine/>
    <w:qFormat/>
    <w:uiPriority w:val="0"/>
    <w:rPr>
      <w:rFonts w:ascii="Arial" w:hAnsi="Arial" w:eastAsia="黑体" w:cs="Arial"/>
      <w:kern w:val="2"/>
      <w:sz w:val="24"/>
      <w:szCs w:val="24"/>
    </w:rPr>
  </w:style>
  <w:style w:type="character" w:customStyle="1" w:styleId="93">
    <w:name w:val="文档结构图 Char"/>
    <w:link w:val="21"/>
    <w:autoRedefine/>
    <w:qFormat/>
    <w:uiPriority w:val="99"/>
    <w:rPr>
      <w:rFonts w:ascii="宋体" w:hAnsi="Calibri" w:eastAsia="宋体"/>
      <w:kern w:val="2"/>
      <w:sz w:val="18"/>
      <w:szCs w:val="18"/>
      <w:lang w:val="en-US" w:eastAsia="zh-CN" w:bidi="ar-SA"/>
    </w:rPr>
  </w:style>
  <w:style w:type="character" w:customStyle="1" w:styleId="94">
    <w:name w:val="批注文字 Char"/>
    <w:link w:val="23"/>
    <w:autoRedefine/>
    <w:qFormat/>
    <w:uiPriority w:val="99"/>
    <w:rPr>
      <w:rFonts w:ascii="Calibri" w:hAnsi="Calibri" w:eastAsia="宋体"/>
      <w:kern w:val="2"/>
      <w:sz w:val="21"/>
      <w:szCs w:val="22"/>
      <w:lang w:val="en-US" w:eastAsia="zh-CN" w:bidi="ar-SA"/>
    </w:rPr>
  </w:style>
  <w:style w:type="character" w:customStyle="1" w:styleId="95">
    <w:name w:val="正文文本 3 Char"/>
    <w:link w:val="24"/>
    <w:autoRedefine/>
    <w:qFormat/>
    <w:uiPriority w:val="0"/>
    <w:rPr>
      <w:rFonts w:ascii="楷体_GB2312" w:hAnsi="宋体" w:eastAsia="楷体_GB2312" w:cs="宋体"/>
      <w:i/>
      <w:iCs/>
      <w:sz w:val="24"/>
    </w:rPr>
  </w:style>
  <w:style w:type="character" w:customStyle="1" w:styleId="96">
    <w:name w:val="正文文本缩进 Char"/>
    <w:link w:val="3"/>
    <w:autoRedefine/>
    <w:qFormat/>
    <w:uiPriority w:val="0"/>
    <w:rPr>
      <w:kern w:val="2"/>
      <w:sz w:val="21"/>
      <w:szCs w:val="24"/>
    </w:rPr>
  </w:style>
  <w:style w:type="character" w:customStyle="1" w:styleId="97">
    <w:name w:val="纯文本 Char"/>
    <w:link w:val="33"/>
    <w:autoRedefine/>
    <w:qFormat/>
    <w:uiPriority w:val="0"/>
    <w:rPr>
      <w:rFonts w:ascii="宋体" w:hAnsi="Courier New" w:eastAsia="宋体"/>
      <w:kern w:val="2"/>
      <w:sz w:val="21"/>
      <w:lang w:val="en-US" w:eastAsia="zh-CN" w:bidi="ar-SA"/>
    </w:rPr>
  </w:style>
  <w:style w:type="character" w:customStyle="1" w:styleId="98">
    <w:name w:val="日期 Char"/>
    <w:link w:val="36"/>
    <w:autoRedefine/>
    <w:qFormat/>
    <w:uiPriority w:val="0"/>
    <w:rPr>
      <w:rFonts w:ascii="宋体" w:hAnsi="宋体" w:cs="宋体"/>
      <w:color w:val="000000"/>
      <w:sz w:val="24"/>
      <w:szCs w:val="24"/>
    </w:rPr>
  </w:style>
  <w:style w:type="character" w:customStyle="1" w:styleId="99">
    <w:name w:val="正文文本缩进 2 Char"/>
    <w:link w:val="37"/>
    <w:autoRedefine/>
    <w:qFormat/>
    <w:uiPriority w:val="0"/>
    <w:rPr>
      <w:rFonts w:ascii="宋体" w:eastAsia="宋体"/>
      <w:sz w:val="24"/>
      <w:lang w:val="en-US" w:eastAsia="zh-CN" w:bidi="ar-SA"/>
    </w:rPr>
  </w:style>
  <w:style w:type="character" w:customStyle="1" w:styleId="100">
    <w:name w:val="尾注文本 Char"/>
    <w:link w:val="38"/>
    <w:autoRedefine/>
    <w:qFormat/>
    <w:uiPriority w:val="0"/>
    <w:rPr>
      <w:kern w:val="2"/>
      <w:sz w:val="21"/>
      <w:szCs w:val="21"/>
    </w:rPr>
  </w:style>
  <w:style w:type="character" w:customStyle="1" w:styleId="101">
    <w:name w:val="批注框文本 Char"/>
    <w:link w:val="39"/>
    <w:autoRedefine/>
    <w:qFormat/>
    <w:uiPriority w:val="99"/>
    <w:rPr>
      <w:rFonts w:ascii="宋体" w:hAnsi="宋体" w:cs="宋体"/>
      <w:sz w:val="18"/>
      <w:szCs w:val="18"/>
    </w:rPr>
  </w:style>
  <w:style w:type="character" w:customStyle="1" w:styleId="102">
    <w:name w:val="页脚 Char"/>
    <w:link w:val="40"/>
    <w:autoRedefine/>
    <w:qFormat/>
    <w:uiPriority w:val="0"/>
    <w:rPr>
      <w:rFonts w:eastAsia="宋体"/>
      <w:kern w:val="2"/>
      <w:sz w:val="18"/>
      <w:szCs w:val="18"/>
      <w:lang w:val="en-US" w:eastAsia="zh-CN" w:bidi="ar-SA"/>
    </w:rPr>
  </w:style>
  <w:style w:type="character" w:customStyle="1" w:styleId="103">
    <w:name w:val="页眉 Char"/>
    <w:link w:val="42"/>
    <w:autoRedefine/>
    <w:qFormat/>
    <w:uiPriority w:val="0"/>
    <w:rPr>
      <w:rFonts w:eastAsia="宋体"/>
      <w:kern w:val="2"/>
      <w:sz w:val="18"/>
      <w:szCs w:val="18"/>
      <w:lang w:val="en-US" w:eastAsia="zh-CN" w:bidi="ar-SA"/>
    </w:rPr>
  </w:style>
  <w:style w:type="character" w:customStyle="1" w:styleId="104">
    <w:name w:val="副标题 Char"/>
    <w:link w:val="45"/>
    <w:autoRedefine/>
    <w:qFormat/>
    <w:uiPriority w:val="0"/>
    <w:rPr>
      <w:rFonts w:ascii="Cambria" w:hAnsi="Cambria"/>
      <w:b/>
      <w:bCs/>
      <w:kern w:val="28"/>
      <w:sz w:val="32"/>
      <w:szCs w:val="32"/>
    </w:rPr>
  </w:style>
  <w:style w:type="character" w:customStyle="1" w:styleId="105">
    <w:name w:val="脚注文本 Char"/>
    <w:link w:val="47"/>
    <w:autoRedefine/>
    <w:qFormat/>
    <w:uiPriority w:val="0"/>
    <w:rPr>
      <w:kern w:val="2"/>
      <w:sz w:val="18"/>
      <w:szCs w:val="18"/>
    </w:rPr>
  </w:style>
  <w:style w:type="character" w:customStyle="1" w:styleId="106">
    <w:name w:val="正文文本缩进 3 Char"/>
    <w:link w:val="50"/>
    <w:autoRedefine/>
    <w:qFormat/>
    <w:uiPriority w:val="0"/>
    <w:rPr>
      <w:rFonts w:eastAsia="黑体"/>
      <w:color w:val="000000"/>
      <w:kern w:val="2"/>
      <w:sz w:val="24"/>
      <w:szCs w:val="24"/>
      <w:lang w:val="en-US" w:eastAsia="zh-CN" w:bidi="ar-SA"/>
    </w:rPr>
  </w:style>
  <w:style w:type="character" w:customStyle="1" w:styleId="107">
    <w:name w:val="正文文本 2 Char"/>
    <w:link w:val="53"/>
    <w:autoRedefine/>
    <w:qFormat/>
    <w:uiPriority w:val="0"/>
    <w:rPr>
      <w:rFonts w:ascii="宋体" w:hAnsi="宋体" w:cs="宋体"/>
      <w:sz w:val="24"/>
    </w:rPr>
  </w:style>
  <w:style w:type="character" w:customStyle="1" w:styleId="108">
    <w:name w:val="HTML 预设格式 Char"/>
    <w:link w:val="55"/>
    <w:autoRedefine/>
    <w:qFormat/>
    <w:uiPriority w:val="0"/>
    <w:rPr>
      <w:rFonts w:ascii="Arial" w:hAnsi="Arial" w:cs="Arial"/>
      <w:kern w:val="2"/>
      <w:sz w:val="24"/>
      <w:szCs w:val="24"/>
    </w:rPr>
  </w:style>
  <w:style w:type="character" w:customStyle="1" w:styleId="109">
    <w:name w:val="标题 Char"/>
    <w:link w:val="58"/>
    <w:autoRedefine/>
    <w:qFormat/>
    <w:uiPriority w:val="0"/>
    <w:rPr>
      <w:rFonts w:ascii="Arial" w:hAnsi="Arial" w:cs="宋体"/>
      <w:b/>
      <w:spacing w:val="14"/>
      <w:kern w:val="24"/>
      <w:sz w:val="32"/>
    </w:rPr>
  </w:style>
  <w:style w:type="character" w:customStyle="1" w:styleId="110">
    <w:name w:val="批注主题 Char"/>
    <w:link w:val="59"/>
    <w:autoRedefine/>
    <w:qFormat/>
    <w:uiPriority w:val="99"/>
    <w:rPr>
      <w:rFonts w:ascii="Calibri" w:hAnsi="Calibri" w:eastAsia="宋体"/>
      <w:b/>
      <w:bCs/>
      <w:kern w:val="2"/>
      <w:sz w:val="21"/>
      <w:szCs w:val="22"/>
      <w:lang w:val="en-US" w:eastAsia="zh-CN" w:bidi="ar-SA"/>
    </w:rPr>
  </w:style>
  <w:style w:type="character" w:customStyle="1" w:styleId="111">
    <w:name w:val="正文首行缩进 2 Char1"/>
    <w:link w:val="2"/>
    <w:autoRedefine/>
    <w:qFormat/>
    <w:uiPriority w:val="0"/>
    <w:rPr>
      <w:rFonts w:ascii="仿宋_GB2312" w:hAnsi="宋体" w:eastAsia="仿宋_GB2312" w:cs="宋体"/>
      <w:b/>
      <w:bCs/>
      <w:color w:val="000000"/>
      <w:kern w:val="2"/>
      <w:sz w:val="21"/>
      <w:szCs w:val="21"/>
    </w:rPr>
  </w:style>
  <w:style w:type="paragraph" w:customStyle="1" w:styleId="112">
    <w:name w:val="01 正文-首行缩进2字符"/>
    <w:basedOn w:val="1"/>
    <w:autoRedefine/>
    <w:qFormat/>
    <w:uiPriority w:val="0"/>
    <w:pPr>
      <w:spacing w:before="50" w:beforeLines="50" w:after="50" w:afterLines="50"/>
      <w:ind w:firstLine="200" w:firstLineChars="200"/>
    </w:pPr>
    <w:rPr>
      <w:rFonts w:ascii="Arial" w:hAnsi="Arial"/>
      <w:color w:val="000000"/>
    </w:rPr>
  </w:style>
  <w:style w:type="character" w:customStyle="1" w:styleId="113">
    <w:name w:val="正文文本缩进 2 Char1"/>
    <w:autoRedefine/>
    <w:qFormat/>
    <w:uiPriority w:val="0"/>
    <w:rPr>
      <w:rFonts w:hint="eastAsia" w:ascii="宋体" w:hAnsi="宋体" w:eastAsia="宋体" w:cs="宋体"/>
      <w:kern w:val="2"/>
      <w:sz w:val="24"/>
      <w:szCs w:val="24"/>
    </w:rPr>
  </w:style>
  <w:style w:type="character" w:customStyle="1" w:styleId="114">
    <w:name w:val="Comment Text Char"/>
    <w:autoRedefine/>
    <w:qFormat/>
    <w:uiPriority w:val="0"/>
    <w:rPr>
      <w:rFonts w:ascii="Times New Roman" w:hAnsi="Times New Roman" w:eastAsia="宋体" w:cs="Times New Roman"/>
      <w:kern w:val="0"/>
      <w:sz w:val="24"/>
      <w:szCs w:val="24"/>
      <w:lang w:val="zh-CN" w:eastAsia="zh-CN"/>
    </w:rPr>
  </w:style>
  <w:style w:type="character" w:customStyle="1" w:styleId="115">
    <w:name w:val="style21"/>
    <w:autoRedefine/>
    <w:qFormat/>
    <w:uiPriority w:val="0"/>
    <w:rPr>
      <w:rFonts w:ascii="Times New Roman" w:hAnsi="Times New Roman" w:eastAsia="宋体" w:cs="Times New Roman"/>
      <w:sz w:val="15"/>
      <w:szCs w:val="15"/>
    </w:rPr>
  </w:style>
  <w:style w:type="character" w:customStyle="1" w:styleId="116">
    <w:name w:val="文档结构图 Char1"/>
    <w:autoRedefine/>
    <w:qFormat/>
    <w:uiPriority w:val="99"/>
    <w:rPr>
      <w:rFonts w:ascii="Times New Roman" w:hAnsi="Times New Roman" w:eastAsia="宋体" w:cs="Times New Roman"/>
      <w:kern w:val="0"/>
      <w:sz w:val="20"/>
      <w:szCs w:val="21"/>
      <w:shd w:val="clear" w:color="auto" w:fill="000080"/>
    </w:rPr>
  </w:style>
  <w:style w:type="character" w:customStyle="1" w:styleId="117">
    <w:name w:val="宏文本 Char"/>
    <w:link w:val="118"/>
    <w:autoRedefine/>
    <w:qFormat/>
    <w:uiPriority w:val="0"/>
    <w:rPr>
      <w:rFonts w:ascii="Courier New" w:hAnsi="Courier New" w:eastAsia="Times New Roman" w:cs="Courier New"/>
      <w:lang w:val="en-US" w:eastAsia="zh-CN" w:bidi="ar-SA"/>
    </w:rPr>
  </w:style>
  <w:style w:type="paragraph" w:customStyle="1" w:styleId="118">
    <w:name w:val="宏文本1"/>
    <w:link w:val="117"/>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Courier New"/>
      <w:lang w:val="en-US" w:eastAsia="zh-CN" w:bidi="ar-SA"/>
    </w:rPr>
  </w:style>
  <w:style w:type="character" w:customStyle="1" w:styleId="119">
    <w:name w:val="Char Char11"/>
    <w:autoRedefine/>
    <w:qFormat/>
    <w:uiPriority w:val="0"/>
    <w:rPr>
      <w:rFonts w:ascii="Times New Roman" w:hAnsi="Times New Roman" w:eastAsia="宋体" w:cs="Times New Roman"/>
      <w:b/>
      <w:kern w:val="44"/>
      <w:sz w:val="44"/>
    </w:rPr>
  </w:style>
  <w:style w:type="character" w:customStyle="1" w:styleId="120">
    <w:name w:val="样式 标题 1 + Arial Char"/>
    <w:link w:val="121"/>
    <w:autoRedefine/>
    <w:qFormat/>
    <w:uiPriority w:val="0"/>
    <w:rPr>
      <w:rFonts w:ascii="Arial" w:hAnsi="Arial"/>
      <w:b/>
      <w:bCs/>
      <w:sz w:val="32"/>
      <w:szCs w:val="44"/>
    </w:rPr>
  </w:style>
  <w:style w:type="paragraph" w:customStyle="1" w:styleId="121">
    <w:name w:val="样式 标题 1 + Arial"/>
    <w:basedOn w:val="6"/>
    <w:link w:val="120"/>
    <w:autoRedefine/>
    <w:qFormat/>
    <w:uiPriority w:val="0"/>
    <w:pPr>
      <w:keepLines/>
      <w:widowControl w:val="0"/>
      <w:tabs>
        <w:tab w:val="left" w:pos="432"/>
      </w:tabs>
      <w:snapToGrid w:val="0"/>
      <w:spacing w:line="360" w:lineRule="auto"/>
    </w:pPr>
    <w:rPr>
      <w:rFonts w:ascii="Arial" w:hAnsi="Arial"/>
      <w:b/>
      <w:bCs/>
      <w:kern w:val="0"/>
      <w:sz w:val="32"/>
      <w:szCs w:val="44"/>
    </w:rPr>
  </w:style>
  <w:style w:type="character" w:customStyle="1" w:styleId="122">
    <w:name w:val="正文标准 Char"/>
    <w:link w:val="123"/>
    <w:autoRedefine/>
    <w:qFormat/>
    <w:uiPriority w:val="0"/>
    <w:rPr>
      <w:rFonts w:ascii="宋体" w:hAnsi="宋体"/>
      <w:sz w:val="28"/>
      <w:szCs w:val="22"/>
    </w:rPr>
  </w:style>
  <w:style w:type="paragraph" w:customStyle="1" w:styleId="123">
    <w:name w:val="正文标准"/>
    <w:basedOn w:val="1"/>
    <w:link w:val="122"/>
    <w:autoRedefine/>
    <w:qFormat/>
    <w:uiPriority w:val="0"/>
    <w:pPr>
      <w:widowControl w:val="0"/>
      <w:spacing w:line="360" w:lineRule="auto"/>
      <w:ind w:firstLine="200" w:firstLineChars="200"/>
      <w:jc w:val="both"/>
    </w:pPr>
    <w:rPr>
      <w:rFonts w:cs="Times New Roman"/>
      <w:sz w:val="28"/>
      <w:szCs w:val="22"/>
    </w:rPr>
  </w:style>
  <w:style w:type="character" w:customStyle="1" w:styleId="124">
    <w:name w:val="正文段 Char"/>
    <w:link w:val="125"/>
    <w:autoRedefine/>
    <w:qFormat/>
    <w:uiPriority w:val="0"/>
  </w:style>
  <w:style w:type="paragraph" w:customStyle="1" w:styleId="125">
    <w:name w:val="正文段"/>
    <w:basedOn w:val="1"/>
    <w:link w:val="124"/>
    <w:autoRedefine/>
    <w:qFormat/>
    <w:uiPriority w:val="0"/>
    <w:pPr>
      <w:snapToGrid w:val="0"/>
      <w:spacing w:after="156" w:afterLines="50"/>
      <w:ind w:firstLine="200" w:firstLineChars="200"/>
      <w:jc w:val="both"/>
    </w:pPr>
    <w:rPr>
      <w:rFonts w:ascii="Times New Roman" w:hAnsi="Times New Roman" w:cs="Times New Roman"/>
      <w:sz w:val="20"/>
      <w:szCs w:val="20"/>
    </w:rPr>
  </w:style>
  <w:style w:type="character" w:customStyle="1" w:styleId="126">
    <w:name w:val="批注文字字符1"/>
    <w:autoRedefine/>
    <w:semiHidden/>
    <w:qFormat/>
    <w:uiPriority w:val="99"/>
    <w:rPr>
      <w:rFonts w:ascii="仿宋_GB2312" w:hAnsi="宋体" w:eastAsia="仿宋_GB2312" w:cs="宋体"/>
      <w:b/>
      <w:bCs/>
      <w:color w:val="000000"/>
      <w:kern w:val="0"/>
      <w:sz w:val="21"/>
      <w:szCs w:val="21"/>
    </w:rPr>
  </w:style>
  <w:style w:type="character" w:customStyle="1" w:styleId="127">
    <w:name w:val="标题 6 Char1"/>
    <w:autoRedefine/>
    <w:qFormat/>
    <w:uiPriority w:val="0"/>
    <w:rPr>
      <w:rFonts w:ascii="Cambria" w:hAnsi="Cambria" w:eastAsia="宋体" w:cs="Times New Roman"/>
      <w:b/>
      <w:bCs/>
      <w:kern w:val="2"/>
      <w:sz w:val="24"/>
      <w:szCs w:val="24"/>
    </w:rPr>
  </w:style>
  <w:style w:type="character" w:customStyle="1" w:styleId="128">
    <w:name w:val="ca-3"/>
    <w:autoRedefine/>
    <w:qFormat/>
    <w:uiPriority w:val="0"/>
    <w:rPr>
      <w:rFonts w:ascii="Times New Roman" w:hAnsi="Times New Roman" w:eastAsia="宋体" w:cs="Times New Roman"/>
    </w:rPr>
  </w:style>
  <w:style w:type="character" w:customStyle="1" w:styleId="129">
    <w:name w:val="正文文本缩进 3 Char1"/>
    <w:autoRedefine/>
    <w:qFormat/>
    <w:uiPriority w:val="0"/>
    <w:rPr>
      <w:rFonts w:hint="eastAsia" w:ascii="宋体" w:hAnsi="宋体" w:eastAsia="宋体" w:cs="宋体"/>
      <w:kern w:val="2"/>
      <w:sz w:val="16"/>
      <w:szCs w:val="16"/>
    </w:rPr>
  </w:style>
  <w:style w:type="character" w:customStyle="1" w:styleId="130">
    <w:name w:val="Char Char9"/>
    <w:autoRedefine/>
    <w:qFormat/>
    <w:uiPriority w:val="0"/>
    <w:rPr>
      <w:rFonts w:ascii="Times New Roman" w:hAnsi="Times New Roman" w:eastAsia="宋体" w:cs="Times New Roman"/>
      <w:b/>
      <w:kern w:val="2"/>
      <w:sz w:val="24"/>
      <w:szCs w:val="24"/>
    </w:rPr>
  </w:style>
  <w:style w:type="character" w:customStyle="1" w:styleId="131">
    <w:name w:val="表格用 Char Char"/>
    <w:link w:val="132"/>
    <w:autoRedefine/>
    <w:qFormat/>
    <w:uiPriority w:val="0"/>
    <w:rPr>
      <w:rFonts w:ascii="宋体"/>
      <w:sz w:val="22"/>
    </w:rPr>
  </w:style>
  <w:style w:type="paragraph" w:customStyle="1" w:styleId="132">
    <w:name w:val="表格用"/>
    <w:basedOn w:val="1"/>
    <w:link w:val="131"/>
    <w:autoRedefine/>
    <w:qFormat/>
    <w:uiPriority w:val="0"/>
    <w:rPr>
      <w:rFonts w:hAnsi="Times New Roman" w:cs="Times New Roman"/>
      <w:sz w:val="22"/>
      <w:szCs w:val="20"/>
    </w:rPr>
  </w:style>
  <w:style w:type="character" w:customStyle="1" w:styleId="133">
    <w:name w:val="正文缩进2字符 Char Char"/>
    <w:link w:val="134"/>
    <w:autoRedefine/>
    <w:qFormat/>
    <w:uiPriority w:val="0"/>
    <w:rPr>
      <w:rFonts w:cs="宋体"/>
    </w:rPr>
  </w:style>
  <w:style w:type="paragraph" w:customStyle="1" w:styleId="134">
    <w:name w:val="正文缩进2字符"/>
    <w:basedOn w:val="1"/>
    <w:link w:val="133"/>
    <w:autoRedefine/>
    <w:qFormat/>
    <w:uiPriority w:val="0"/>
    <w:pPr>
      <w:widowControl w:val="0"/>
      <w:spacing w:line="360" w:lineRule="auto"/>
      <w:ind w:firstLine="480" w:firstLineChars="200"/>
      <w:jc w:val="both"/>
    </w:pPr>
    <w:rPr>
      <w:rFonts w:ascii="Times New Roman" w:hAnsi="Times New Roman" w:cs="Times New Roman"/>
      <w:sz w:val="20"/>
      <w:szCs w:val="20"/>
    </w:rPr>
  </w:style>
  <w:style w:type="character" w:customStyle="1" w:styleId="135">
    <w:name w:val="++标题3 Char"/>
    <w:autoRedefine/>
    <w:qFormat/>
    <w:uiPriority w:val="0"/>
    <w:rPr>
      <w:rFonts w:ascii="宋体" w:hAnsi="宋体" w:eastAsia="宋体" w:cs="Arial"/>
      <w:bCs/>
      <w:color w:val="000000"/>
      <w:sz w:val="24"/>
      <w:szCs w:val="24"/>
      <w:lang w:val="en-US" w:eastAsia="zh-CN" w:bidi="ar-SA"/>
    </w:rPr>
  </w:style>
  <w:style w:type="character" w:customStyle="1" w:styleId="136">
    <w:name w:val="style51"/>
    <w:autoRedefine/>
    <w:qFormat/>
    <w:uiPriority w:val="0"/>
    <w:rPr>
      <w:rFonts w:ascii="Times New Roman" w:hAnsi="Times New Roman" w:eastAsia="宋体" w:cs="Times New Roman"/>
      <w:sz w:val="21"/>
      <w:szCs w:val="21"/>
    </w:rPr>
  </w:style>
  <w:style w:type="character" w:customStyle="1" w:styleId="137">
    <w:name w:val="标题 7 Char1"/>
    <w:autoRedefine/>
    <w:qFormat/>
    <w:uiPriority w:val="0"/>
    <w:rPr>
      <w:rFonts w:ascii="宋体" w:hAnsi="宋体" w:eastAsia="宋体" w:cs="宋体"/>
      <w:b/>
      <w:bCs/>
      <w:kern w:val="2"/>
      <w:sz w:val="24"/>
      <w:szCs w:val="24"/>
    </w:rPr>
  </w:style>
  <w:style w:type="character" w:customStyle="1" w:styleId="138">
    <w:name w:val="Header Char"/>
    <w:autoRedefine/>
    <w:qFormat/>
    <w:uiPriority w:val="0"/>
    <w:rPr>
      <w:rFonts w:ascii="Times New Roman" w:hAnsi="Times New Roman" w:eastAsia="宋体" w:cs="Times New Roman"/>
      <w:sz w:val="18"/>
      <w:szCs w:val="18"/>
    </w:rPr>
  </w:style>
  <w:style w:type="character" w:customStyle="1" w:styleId="139">
    <w:name w:val="宇视2 Char"/>
    <w:link w:val="140"/>
    <w:autoRedefine/>
    <w:qFormat/>
    <w:uiPriority w:val="0"/>
    <w:rPr>
      <w:rFonts w:ascii="Calibri Light" w:hAnsi="Calibri Light" w:eastAsia="等线"/>
      <w:b/>
      <w:bCs/>
      <w:kern w:val="2"/>
      <w:sz w:val="28"/>
      <w:szCs w:val="30"/>
    </w:rPr>
  </w:style>
  <w:style w:type="paragraph" w:customStyle="1" w:styleId="140">
    <w:name w:val="宇视2"/>
    <w:basedOn w:val="7"/>
    <w:link w:val="139"/>
    <w:autoRedefine/>
    <w:qFormat/>
    <w:uiPriority w:val="0"/>
    <w:pPr>
      <w:widowControl w:val="0"/>
      <w:tabs>
        <w:tab w:val="left" w:pos="360"/>
        <w:tab w:val="left" w:pos="567"/>
      </w:tabs>
      <w:spacing w:beforeLines="50" w:line="360" w:lineRule="auto"/>
      <w:ind w:left="567"/>
      <w:jc w:val="both"/>
    </w:pPr>
    <w:rPr>
      <w:rFonts w:ascii="Calibri Light" w:hAnsi="Calibri Light" w:eastAsia="等线"/>
      <w:szCs w:val="30"/>
    </w:rPr>
  </w:style>
  <w:style w:type="character" w:customStyle="1" w:styleId="141">
    <w:name w:val="样式2 Char"/>
    <w:link w:val="142"/>
    <w:autoRedefine/>
    <w:qFormat/>
    <w:uiPriority w:val="0"/>
    <w:rPr>
      <w:rFonts w:ascii="Arial" w:hAnsi="Arial" w:eastAsia="黑体" w:cs="Arial"/>
      <w:kern w:val="44"/>
      <w:sz w:val="30"/>
    </w:rPr>
  </w:style>
  <w:style w:type="paragraph" w:customStyle="1" w:styleId="142">
    <w:name w:val="样式2"/>
    <w:basedOn w:val="6"/>
    <w:link w:val="141"/>
    <w:autoRedefine/>
    <w:qFormat/>
    <w:uiPriority w:val="0"/>
    <w:pPr>
      <w:keepNext w:val="0"/>
      <w:pageBreakBefore/>
      <w:tabs>
        <w:tab w:val="left" w:pos="432"/>
      </w:tabs>
      <w:adjustRightInd w:val="0"/>
      <w:spacing w:before="240" w:beforeLines="30" w:line="578" w:lineRule="atLeast"/>
      <w:ind w:left="432" w:hanging="432"/>
      <w:textAlignment w:val="baseline"/>
    </w:pPr>
    <w:rPr>
      <w:rFonts w:ascii="Arial" w:hAnsi="Arial" w:eastAsia="黑体"/>
      <w:kern w:val="44"/>
      <w:sz w:val="30"/>
      <w:szCs w:val="20"/>
    </w:rPr>
  </w:style>
  <w:style w:type="character" w:customStyle="1" w:styleId="143">
    <w:name w:val="Char Char7"/>
    <w:autoRedefine/>
    <w:qFormat/>
    <w:uiPriority w:val="0"/>
    <w:rPr>
      <w:rFonts w:ascii="Times New Roman" w:hAnsi="Times New Roman" w:eastAsia="仿宋_GB2312" w:cs="Times New Roman"/>
      <w:kern w:val="2"/>
      <w:sz w:val="24"/>
      <w:szCs w:val="24"/>
      <w:lang w:val="en-US" w:eastAsia="zh-CN" w:bidi="ar-SA"/>
    </w:rPr>
  </w:style>
  <w:style w:type="character" w:customStyle="1" w:styleId="144">
    <w:name w:val="1.1.1类表 Char Char"/>
    <w:link w:val="145"/>
    <w:autoRedefine/>
    <w:qFormat/>
    <w:uiPriority w:val="0"/>
    <w:rPr>
      <w:rFonts w:ascii="宋体" w:hAnsi="宋体"/>
      <w:b/>
      <w:bCs/>
      <w:sz w:val="28"/>
      <w:szCs w:val="28"/>
    </w:rPr>
  </w:style>
  <w:style w:type="paragraph" w:customStyle="1" w:styleId="145">
    <w:name w:val="1.1.1类表"/>
    <w:basedOn w:val="1"/>
    <w:link w:val="144"/>
    <w:autoRedefine/>
    <w:qFormat/>
    <w:uiPriority w:val="0"/>
    <w:pPr>
      <w:keepNext/>
      <w:keepLines/>
      <w:widowControl w:val="0"/>
      <w:tabs>
        <w:tab w:val="left" w:pos="1430"/>
      </w:tabs>
      <w:snapToGrid w:val="0"/>
      <w:spacing w:before="120" w:after="120" w:line="360" w:lineRule="auto"/>
      <w:ind w:left="1430" w:hanging="720" w:firstLineChars="200"/>
      <w:jc w:val="both"/>
      <w:outlineLvl w:val="2"/>
    </w:pPr>
    <w:rPr>
      <w:rFonts w:cs="Times New Roman"/>
      <w:b/>
      <w:bCs/>
      <w:sz w:val="28"/>
      <w:szCs w:val="28"/>
    </w:rPr>
  </w:style>
  <w:style w:type="character" w:customStyle="1" w:styleId="146">
    <w:name w:val="文档正文 Char"/>
    <w:link w:val="147"/>
    <w:autoRedefine/>
    <w:qFormat/>
    <w:uiPriority w:val="0"/>
    <w:rPr>
      <w:rFonts w:ascii="宋体" w:hAnsi="宋体" w:cs="宋体"/>
      <w:sz w:val="24"/>
    </w:rPr>
  </w:style>
  <w:style w:type="paragraph" w:customStyle="1" w:styleId="147">
    <w:name w:val="文档正文"/>
    <w:basedOn w:val="1"/>
    <w:link w:val="146"/>
    <w:autoRedefine/>
    <w:qFormat/>
    <w:uiPriority w:val="0"/>
    <w:pPr>
      <w:adjustRightInd w:val="0"/>
      <w:spacing w:line="480" w:lineRule="atLeast"/>
      <w:ind w:firstLine="567"/>
      <w:textAlignment w:val="baseline"/>
    </w:pPr>
    <w:rPr>
      <w:rFonts w:cs="Times New Roman"/>
      <w:szCs w:val="20"/>
    </w:rPr>
  </w:style>
  <w:style w:type="character" w:customStyle="1" w:styleId="148">
    <w:name w:val="Normal Indent Char"/>
    <w:autoRedefine/>
    <w:qFormat/>
    <w:uiPriority w:val="0"/>
    <w:rPr>
      <w:rFonts w:ascii="宋体" w:hAnsi="Times New Roman" w:eastAsia="宋体" w:cs="Times New Roman"/>
      <w:snapToGrid/>
      <w:color w:val="000000"/>
      <w:kern w:val="28"/>
      <w:sz w:val="28"/>
    </w:rPr>
  </w:style>
  <w:style w:type="character" w:customStyle="1" w:styleId="149">
    <w:name w:val="金保标题2 Char"/>
    <w:link w:val="150"/>
    <w:autoRedefine/>
    <w:qFormat/>
    <w:uiPriority w:val="0"/>
    <w:rPr>
      <w:rFonts w:eastAsia="黑体"/>
      <w:b/>
      <w:bCs/>
      <w:kern w:val="2"/>
      <w:sz w:val="28"/>
      <w:szCs w:val="28"/>
      <w:lang w:val="en-US" w:eastAsia="zh-CN" w:bidi="ar-SA"/>
    </w:rPr>
  </w:style>
  <w:style w:type="paragraph" w:customStyle="1" w:styleId="150">
    <w:name w:val="金保标题2"/>
    <w:basedOn w:val="7"/>
    <w:next w:val="1"/>
    <w:link w:val="149"/>
    <w:autoRedefine/>
    <w:qFormat/>
    <w:uiPriority w:val="0"/>
    <w:pPr>
      <w:tabs>
        <w:tab w:val="left" w:pos="576"/>
      </w:tabs>
      <w:spacing w:line="360" w:lineRule="auto"/>
      <w:ind w:left="576" w:hanging="576"/>
    </w:pPr>
    <w:rPr>
      <w:rFonts w:ascii="Times New Roman" w:hAnsi="Times New Roman" w:eastAsia="黑体"/>
      <w:szCs w:val="28"/>
    </w:rPr>
  </w:style>
  <w:style w:type="character" w:customStyle="1" w:styleId="151">
    <w:name w:val="18h1"/>
    <w:autoRedefine/>
    <w:qFormat/>
    <w:uiPriority w:val="0"/>
    <w:rPr>
      <w:rFonts w:ascii="Times New Roman" w:hAnsi="Times New Roman" w:eastAsia="宋体" w:cs="Times New Roman"/>
      <w:color w:val="3B3B3B"/>
    </w:rPr>
  </w:style>
  <w:style w:type="character" w:customStyle="1" w:styleId="152">
    <w:name w:val="font01"/>
    <w:autoRedefine/>
    <w:qFormat/>
    <w:uiPriority w:val="0"/>
    <w:rPr>
      <w:rFonts w:hint="eastAsia" w:ascii="宋体" w:hAnsi="宋体" w:eastAsia="宋体" w:cs="宋体"/>
      <w:color w:val="000000"/>
      <w:sz w:val="21"/>
      <w:szCs w:val="21"/>
      <w:u w:val="none"/>
    </w:rPr>
  </w:style>
  <w:style w:type="character" w:customStyle="1" w:styleId="153">
    <w:name w:val="标题 Char1"/>
    <w:autoRedefine/>
    <w:qFormat/>
    <w:uiPriority w:val="0"/>
    <w:rPr>
      <w:rFonts w:ascii="Cambria" w:hAnsi="Cambria" w:eastAsia="宋体" w:cs="Times New Roman"/>
      <w:b/>
      <w:bCs/>
      <w:sz w:val="32"/>
      <w:szCs w:val="32"/>
    </w:rPr>
  </w:style>
  <w:style w:type="character" w:customStyle="1" w:styleId="154">
    <w:name w:val="10"/>
    <w:autoRedefine/>
    <w:qFormat/>
    <w:uiPriority w:val="0"/>
    <w:rPr>
      <w:rFonts w:hint="default" w:ascii="Calibri" w:hAnsi="Calibri" w:eastAsia="宋体" w:cs="Calibri"/>
    </w:rPr>
  </w:style>
  <w:style w:type="character" w:customStyle="1" w:styleId="155">
    <w:name w:val="ca-11"/>
    <w:autoRedefine/>
    <w:qFormat/>
    <w:uiPriority w:val="0"/>
    <w:rPr>
      <w:rFonts w:hint="eastAsia" w:ascii="宋体" w:hAnsi="宋体" w:eastAsia="宋体" w:cs="Times New Roman"/>
      <w:sz w:val="18"/>
      <w:szCs w:val="18"/>
    </w:rPr>
  </w:style>
  <w:style w:type="character" w:customStyle="1" w:styleId="156">
    <w:name w:val="正文01 Char"/>
    <w:link w:val="157"/>
    <w:autoRedefine/>
    <w:qFormat/>
    <w:uiPriority w:val="0"/>
    <w:rPr>
      <w:rFonts w:ascii="Arial" w:hAnsi="Arial"/>
      <w:color w:val="000000"/>
    </w:rPr>
  </w:style>
  <w:style w:type="paragraph" w:customStyle="1" w:styleId="157">
    <w:name w:val="正文01"/>
    <w:basedOn w:val="1"/>
    <w:link w:val="156"/>
    <w:autoRedefine/>
    <w:qFormat/>
    <w:uiPriority w:val="0"/>
    <w:pPr>
      <w:widowControl w:val="0"/>
      <w:spacing w:before="60" w:line="460" w:lineRule="exact"/>
      <w:ind w:firstLine="200" w:firstLineChars="200"/>
      <w:jc w:val="both"/>
    </w:pPr>
    <w:rPr>
      <w:rFonts w:ascii="Arial" w:hAnsi="Arial" w:cs="Times New Roman"/>
      <w:color w:val="000000"/>
      <w:sz w:val="20"/>
      <w:szCs w:val="20"/>
    </w:rPr>
  </w:style>
  <w:style w:type="character" w:customStyle="1" w:styleId="158">
    <w:name w:val="正文首行缩进 2 Char"/>
    <w:link w:val="159"/>
    <w:autoRedefine/>
    <w:qFormat/>
    <w:uiPriority w:val="0"/>
    <w:rPr>
      <w:rFonts w:ascii="宋体" w:hAnsi="宋体" w:cs="宋体"/>
      <w:kern w:val="2"/>
      <w:sz w:val="24"/>
      <w:szCs w:val="24"/>
    </w:rPr>
  </w:style>
  <w:style w:type="paragraph" w:customStyle="1" w:styleId="159">
    <w:name w:val="正文首行缩进 21"/>
    <w:basedOn w:val="160"/>
    <w:link w:val="158"/>
    <w:autoRedefine/>
    <w:qFormat/>
    <w:uiPriority w:val="0"/>
    <w:pPr>
      <w:snapToGrid w:val="0"/>
      <w:spacing w:line="360" w:lineRule="auto"/>
      <w:ind w:left="0" w:leftChars="0" w:firstLine="200" w:firstLineChars="200"/>
      <w:jc w:val="center"/>
    </w:pPr>
    <w:rPr>
      <w:rFonts w:ascii="宋体" w:hAnsi="宋体"/>
      <w:kern w:val="2"/>
      <w:sz w:val="24"/>
      <w:szCs w:val="24"/>
    </w:rPr>
  </w:style>
  <w:style w:type="paragraph" w:customStyle="1" w:styleId="160">
    <w:name w:val="正文文本缩进1"/>
    <w:basedOn w:val="1"/>
    <w:autoRedefine/>
    <w:qFormat/>
    <w:uiPriority w:val="0"/>
    <w:pPr>
      <w:widowControl w:val="0"/>
      <w:spacing w:after="120"/>
      <w:ind w:left="420" w:leftChars="200"/>
      <w:jc w:val="both"/>
    </w:pPr>
    <w:rPr>
      <w:rFonts w:ascii="Times New Roman" w:hAnsi="Times New Roman" w:cs="Times New Roman"/>
      <w:sz w:val="20"/>
      <w:szCs w:val="21"/>
    </w:rPr>
  </w:style>
  <w:style w:type="character" w:customStyle="1" w:styleId="161">
    <w:name w:val="日期 Char1"/>
    <w:autoRedefine/>
    <w:qFormat/>
    <w:uiPriority w:val="99"/>
    <w:rPr>
      <w:rFonts w:hint="eastAsia" w:ascii="宋体" w:hAnsi="宋体" w:eastAsia="宋体" w:cs="宋体"/>
      <w:kern w:val="2"/>
      <w:sz w:val="24"/>
      <w:szCs w:val="24"/>
    </w:rPr>
  </w:style>
  <w:style w:type="character" w:customStyle="1" w:styleId="162">
    <w:name w:val="图注 Char Char"/>
    <w:link w:val="163"/>
    <w:autoRedefine/>
    <w:qFormat/>
    <w:uiPriority w:val="0"/>
    <w:rPr>
      <w:rFonts w:ascii="宋体" w:hAnsi="宋体" w:cs="Arial"/>
    </w:rPr>
  </w:style>
  <w:style w:type="paragraph" w:customStyle="1" w:styleId="163">
    <w:name w:val="图注"/>
    <w:basedOn w:val="19"/>
    <w:link w:val="162"/>
    <w:autoRedefine/>
    <w:qFormat/>
    <w:uiPriority w:val="0"/>
    <w:pPr>
      <w:widowControl/>
      <w:snapToGrid w:val="0"/>
      <w:spacing w:afterLines="20"/>
      <w:ind w:firstLine="360" w:firstLineChars="200"/>
      <w:jc w:val="center"/>
    </w:pPr>
    <w:rPr>
      <w:rFonts w:ascii="宋体" w:hAnsi="宋体" w:eastAsia="宋体"/>
      <w:kern w:val="0"/>
      <w:sz w:val="20"/>
      <w:szCs w:val="20"/>
    </w:rPr>
  </w:style>
  <w:style w:type="character" w:customStyle="1" w:styleId="164">
    <w:name w:val="bulletintext1"/>
    <w:autoRedefine/>
    <w:qFormat/>
    <w:uiPriority w:val="0"/>
    <w:rPr>
      <w:rFonts w:hint="eastAsia" w:ascii="宋体" w:hAnsi="宋体" w:eastAsia="宋体" w:cs="Times New Roman"/>
      <w:sz w:val="18"/>
      <w:szCs w:val="18"/>
    </w:rPr>
  </w:style>
  <w:style w:type="character" w:customStyle="1" w:styleId="165">
    <w:name w:val="图片 Char Char"/>
    <w:link w:val="166"/>
    <w:autoRedefine/>
    <w:qFormat/>
    <w:uiPriority w:val="0"/>
    <w:rPr>
      <w:rFonts w:ascii="宋体" w:hAnsi="宋体" w:cs="宋体"/>
      <w:sz w:val="24"/>
    </w:rPr>
  </w:style>
  <w:style w:type="paragraph" w:customStyle="1" w:styleId="166">
    <w:name w:val="图片"/>
    <w:basedOn w:val="1"/>
    <w:link w:val="165"/>
    <w:autoRedefine/>
    <w:qFormat/>
    <w:uiPriority w:val="0"/>
    <w:pPr>
      <w:spacing w:line="360" w:lineRule="auto"/>
      <w:jc w:val="center"/>
    </w:pPr>
    <w:rPr>
      <w:rFonts w:cs="Times New Roman"/>
      <w:szCs w:val="20"/>
    </w:rPr>
  </w:style>
  <w:style w:type="character" w:customStyle="1" w:styleId="167">
    <w:name w:val="H 4 Char"/>
    <w:link w:val="168"/>
    <w:autoRedefine/>
    <w:qFormat/>
    <w:uiPriority w:val="0"/>
    <w:rPr>
      <w:rFonts w:ascii="Calibri" w:hAnsi="Calibri"/>
      <w:sz w:val="21"/>
      <w:szCs w:val="21"/>
    </w:rPr>
  </w:style>
  <w:style w:type="paragraph" w:customStyle="1" w:styleId="168">
    <w:name w:val="H 4"/>
    <w:basedOn w:val="9"/>
    <w:link w:val="167"/>
    <w:autoRedefine/>
    <w:qFormat/>
    <w:uiPriority w:val="0"/>
    <w:pPr>
      <w:widowControl w:val="0"/>
      <w:numPr>
        <w:ilvl w:val="3"/>
        <w:numId w:val="0"/>
      </w:numPr>
      <w:adjustRightInd w:val="0"/>
      <w:snapToGrid w:val="0"/>
      <w:spacing w:before="0" w:after="0" w:line="360" w:lineRule="auto"/>
      <w:ind w:left="426" w:leftChars="-4" w:hanging="436" w:hangingChars="181"/>
      <w:jc w:val="both"/>
    </w:pPr>
    <w:rPr>
      <w:rFonts w:ascii="Calibri" w:hAnsi="Calibri"/>
      <w:b w:val="0"/>
      <w:bCs w:val="0"/>
      <w:kern w:val="0"/>
      <w:sz w:val="21"/>
      <w:szCs w:val="21"/>
    </w:rPr>
  </w:style>
  <w:style w:type="character" w:customStyle="1" w:styleId="169">
    <w:name w:val="汇视源正文 Char"/>
    <w:link w:val="170"/>
    <w:autoRedefine/>
    <w:qFormat/>
    <w:uiPriority w:val="0"/>
    <w:rPr>
      <w:rFonts w:cs="宋体"/>
      <w:lang w:val="en-US" w:eastAsia="zh-CN" w:bidi="ar-SA"/>
    </w:rPr>
  </w:style>
  <w:style w:type="paragraph" w:customStyle="1" w:styleId="170">
    <w:name w:val="汇视源正文"/>
    <w:link w:val="169"/>
    <w:autoRedefine/>
    <w:qFormat/>
    <w:uiPriority w:val="0"/>
    <w:pPr>
      <w:widowControl w:val="0"/>
      <w:spacing w:beforeLines="50" w:line="360" w:lineRule="auto"/>
      <w:ind w:firstLine="480" w:firstLineChars="200"/>
      <w:jc w:val="both"/>
    </w:pPr>
    <w:rPr>
      <w:rFonts w:ascii="Times New Roman" w:hAnsi="Times New Roman" w:eastAsia="宋体" w:cs="宋体"/>
      <w:lang w:val="en-US" w:eastAsia="zh-CN" w:bidi="ar-SA"/>
    </w:rPr>
  </w:style>
  <w:style w:type="character" w:customStyle="1" w:styleId="171">
    <w:name w:val="bigtitle1"/>
    <w:autoRedefine/>
    <w:qFormat/>
    <w:uiPriority w:val="0"/>
    <w:rPr>
      <w:rFonts w:ascii="Times New Roman" w:hAnsi="Times New Roman" w:eastAsia="宋体" w:cs="Times New Roman"/>
      <w:sz w:val="28"/>
      <w:szCs w:val="28"/>
    </w:rPr>
  </w:style>
  <w:style w:type="character" w:customStyle="1" w:styleId="172">
    <w:name w:val="正文文本缩进 Char1"/>
    <w:autoRedefine/>
    <w:qFormat/>
    <w:uiPriority w:val="0"/>
    <w:rPr>
      <w:rFonts w:hint="eastAsia" w:ascii="宋体" w:hAnsi="宋体" w:eastAsia="宋体" w:cs="Times New Roman"/>
      <w:kern w:val="2"/>
      <w:sz w:val="24"/>
      <w:szCs w:val="24"/>
      <w:lang w:val="en-US" w:eastAsia="zh-CN" w:bidi="ar-SA"/>
    </w:rPr>
  </w:style>
  <w:style w:type="character" w:customStyle="1" w:styleId="173">
    <w:name w:val="正文-2字符首行缩进 Char"/>
    <w:link w:val="174"/>
    <w:autoRedefine/>
    <w:qFormat/>
    <w:uiPriority w:val="0"/>
    <w:rPr>
      <w:rFonts w:ascii="仿宋_GB2312" w:eastAsia="仿宋"/>
      <w:sz w:val="24"/>
    </w:rPr>
  </w:style>
  <w:style w:type="paragraph" w:customStyle="1" w:styleId="174">
    <w:name w:val="正文-2字符首行缩进"/>
    <w:basedOn w:val="1"/>
    <w:link w:val="173"/>
    <w:autoRedefine/>
    <w:qFormat/>
    <w:uiPriority w:val="0"/>
    <w:pPr>
      <w:widowControl w:val="0"/>
      <w:spacing w:line="360" w:lineRule="auto"/>
      <w:jc w:val="both"/>
    </w:pPr>
    <w:rPr>
      <w:rFonts w:ascii="仿宋_GB2312" w:hAnsi="Times New Roman" w:eastAsia="仿宋" w:cs="Times New Roman"/>
      <w:szCs w:val="20"/>
    </w:rPr>
  </w:style>
  <w:style w:type="character" w:customStyle="1" w:styleId="175">
    <w:name w:val="页眉 Char1"/>
    <w:autoRedefine/>
    <w:qFormat/>
    <w:uiPriority w:val="0"/>
    <w:rPr>
      <w:rFonts w:hint="eastAsia" w:ascii="宋体" w:hAnsi="宋体" w:eastAsia="宋体" w:cs="宋体"/>
      <w:kern w:val="2"/>
      <w:sz w:val="18"/>
      <w:szCs w:val="18"/>
    </w:rPr>
  </w:style>
  <w:style w:type="character" w:customStyle="1" w:styleId="176">
    <w:name w:val="font61"/>
    <w:autoRedefine/>
    <w:qFormat/>
    <w:uiPriority w:val="0"/>
    <w:rPr>
      <w:rFonts w:hint="eastAsia" w:ascii="宋体" w:hAnsi="宋体" w:eastAsia="宋体" w:cs="宋体"/>
      <w:color w:val="000000"/>
      <w:sz w:val="18"/>
      <w:szCs w:val="18"/>
      <w:u w:val="none"/>
    </w:rPr>
  </w:style>
  <w:style w:type="character" w:customStyle="1" w:styleId="177">
    <w:name w:val="正文（首行缩进 2 字符） Char Char"/>
    <w:link w:val="178"/>
    <w:autoRedefine/>
    <w:qFormat/>
    <w:uiPriority w:val="0"/>
    <w:rPr>
      <w:szCs w:val="28"/>
    </w:rPr>
  </w:style>
  <w:style w:type="paragraph" w:customStyle="1" w:styleId="178">
    <w:name w:val="正文（首行缩进 2 字符）"/>
    <w:basedOn w:val="179"/>
    <w:link w:val="177"/>
    <w:autoRedefine/>
    <w:qFormat/>
    <w:uiPriority w:val="0"/>
    <w:pPr>
      <w:snapToGrid w:val="0"/>
      <w:spacing w:line="300" w:lineRule="auto"/>
      <w:ind w:firstLine="480"/>
      <w:jc w:val="center"/>
    </w:pPr>
    <w:rPr>
      <w:rFonts w:ascii="Times New Roman" w:hAnsi="Times New Roman"/>
      <w:szCs w:val="28"/>
    </w:rPr>
  </w:style>
  <w:style w:type="paragraph" w:customStyle="1" w:styleId="179">
    <w:name w:val="样式 首行缩进:  2 字符"/>
    <w:basedOn w:val="1"/>
    <w:link w:val="180"/>
    <w:autoRedefine/>
    <w:qFormat/>
    <w:uiPriority w:val="0"/>
    <w:pPr>
      <w:widowControl w:val="0"/>
      <w:spacing w:line="400" w:lineRule="exact"/>
      <w:ind w:firstLine="200" w:firstLineChars="200"/>
      <w:jc w:val="both"/>
    </w:pPr>
    <w:rPr>
      <w:rFonts w:cs="Times New Roman"/>
      <w:sz w:val="20"/>
      <w:szCs w:val="20"/>
    </w:rPr>
  </w:style>
  <w:style w:type="character" w:customStyle="1" w:styleId="180">
    <w:name w:val="样式 首行缩进:  2 字符 Char1"/>
    <w:link w:val="179"/>
    <w:autoRedefine/>
    <w:qFormat/>
    <w:uiPriority w:val="0"/>
    <w:rPr>
      <w:rFonts w:ascii="宋体" w:hAnsi="宋体" w:cs="宋体"/>
    </w:rPr>
  </w:style>
  <w:style w:type="character" w:customStyle="1" w:styleId="181">
    <w:name w:val="heading 4 + Indent: Left 0.5 in Char Char"/>
    <w:autoRedefine/>
    <w:qFormat/>
    <w:uiPriority w:val="0"/>
    <w:rPr>
      <w:rFonts w:ascii="Arial" w:hAnsi="Arial" w:eastAsia="黑体"/>
      <w:b/>
      <w:bCs/>
      <w:kern w:val="2"/>
      <w:sz w:val="28"/>
      <w:szCs w:val="28"/>
      <w:lang w:val="en-US" w:eastAsia="zh-CN" w:bidi="ar-SA"/>
    </w:rPr>
  </w:style>
  <w:style w:type="character" w:customStyle="1" w:styleId="182">
    <w:name w:val="标题 4 Char1"/>
    <w:autoRedefine/>
    <w:qFormat/>
    <w:uiPriority w:val="0"/>
    <w:rPr>
      <w:rFonts w:ascii="Cambria" w:hAnsi="Cambria" w:eastAsia="宋体" w:cs="Times New Roman"/>
      <w:b/>
      <w:bCs/>
      <w:kern w:val="2"/>
      <w:sz w:val="28"/>
      <w:szCs w:val="28"/>
    </w:rPr>
  </w:style>
  <w:style w:type="character" w:customStyle="1" w:styleId="183">
    <w:name w:val="15"/>
    <w:autoRedefine/>
    <w:qFormat/>
    <w:uiPriority w:val="0"/>
    <w:rPr>
      <w:rFonts w:hint="default" w:ascii="TimesNewRomanPSMT" w:hAnsi="TimesNewRomanPSMT" w:eastAsia="宋体" w:cs="Times New Roman"/>
      <w:color w:val="000000"/>
      <w:sz w:val="24"/>
      <w:szCs w:val="24"/>
    </w:rPr>
  </w:style>
  <w:style w:type="character" w:customStyle="1" w:styleId="184">
    <w:name w:val="style11"/>
    <w:autoRedefine/>
    <w:qFormat/>
    <w:uiPriority w:val="0"/>
    <w:rPr>
      <w:rFonts w:ascii="Times New Roman" w:hAnsi="Times New Roman" w:eastAsia="宋体" w:cs="Times New Roman"/>
      <w:b/>
      <w:bCs/>
      <w:color w:val="FF0000"/>
    </w:rPr>
  </w:style>
  <w:style w:type="character" w:customStyle="1" w:styleId="185">
    <w:name w:val="12blk1"/>
    <w:autoRedefine/>
    <w:qFormat/>
    <w:uiPriority w:val="0"/>
    <w:rPr>
      <w:rFonts w:hint="default" w:ascii="_x000B__x000C_" w:hAnsi="_x000B__x000C_"/>
      <w:color w:val="000000"/>
      <w:sz w:val="24"/>
      <w:szCs w:val="24"/>
      <w:u w:val="none"/>
    </w:rPr>
  </w:style>
  <w:style w:type="character" w:customStyle="1" w:styleId="186">
    <w:name w:val="font21"/>
    <w:autoRedefine/>
    <w:qFormat/>
    <w:uiPriority w:val="0"/>
    <w:rPr>
      <w:rFonts w:hint="eastAsia" w:ascii="宋体" w:hAnsi="宋体" w:eastAsia="宋体" w:cs="宋体"/>
      <w:b/>
      <w:color w:val="000000"/>
      <w:sz w:val="22"/>
      <w:szCs w:val="22"/>
      <w:u w:val="none"/>
    </w:rPr>
  </w:style>
  <w:style w:type="character" w:customStyle="1" w:styleId="187">
    <w:name w:val="font31"/>
    <w:autoRedefine/>
    <w:qFormat/>
    <w:uiPriority w:val="0"/>
    <w:rPr>
      <w:rFonts w:hint="eastAsia" w:ascii="微软雅黑" w:hAnsi="微软雅黑" w:eastAsia="微软雅黑" w:cs="Times New Roman"/>
      <w:color w:val="000000"/>
      <w:sz w:val="21"/>
      <w:szCs w:val="21"/>
      <w:u w:val="none"/>
    </w:rPr>
  </w:style>
  <w:style w:type="character" w:customStyle="1" w:styleId="188">
    <w:name w:val="批注框文本 Char1"/>
    <w:autoRedefine/>
    <w:qFormat/>
    <w:uiPriority w:val="99"/>
    <w:rPr>
      <w:rFonts w:hint="eastAsia" w:ascii="宋体" w:hAnsi="宋体" w:eastAsia="宋体" w:cs="宋体"/>
      <w:kern w:val="2"/>
      <w:sz w:val="18"/>
      <w:szCs w:val="18"/>
    </w:rPr>
  </w:style>
  <w:style w:type="character" w:customStyle="1" w:styleId="189">
    <w:name w:val="HTML 预设格式 Char1"/>
    <w:autoRedefine/>
    <w:qFormat/>
    <w:uiPriority w:val="0"/>
    <w:rPr>
      <w:rFonts w:ascii="Times New Roman" w:hAnsi="Courier New" w:eastAsia="宋体" w:cs="Times New Roman"/>
      <w:kern w:val="0"/>
      <w:sz w:val="20"/>
      <w:szCs w:val="20"/>
    </w:rPr>
  </w:style>
  <w:style w:type="character" w:customStyle="1" w:styleId="190">
    <w:name w:val="Table Heading Char"/>
    <w:link w:val="191"/>
    <w:autoRedefine/>
    <w:qFormat/>
    <w:locked/>
    <w:uiPriority w:val="0"/>
    <w:rPr>
      <w:rFonts w:ascii="Arial" w:hAnsi="Arial" w:eastAsia="微软雅黑" w:cs="Arial Narrow"/>
      <w:bCs/>
      <w:sz w:val="18"/>
      <w:lang w:val="en-US" w:eastAsia="zh-CN" w:bidi="ar-SA"/>
    </w:rPr>
  </w:style>
  <w:style w:type="paragraph" w:customStyle="1" w:styleId="191">
    <w:name w:val="Table Heading"/>
    <w:link w:val="190"/>
    <w:autoRedefine/>
    <w:qFormat/>
    <w:uiPriority w:val="0"/>
    <w:pPr>
      <w:keepNext/>
      <w:spacing w:before="80" w:after="80" w:line="240" w:lineRule="exact"/>
      <w:jc w:val="center"/>
    </w:pPr>
    <w:rPr>
      <w:rFonts w:ascii="Arial" w:hAnsi="Arial" w:eastAsia="微软雅黑" w:cs="Arial Narrow"/>
      <w:bCs/>
      <w:sz w:val="18"/>
      <w:lang w:val="en-US" w:eastAsia="zh-CN" w:bidi="ar-SA"/>
    </w:rPr>
  </w:style>
  <w:style w:type="character" w:customStyle="1" w:styleId="192">
    <w:name w:val="标书正文 Char"/>
    <w:link w:val="193"/>
    <w:autoRedefine/>
    <w:qFormat/>
    <w:uiPriority w:val="0"/>
    <w:rPr>
      <w:spacing w:val="1"/>
      <w:sz w:val="21"/>
      <w:szCs w:val="21"/>
    </w:rPr>
  </w:style>
  <w:style w:type="paragraph" w:customStyle="1" w:styleId="193">
    <w:name w:val="标书正文"/>
    <w:basedOn w:val="1"/>
    <w:link w:val="192"/>
    <w:autoRedefine/>
    <w:qFormat/>
    <w:uiPriority w:val="0"/>
    <w:pPr>
      <w:widowControl w:val="0"/>
      <w:spacing w:line="360" w:lineRule="auto"/>
      <w:ind w:left="240" w:leftChars="100" w:right="100" w:rightChars="100" w:firstLine="200" w:firstLineChars="200"/>
      <w:jc w:val="both"/>
    </w:pPr>
    <w:rPr>
      <w:rFonts w:ascii="Times New Roman" w:hAnsi="Times New Roman" w:cs="Times New Roman"/>
      <w:spacing w:val="1"/>
      <w:sz w:val="21"/>
      <w:szCs w:val="21"/>
    </w:rPr>
  </w:style>
  <w:style w:type="character" w:customStyle="1" w:styleId="194">
    <w:name w:val="样式 正文缩进 + 首行缩进:  2 字符 Char"/>
    <w:link w:val="195"/>
    <w:autoRedefine/>
    <w:qFormat/>
    <w:uiPriority w:val="0"/>
    <w:rPr>
      <w:rFonts w:ascii="宋体" w:hAnsi="宋体"/>
      <w:color w:val="000000"/>
    </w:rPr>
  </w:style>
  <w:style w:type="paragraph" w:customStyle="1" w:styleId="195">
    <w:name w:val="样式 正文缩进 + 首行缩进:  2 字符"/>
    <w:basedOn w:val="5"/>
    <w:link w:val="194"/>
    <w:autoRedefine/>
    <w:qFormat/>
    <w:uiPriority w:val="0"/>
    <w:pPr>
      <w:widowControl w:val="0"/>
      <w:spacing w:line="360" w:lineRule="auto"/>
      <w:ind w:firstLine="480"/>
      <w:jc w:val="both"/>
    </w:pPr>
    <w:rPr>
      <w:rFonts w:ascii="宋体" w:hAnsi="宋体"/>
      <w:color w:val="000000"/>
      <w:kern w:val="0"/>
      <w:sz w:val="20"/>
      <w:szCs w:val="20"/>
    </w:rPr>
  </w:style>
  <w:style w:type="character" w:customStyle="1" w:styleId="196">
    <w:name w:val="正文，段落，小四，22磅行距 Char"/>
    <w:link w:val="197"/>
    <w:autoRedefine/>
    <w:qFormat/>
    <w:uiPriority w:val="0"/>
    <w:rPr>
      <w:rFonts w:ascii="Calibri" w:hAnsi="Calibri"/>
      <w:sz w:val="24"/>
      <w:szCs w:val="24"/>
    </w:rPr>
  </w:style>
  <w:style w:type="paragraph" w:customStyle="1" w:styleId="197">
    <w:name w:val="正文，段落，小四，22磅行距"/>
    <w:basedOn w:val="1"/>
    <w:link w:val="196"/>
    <w:autoRedefine/>
    <w:qFormat/>
    <w:uiPriority w:val="0"/>
    <w:pPr>
      <w:widowControl w:val="0"/>
      <w:spacing w:line="440" w:lineRule="exact"/>
      <w:ind w:firstLine="420"/>
      <w:jc w:val="both"/>
    </w:pPr>
    <w:rPr>
      <w:rFonts w:ascii="Calibri" w:hAnsi="Calibri" w:cs="Times New Roman"/>
    </w:rPr>
  </w:style>
  <w:style w:type="character" w:customStyle="1" w:styleId="198">
    <w:name w:val="表格 Char"/>
    <w:link w:val="199"/>
    <w:autoRedefine/>
    <w:qFormat/>
    <w:uiPriority w:val="0"/>
    <w:rPr>
      <w:rFonts w:ascii="宋体" w:hAnsi="等线" w:cs="宋体"/>
      <w:color w:val="000000"/>
      <w:sz w:val="21"/>
      <w:szCs w:val="21"/>
    </w:rPr>
  </w:style>
  <w:style w:type="paragraph" w:customStyle="1" w:styleId="199">
    <w:name w:val="表格"/>
    <w:basedOn w:val="1"/>
    <w:link w:val="198"/>
    <w:autoRedefine/>
    <w:qFormat/>
    <w:uiPriority w:val="0"/>
    <w:pPr>
      <w:jc w:val="center"/>
    </w:pPr>
    <w:rPr>
      <w:rFonts w:hAnsi="等线" w:cs="Times New Roman"/>
      <w:color w:val="000000"/>
      <w:sz w:val="21"/>
      <w:szCs w:val="21"/>
    </w:rPr>
  </w:style>
  <w:style w:type="character" w:customStyle="1" w:styleId="200">
    <w:name w:val="4级标题 Char"/>
    <w:link w:val="201"/>
    <w:autoRedefine/>
    <w:qFormat/>
    <w:uiPriority w:val="0"/>
    <w:rPr>
      <w:rFonts w:ascii="Calibri Light" w:hAnsi="Calibri Light"/>
      <w:b/>
      <w:bCs/>
      <w:sz w:val="28"/>
      <w:szCs w:val="30"/>
    </w:rPr>
  </w:style>
  <w:style w:type="paragraph" w:customStyle="1" w:styleId="201">
    <w:name w:val="4级标题"/>
    <w:basedOn w:val="7"/>
    <w:link w:val="200"/>
    <w:autoRedefine/>
    <w:qFormat/>
    <w:uiPriority w:val="0"/>
    <w:pPr>
      <w:widowControl w:val="0"/>
      <w:numPr>
        <w:ilvl w:val="1"/>
        <w:numId w:val="2"/>
      </w:numPr>
      <w:spacing w:beforeLines="50" w:line="360" w:lineRule="auto"/>
      <w:jc w:val="both"/>
    </w:pPr>
    <w:rPr>
      <w:rFonts w:ascii="Calibri Light" w:hAnsi="Calibri Light"/>
      <w:kern w:val="0"/>
      <w:szCs w:val="30"/>
    </w:rPr>
  </w:style>
  <w:style w:type="character" w:customStyle="1" w:styleId="202">
    <w:name w:val="font41"/>
    <w:autoRedefine/>
    <w:qFormat/>
    <w:uiPriority w:val="0"/>
    <w:rPr>
      <w:rFonts w:hint="default" w:ascii="Symbol" w:hAnsi="Symbol" w:cs="Symbol"/>
      <w:color w:val="000000"/>
      <w:sz w:val="16"/>
      <w:szCs w:val="16"/>
      <w:u w:val="none"/>
    </w:rPr>
  </w:style>
  <w:style w:type="character" w:customStyle="1" w:styleId="203">
    <w:name w:val="h Char"/>
    <w:autoRedefine/>
    <w:qFormat/>
    <w:uiPriority w:val="0"/>
    <w:rPr>
      <w:rFonts w:eastAsia="楷体_GB2312"/>
      <w:sz w:val="21"/>
      <w:lang w:val="en-US" w:eastAsia="zh-CN" w:bidi="ar-SA"/>
    </w:rPr>
  </w:style>
  <w:style w:type="character" w:customStyle="1" w:styleId="204">
    <w:name w:val="XHH正文1 Char Char"/>
    <w:link w:val="205"/>
    <w:autoRedefine/>
    <w:qFormat/>
    <w:locked/>
    <w:uiPriority w:val="0"/>
    <w:rPr>
      <w:sz w:val="24"/>
      <w:szCs w:val="24"/>
    </w:rPr>
  </w:style>
  <w:style w:type="paragraph" w:customStyle="1" w:styleId="205">
    <w:name w:val="XHH正文1"/>
    <w:basedOn w:val="1"/>
    <w:link w:val="204"/>
    <w:autoRedefine/>
    <w:qFormat/>
    <w:uiPriority w:val="0"/>
    <w:pPr>
      <w:widowControl w:val="0"/>
      <w:spacing w:line="360" w:lineRule="auto"/>
      <w:ind w:firstLine="480" w:firstLineChars="200"/>
      <w:jc w:val="both"/>
    </w:pPr>
    <w:rPr>
      <w:rFonts w:ascii="Times New Roman" w:hAnsi="Times New Roman" w:cs="Times New Roman"/>
    </w:rPr>
  </w:style>
  <w:style w:type="character" w:customStyle="1" w:styleId="206">
    <w:name w:val="标题 2 Char"/>
    <w:autoRedefine/>
    <w:qFormat/>
    <w:uiPriority w:val="9"/>
    <w:rPr>
      <w:rFonts w:ascii="Arial" w:hAnsi="Arial" w:eastAsia="黑体"/>
      <w:b/>
      <w:bCs/>
      <w:kern w:val="2"/>
      <w:sz w:val="32"/>
      <w:szCs w:val="32"/>
      <w:lang w:val="en-US" w:eastAsia="zh-CN" w:bidi="ar-SA"/>
    </w:rPr>
  </w:style>
  <w:style w:type="character" w:customStyle="1" w:styleId="207">
    <w:name w:val="font1"/>
    <w:autoRedefine/>
    <w:qFormat/>
    <w:uiPriority w:val="0"/>
    <w:rPr>
      <w:rFonts w:ascii="Times New Roman" w:hAnsi="Times New Roman" w:eastAsia="宋体" w:cs="Times New Roman"/>
      <w:color w:val="999999"/>
      <w:sz w:val="18"/>
      <w:szCs w:val="18"/>
      <w:u w:val="none"/>
    </w:rPr>
  </w:style>
  <w:style w:type="character" w:customStyle="1" w:styleId="208">
    <w:name w:val="标题字符1"/>
    <w:autoRedefine/>
    <w:qFormat/>
    <w:uiPriority w:val="10"/>
    <w:rPr>
      <w:rFonts w:ascii="等线 Light" w:hAnsi="等线 Light" w:eastAsia="宋体" w:cs="Times New Roman"/>
      <w:b/>
      <w:bCs/>
      <w:color w:val="000000"/>
      <w:kern w:val="0"/>
      <w:sz w:val="32"/>
      <w:szCs w:val="32"/>
    </w:rPr>
  </w:style>
  <w:style w:type="character" w:customStyle="1" w:styleId="209">
    <w:name w:val="图片0 Char Char"/>
    <w:link w:val="210"/>
    <w:autoRedefine/>
    <w:qFormat/>
    <w:uiPriority w:val="0"/>
    <w:rPr>
      <w:rFonts w:ascii="宋体" w:hAnsi="宋体"/>
    </w:rPr>
  </w:style>
  <w:style w:type="paragraph" w:customStyle="1" w:styleId="210">
    <w:name w:val="图片0"/>
    <w:basedOn w:val="1"/>
    <w:link w:val="209"/>
    <w:autoRedefine/>
    <w:qFormat/>
    <w:uiPriority w:val="0"/>
    <w:pPr>
      <w:spacing w:line="276" w:lineRule="auto"/>
      <w:ind w:left="-324" w:leftChars="-135" w:firstLine="163" w:firstLineChars="68"/>
    </w:pPr>
    <w:rPr>
      <w:rFonts w:cs="Times New Roman"/>
      <w:sz w:val="20"/>
      <w:szCs w:val="20"/>
    </w:rPr>
  </w:style>
  <w:style w:type="character" w:customStyle="1" w:styleId="211">
    <w:name w:val="标题 5 Char1"/>
    <w:autoRedefine/>
    <w:qFormat/>
    <w:uiPriority w:val="0"/>
    <w:rPr>
      <w:rFonts w:ascii="宋体" w:hAnsi="宋体" w:eastAsia="宋体" w:cs="宋体"/>
      <w:b/>
      <w:bCs/>
      <w:kern w:val="2"/>
      <w:sz w:val="28"/>
      <w:szCs w:val="28"/>
    </w:rPr>
  </w:style>
  <w:style w:type="character" w:customStyle="1" w:styleId="212">
    <w:name w:val="项目符0 Char"/>
    <w:link w:val="213"/>
    <w:autoRedefine/>
    <w:qFormat/>
    <w:uiPriority w:val="0"/>
    <w:rPr>
      <w:rFonts w:ascii="Arial" w:hAnsi="Arial"/>
      <w:sz w:val="21"/>
      <w:szCs w:val="21"/>
    </w:rPr>
  </w:style>
  <w:style w:type="paragraph" w:customStyle="1" w:styleId="213">
    <w:name w:val="项目符0"/>
    <w:basedOn w:val="1"/>
    <w:link w:val="212"/>
    <w:autoRedefine/>
    <w:qFormat/>
    <w:uiPriority w:val="0"/>
    <w:pPr>
      <w:widowControl w:val="0"/>
      <w:numPr>
        <w:ilvl w:val="0"/>
        <w:numId w:val="3"/>
      </w:numPr>
      <w:spacing w:beforeLines="25" w:afterLines="25" w:line="300" w:lineRule="auto"/>
      <w:ind w:left="100" w:leftChars="100" w:right="57" w:rightChars="27" w:firstLine="200" w:firstLineChars="200"/>
      <w:jc w:val="both"/>
    </w:pPr>
    <w:rPr>
      <w:rFonts w:ascii="Arial" w:hAnsi="Arial" w:cs="Times New Roman"/>
      <w:sz w:val="21"/>
      <w:szCs w:val="21"/>
    </w:rPr>
  </w:style>
  <w:style w:type="character" w:customStyle="1" w:styleId="214">
    <w:name w:val="font51"/>
    <w:autoRedefine/>
    <w:qFormat/>
    <w:uiPriority w:val="0"/>
    <w:rPr>
      <w:rFonts w:hint="default" w:ascii="Arial" w:hAnsi="Arial" w:eastAsia="宋体" w:cs="Arial"/>
      <w:color w:val="000000"/>
      <w:sz w:val="16"/>
      <w:szCs w:val="16"/>
      <w:u w:val="none"/>
    </w:rPr>
  </w:style>
  <w:style w:type="character" w:customStyle="1" w:styleId="215">
    <w:name w:val="标准文本 Char Char"/>
    <w:autoRedefine/>
    <w:qFormat/>
    <w:uiPriority w:val="0"/>
    <w:rPr>
      <w:rFonts w:ascii="Times New Roman" w:hAnsi="Times New Roman" w:eastAsia="宋体" w:cs="Times New Roman"/>
      <w:sz w:val="24"/>
    </w:rPr>
  </w:style>
  <w:style w:type="character" w:customStyle="1" w:styleId="216">
    <w:name w:val="正文（缩进2汉字） Char"/>
    <w:link w:val="217"/>
    <w:autoRedefine/>
    <w:qFormat/>
    <w:uiPriority w:val="0"/>
    <w:rPr>
      <w:rFonts w:ascii="宋体"/>
    </w:rPr>
  </w:style>
  <w:style w:type="paragraph" w:customStyle="1" w:styleId="217">
    <w:name w:val="正文（缩进2汉字）"/>
    <w:basedOn w:val="1"/>
    <w:link w:val="216"/>
    <w:autoRedefine/>
    <w:qFormat/>
    <w:uiPriority w:val="0"/>
    <w:pPr>
      <w:widowControl w:val="0"/>
      <w:tabs>
        <w:tab w:val="left" w:pos="525"/>
      </w:tabs>
      <w:spacing w:before="100" w:beforeAutospacing="1" w:after="100" w:afterAutospacing="1"/>
      <w:ind w:left="120" w:leftChars="50" w:firstLine="494" w:firstLineChars="206"/>
      <w:jc w:val="both"/>
    </w:pPr>
    <w:rPr>
      <w:rFonts w:hAnsi="Times New Roman" w:cs="Times New Roman"/>
      <w:sz w:val="20"/>
      <w:szCs w:val="20"/>
    </w:rPr>
  </w:style>
  <w:style w:type="character" w:customStyle="1" w:styleId="218">
    <w:name w:val="htd0"/>
    <w:basedOn w:val="63"/>
    <w:autoRedefine/>
    <w:qFormat/>
    <w:uiPriority w:val="0"/>
  </w:style>
  <w:style w:type="character" w:customStyle="1" w:styleId="219">
    <w:name w:val="标题1 Char"/>
    <w:link w:val="220"/>
    <w:autoRedefine/>
    <w:qFormat/>
    <w:uiPriority w:val="0"/>
    <w:rPr>
      <w:rFonts w:ascii="Arial" w:hAnsi="Arial"/>
      <w:b/>
      <w:bCs/>
      <w:kern w:val="44"/>
      <w:sz w:val="32"/>
      <w:szCs w:val="24"/>
    </w:rPr>
  </w:style>
  <w:style w:type="paragraph" w:customStyle="1" w:styleId="220">
    <w:name w:val="标题1"/>
    <w:basedOn w:val="6"/>
    <w:link w:val="219"/>
    <w:autoRedefine/>
    <w:qFormat/>
    <w:uiPriority w:val="0"/>
    <w:pPr>
      <w:keepLines/>
      <w:widowControl w:val="0"/>
      <w:spacing w:before="340" w:beforeLines="200" w:after="330" w:line="360" w:lineRule="auto"/>
      <w:ind w:left="420"/>
      <w:jc w:val="left"/>
    </w:pPr>
    <w:rPr>
      <w:rFonts w:ascii="Arial" w:hAnsi="Arial"/>
      <w:b/>
      <w:bCs/>
      <w:kern w:val="44"/>
      <w:sz w:val="32"/>
    </w:rPr>
  </w:style>
  <w:style w:type="character" w:customStyle="1" w:styleId="221">
    <w:name w:val="Default Char"/>
    <w:link w:val="222"/>
    <w:autoRedefine/>
    <w:qFormat/>
    <w:locked/>
    <w:uiPriority w:val="0"/>
    <w:rPr>
      <w:color w:val="000000"/>
      <w:sz w:val="24"/>
      <w:szCs w:val="24"/>
      <w:lang w:val="en-US" w:eastAsia="zh-CN" w:bidi="ar-SA"/>
    </w:rPr>
  </w:style>
  <w:style w:type="paragraph" w:customStyle="1" w:styleId="222">
    <w:name w:val="Default"/>
    <w:link w:val="22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23">
    <w:name w:val="ant-form-item-children4"/>
    <w:autoRedefine/>
    <w:qFormat/>
    <w:uiPriority w:val="0"/>
  </w:style>
  <w:style w:type="character" w:customStyle="1" w:styleId="224">
    <w:name w:val="Table Text Char1"/>
    <w:link w:val="225"/>
    <w:autoRedefine/>
    <w:qFormat/>
    <w:uiPriority w:val="0"/>
    <w:rPr>
      <w:rFonts w:ascii="Arial" w:hAnsi="Arial" w:cs="Arial"/>
      <w:kern w:val="2"/>
      <w:sz w:val="18"/>
      <w:szCs w:val="18"/>
      <w:lang w:val="en-US" w:eastAsia="zh-CN" w:bidi="ar-SA"/>
    </w:rPr>
  </w:style>
  <w:style w:type="paragraph" w:customStyle="1" w:styleId="225">
    <w:name w:val="Table Text"/>
    <w:link w:val="224"/>
    <w:autoRedefine/>
    <w:qFormat/>
    <w:uiPriority w:val="0"/>
    <w:pPr>
      <w:snapToGrid w:val="0"/>
      <w:spacing w:before="80" w:after="80"/>
    </w:pPr>
    <w:rPr>
      <w:rFonts w:ascii="Arial" w:hAnsi="Arial" w:eastAsia="宋体" w:cs="Arial"/>
      <w:kern w:val="2"/>
      <w:sz w:val="18"/>
      <w:szCs w:val="18"/>
      <w:lang w:val="en-US" w:eastAsia="zh-CN" w:bidi="ar-SA"/>
    </w:rPr>
  </w:style>
  <w:style w:type="character" w:customStyle="1" w:styleId="226">
    <w:name w:val="明显强调1"/>
    <w:autoRedefine/>
    <w:qFormat/>
    <w:uiPriority w:val="0"/>
    <w:rPr>
      <w:rFonts w:ascii="Times New Roman" w:hAnsi="Times New Roman" w:eastAsia="宋体" w:cs="Times New Roman"/>
      <w:b/>
      <w:bCs/>
      <w:i/>
      <w:iCs/>
      <w:color w:val="4F81BD"/>
    </w:rPr>
  </w:style>
  <w:style w:type="character" w:customStyle="1" w:styleId="227">
    <w:name w:val="4号正文 Char"/>
    <w:link w:val="228"/>
    <w:autoRedefine/>
    <w:qFormat/>
    <w:uiPriority w:val="0"/>
    <w:rPr>
      <w:rFonts w:ascii="Arial" w:hAnsi="Arial"/>
      <w:spacing w:val="6"/>
      <w:sz w:val="24"/>
      <w:szCs w:val="28"/>
    </w:rPr>
  </w:style>
  <w:style w:type="paragraph" w:customStyle="1" w:styleId="228">
    <w:name w:val="4号正文"/>
    <w:basedOn w:val="5"/>
    <w:link w:val="227"/>
    <w:autoRedefine/>
    <w:qFormat/>
    <w:uiPriority w:val="0"/>
    <w:pPr>
      <w:spacing w:before="30" w:line="360" w:lineRule="auto"/>
      <w:ind w:firstLine="200"/>
      <w:jc w:val="both"/>
    </w:pPr>
    <w:rPr>
      <w:rFonts w:ascii="Arial" w:hAnsi="Arial"/>
      <w:spacing w:val="6"/>
      <w:kern w:val="0"/>
      <w:sz w:val="24"/>
      <w:szCs w:val="28"/>
    </w:rPr>
  </w:style>
  <w:style w:type="character" w:customStyle="1" w:styleId="229">
    <w:name w:val="正文（绿盟科技） Char Char"/>
    <w:link w:val="230"/>
    <w:autoRedefine/>
    <w:qFormat/>
    <w:uiPriority w:val="0"/>
    <w:rPr>
      <w:rFonts w:ascii="Arial" w:hAnsi="Arial"/>
      <w:sz w:val="21"/>
      <w:szCs w:val="21"/>
      <w:lang w:val="en-US" w:eastAsia="zh-CN" w:bidi="ar-SA"/>
    </w:rPr>
  </w:style>
  <w:style w:type="paragraph" w:customStyle="1" w:styleId="230">
    <w:name w:val="正文（绿盟科技）"/>
    <w:link w:val="229"/>
    <w:autoRedefine/>
    <w:qFormat/>
    <w:uiPriority w:val="0"/>
    <w:pPr>
      <w:spacing w:line="300" w:lineRule="auto"/>
    </w:pPr>
    <w:rPr>
      <w:rFonts w:ascii="Arial" w:hAnsi="Arial" w:eastAsia="宋体" w:cs="Times New Roman"/>
      <w:sz w:val="21"/>
      <w:szCs w:val="21"/>
      <w:lang w:val="en-US" w:eastAsia="zh-CN" w:bidi="ar-SA"/>
    </w:rPr>
  </w:style>
  <w:style w:type="character" w:customStyle="1" w:styleId="231">
    <w:name w:val="标题3 Char"/>
    <w:link w:val="232"/>
    <w:autoRedefine/>
    <w:qFormat/>
    <w:uiPriority w:val="0"/>
    <w:rPr>
      <w:rFonts w:ascii="Calibri" w:hAnsi="Calibri"/>
      <w:sz w:val="21"/>
      <w:szCs w:val="21"/>
    </w:rPr>
  </w:style>
  <w:style w:type="paragraph" w:customStyle="1" w:styleId="232">
    <w:name w:val="标题3"/>
    <w:basedOn w:val="8"/>
    <w:link w:val="231"/>
    <w:autoRedefine/>
    <w:qFormat/>
    <w:uiPriority w:val="0"/>
    <w:pPr>
      <w:keepNext w:val="0"/>
      <w:keepLines w:val="0"/>
      <w:tabs>
        <w:tab w:val="left" w:pos="432"/>
      </w:tabs>
      <w:adjustRightInd w:val="0"/>
      <w:snapToGrid w:val="0"/>
      <w:spacing w:before="0" w:after="0" w:line="360" w:lineRule="auto"/>
      <w:ind w:left="840" w:hanging="420"/>
    </w:pPr>
    <w:rPr>
      <w:b w:val="0"/>
      <w:bCs w:val="0"/>
      <w:kern w:val="0"/>
      <w:sz w:val="21"/>
      <w:szCs w:val="21"/>
    </w:rPr>
  </w:style>
  <w:style w:type="character" w:customStyle="1" w:styleId="233">
    <w:name w:val="标题 8 Char1"/>
    <w:autoRedefine/>
    <w:qFormat/>
    <w:uiPriority w:val="0"/>
    <w:rPr>
      <w:rFonts w:ascii="Arial" w:hAnsi="Arial" w:eastAsia="黑体" w:cs="Times New Roman"/>
      <w:kern w:val="0"/>
      <w:sz w:val="24"/>
      <w:szCs w:val="20"/>
    </w:rPr>
  </w:style>
  <w:style w:type="character" w:customStyle="1" w:styleId="234">
    <w:name w:val="常规标题 Char"/>
    <w:link w:val="235"/>
    <w:autoRedefine/>
    <w:qFormat/>
    <w:uiPriority w:val="0"/>
    <w:rPr>
      <w:rFonts w:ascii="黑体" w:hAnsi="黑体" w:eastAsia="黑体" w:cs="黑体"/>
      <w:sz w:val="44"/>
      <w:szCs w:val="44"/>
    </w:rPr>
  </w:style>
  <w:style w:type="paragraph" w:customStyle="1" w:styleId="235">
    <w:name w:val="常规标题"/>
    <w:basedOn w:val="1"/>
    <w:next w:val="1"/>
    <w:link w:val="234"/>
    <w:autoRedefine/>
    <w:qFormat/>
    <w:uiPriority w:val="0"/>
    <w:pPr>
      <w:widowControl w:val="0"/>
      <w:spacing w:line="480" w:lineRule="auto"/>
      <w:jc w:val="center"/>
    </w:pPr>
    <w:rPr>
      <w:rFonts w:ascii="黑体" w:hAnsi="黑体" w:eastAsia="黑体" w:cs="Times New Roman"/>
      <w:sz w:val="44"/>
      <w:szCs w:val="44"/>
    </w:rPr>
  </w:style>
  <w:style w:type="character" w:customStyle="1" w:styleId="236">
    <w:name w:val="表格文字（两侧对齐） Char Char"/>
    <w:link w:val="237"/>
    <w:autoRedefine/>
    <w:qFormat/>
    <w:uiPriority w:val="0"/>
  </w:style>
  <w:style w:type="paragraph" w:customStyle="1" w:styleId="237">
    <w:name w:val="表格文字（两侧对齐）"/>
    <w:basedOn w:val="1"/>
    <w:link w:val="236"/>
    <w:autoRedefine/>
    <w:qFormat/>
    <w:uiPriority w:val="0"/>
    <w:pPr>
      <w:widowControl w:val="0"/>
      <w:snapToGrid w:val="0"/>
    </w:pPr>
    <w:rPr>
      <w:rFonts w:ascii="Times New Roman" w:hAnsi="Times New Roman" w:cs="Times New Roman"/>
      <w:sz w:val="20"/>
      <w:szCs w:val="20"/>
    </w:rPr>
  </w:style>
  <w:style w:type="character" w:customStyle="1" w:styleId="238">
    <w:name w:val="节 Char"/>
    <w:autoRedefine/>
    <w:qFormat/>
    <w:uiPriority w:val="0"/>
    <w:rPr>
      <w:rFonts w:ascii="Arial" w:hAnsi="Arial" w:eastAsia="黑体" w:cs="Times New Roman"/>
      <w:b/>
      <w:bCs/>
      <w:kern w:val="2"/>
      <w:sz w:val="32"/>
      <w:szCs w:val="32"/>
      <w:lang w:val="en-US" w:eastAsia="zh-CN" w:bidi="ar-SA"/>
    </w:rPr>
  </w:style>
  <w:style w:type="character" w:customStyle="1" w:styleId="239">
    <w:name w:val="正文无缩进 Char"/>
    <w:link w:val="240"/>
    <w:autoRedefine/>
    <w:qFormat/>
    <w:uiPriority w:val="0"/>
    <w:rPr>
      <w:rFonts w:ascii="宋体"/>
      <w:color w:val="000000"/>
    </w:rPr>
  </w:style>
  <w:style w:type="paragraph" w:customStyle="1" w:styleId="240">
    <w:name w:val="正文无缩进"/>
    <w:basedOn w:val="1"/>
    <w:link w:val="239"/>
    <w:autoRedefine/>
    <w:qFormat/>
    <w:uiPriority w:val="0"/>
    <w:pPr>
      <w:widowControl w:val="0"/>
      <w:spacing w:line="360" w:lineRule="auto"/>
      <w:jc w:val="both"/>
    </w:pPr>
    <w:rPr>
      <w:rFonts w:hAnsi="Times New Roman" w:cs="Times New Roman"/>
      <w:color w:val="000000"/>
      <w:sz w:val="20"/>
      <w:szCs w:val="20"/>
    </w:rPr>
  </w:style>
  <w:style w:type="character" w:customStyle="1" w:styleId="241">
    <w:name w:val="apple-converted-space"/>
    <w:basedOn w:val="63"/>
    <w:autoRedefine/>
    <w:qFormat/>
    <w:uiPriority w:val="0"/>
  </w:style>
  <w:style w:type="character" w:customStyle="1" w:styleId="242">
    <w:name w:val="插图 Char Char"/>
    <w:link w:val="243"/>
    <w:autoRedefine/>
    <w:qFormat/>
    <w:uiPriority w:val="0"/>
    <w:rPr>
      <w:rFonts w:ascii="宋体" w:hAnsi="宋体" w:eastAsia="Times New Roman" w:cs="宋体"/>
      <w:lang w:val="en-US" w:eastAsia="zh-CN" w:bidi="ar-SA"/>
    </w:rPr>
  </w:style>
  <w:style w:type="paragraph" w:customStyle="1" w:styleId="243">
    <w:name w:val="插图"/>
    <w:link w:val="242"/>
    <w:autoRedefine/>
    <w:qFormat/>
    <w:uiPriority w:val="0"/>
    <w:pPr>
      <w:jc w:val="center"/>
    </w:pPr>
    <w:rPr>
      <w:rFonts w:ascii="宋体" w:hAnsi="宋体" w:eastAsia="Times New Roman" w:cs="宋体"/>
      <w:lang w:val="en-US" w:eastAsia="zh-CN" w:bidi="ar-SA"/>
    </w:rPr>
  </w:style>
  <w:style w:type="character" w:customStyle="1" w:styleId="244">
    <w:name w:val="正文文本 2 Char1"/>
    <w:autoRedefine/>
    <w:qFormat/>
    <w:uiPriority w:val="0"/>
    <w:rPr>
      <w:rFonts w:hint="eastAsia" w:ascii="宋体" w:hAnsi="宋体" w:eastAsia="宋体" w:cs="宋体"/>
      <w:kern w:val="2"/>
      <w:sz w:val="24"/>
      <w:szCs w:val="24"/>
    </w:rPr>
  </w:style>
  <w:style w:type="character" w:customStyle="1" w:styleId="245">
    <w:name w:val="正文首行缩进 Char1"/>
    <w:autoRedefine/>
    <w:qFormat/>
    <w:uiPriority w:val="99"/>
    <w:rPr>
      <w:rFonts w:ascii="宋体" w:hAnsi="宋体" w:eastAsia="宋体" w:cs="Times New Roman"/>
      <w:sz w:val="24"/>
      <w:szCs w:val="24"/>
    </w:rPr>
  </w:style>
  <w:style w:type="character" w:customStyle="1" w:styleId="246">
    <w:name w:val="正文文本 3 Char1"/>
    <w:autoRedefine/>
    <w:qFormat/>
    <w:uiPriority w:val="0"/>
    <w:rPr>
      <w:rFonts w:hint="eastAsia" w:ascii="宋体" w:hAnsi="宋体" w:eastAsia="宋体" w:cs="宋体"/>
      <w:kern w:val="2"/>
      <w:sz w:val="16"/>
      <w:szCs w:val="16"/>
    </w:rPr>
  </w:style>
  <w:style w:type="character" w:customStyle="1" w:styleId="247">
    <w:name w:val="标题 3 Char1"/>
    <w:autoRedefine/>
    <w:qFormat/>
    <w:uiPriority w:val="0"/>
    <w:rPr>
      <w:rFonts w:hint="eastAsia" w:ascii="宋体" w:hAnsi="宋体" w:eastAsia="宋体" w:cs="Times New Roman"/>
      <w:b/>
      <w:sz w:val="24"/>
      <w:u w:val="single"/>
      <w:lang w:val="en-US" w:eastAsia="zh-CN" w:bidi="ar-SA"/>
    </w:rPr>
  </w:style>
  <w:style w:type="character" w:customStyle="1" w:styleId="248">
    <w:name w:val="SANGFOR_6_正文 Char"/>
    <w:link w:val="249"/>
    <w:autoRedefine/>
    <w:qFormat/>
    <w:uiPriority w:val="0"/>
    <w:rPr>
      <w:szCs w:val="21"/>
    </w:rPr>
  </w:style>
  <w:style w:type="paragraph" w:customStyle="1" w:styleId="249">
    <w:name w:val="SANGFOR_6_正文"/>
    <w:basedOn w:val="1"/>
    <w:link w:val="248"/>
    <w:autoRedefine/>
    <w:qFormat/>
    <w:uiPriority w:val="0"/>
    <w:pPr>
      <w:widowControl w:val="0"/>
      <w:spacing w:line="360" w:lineRule="auto"/>
      <w:ind w:firstLine="420" w:firstLineChars="200"/>
      <w:jc w:val="both"/>
    </w:pPr>
    <w:rPr>
      <w:rFonts w:ascii="Times New Roman" w:hAnsi="Times New Roman" w:cs="Times New Roman"/>
      <w:sz w:val="20"/>
      <w:szCs w:val="21"/>
    </w:rPr>
  </w:style>
  <w:style w:type="character" w:customStyle="1" w:styleId="250">
    <w:name w:val="062"/>
    <w:autoRedefine/>
    <w:qFormat/>
    <w:uiPriority w:val="0"/>
    <w:rPr>
      <w:rFonts w:hint="eastAsia" w:ascii="宋体" w:hAnsi="宋体" w:eastAsia="宋体" w:cs="Times New Roman"/>
      <w:b/>
      <w:bCs/>
      <w:sz w:val="32"/>
    </w:rPr>
  </w:style>
  <w:style w:type="character" w:customStyle="1" w:styleId="251">
    <w:name w:val="纯文本 字符"/>
    <w:autoRedefine/>
    <w:qFormat/>
    <w:uiPriority w:val="0"/>
    <w:rPr>
      <w:rFonts w:ascii="宋体" w:hAnsi="Courier New" w:eastAsia="仿宋_GB2312" w:cs="Times New Roman"/>
      <w:b/>
      <w:color w:val="000000"/>
      <w:sz w:val="21"/>
      <w:lang w:val="en-US" w:eastAsia="zh-CN" w:bidi="ar-SA"/>
    </w:rPr>
  </w:style>
  <w:style w:type="character" w:customStyle="1" w:styleId="252">
    <w:name w:val="文字 Char"/>
    <w:link w:val="253"/>
    <w:autoRedefine/>
    <w:qFormat/>
    <w:uiPriority w:val="0"/>
    <w:rPr>
      <w:rFonts w:ascii="宋体" w:hAnsi="宋体"/>
      <w:sz w:val="28"/>
    </w:rPr>
  </w:style>
  <w:style w:type="paragraph" w:customStyle="1" w:styleId="253">
    <w:name w:val="文字"/>
    <w:basedOn w:val="1"/>
    <w:link w:val="252"/>
    <w:autoRedefine/>
    <w:qFormat/>
    <w:uiPriority w:val="0"/>
    <w:pPr>
      <w:widowControl w:val="0"/>
      <w:tabs>
        <w:tab w:val="left" w:pos="8520"/>
      </w:tabs>
      <w:spacing w:line="312" w:lineRule="auto"/>
      <w:ind w:right="-210" w:firstLine="556"/>
      <w:jc w:val="both"/>
    </w:pPr>
    <w:rPr>
      <w:rFonts w:cs="Times New Roman"/>
      <w:sz w:val="28"/>
      <w:szCs w:val="20"/>
    </w:rPr>
  </w:style>
  <w:style w:type="character" w:customStyle="1" w:styleId="254">
    <w:name w:val="纯文本 Char2"/>
    <w:autoRedefine/>
    <w:qFormat/>
    <w:uiPriority w:val="0"/>
    <w:rPr>
      <w:rFonts w:hAnsi="Courier New" w:cs="Times New Roman"/>
      <w:kern w:val="2"/>
      <w:sz w:val="21"/>
    </w:rPr>
  </w:style>
  <w:style w:type="character" w:customStyle="1" w:styleId="255">
    <w:name w:val="标书正文格式 Char"/>
    <w:link w:val="256"/>
    <w:autoRedefine/>
    <w:qFormat/>
    <w:locked/>
    <w:uiPriority w:val="0"/>
    <w:rPr>
      <w:rFonts w:ascii="华文中宋" w:hAnsi="华文中宋" w:eastAsia="华文中宋"/>
      <w:sz w:val="18"/>
      <w:szCs w:val="18"/>
      <w:lang w:val="en-US" w:eastAsia="zh-CN" w:bidi="ar-SA"/>
    </w:rPr>
  </w:style>
  <w:style w:type="paragraph" w:customStyle="1" w:styleId="256">
    <w:name w:val="标书正文格式"/>
    <w:link w:val="255"/>
    <w:autoRedefine/>
    <w:qFormat/>
    <w:uiPriority w:val="0"/>
    <w:pPr>
      <w:spacing w:line="360" w:lineRule="auto"/>
      <w:ind w:firstLine="360" w:firstLineChars="200"/>
      <w:jc w:val="center"/>
    </w:pPr>
    <w:rPr>
      <w:rFonts w:ascii="华文中宋" w:hAnsi="华文中宋" w:eastAsia="华文中宋" w:cs="Times New Roman"/>
      <w:sz w:val="18"/>
      <w:szCs w:val="18"/>
      <w:lang w:val="en-US" w:eastAsia="zh-CN" w:bidi="ar-SA"/>
    </w:rPr>
  </w:style>
  <w:style w:type="character" w:customStyle="1" w:styleId="257">
    <w:name w:val="标题 2 Char Char Char"/>
    <w:autoRedefine/>
    <w:qFormat/>
    <w:uiPriority w:val="0"/>
    <w:rPr>
      <w:rFonts w:ascii="Arial" w:hAnsi="Arial" w:eastAsia="黑体" w:cs="宋体"/>
      <w:color w:val="000000"/>
      <w:spacing w:val="20"/>
      <w:sz w:val="32"/>
      <w:szCs w:val="32"/>
      <w:lang w:val="en-US" w:eastAsia="zh-CN" w:bidi="ar-SA"/>
    </w:rPr>
  </w:style>
  <w:style w:type="character" w:customStyle="1" w:styleId="258">
    <w:name w:val="无间隔 Char"/>
    <w:link w:val="259"/>
    <w:autoRedefine/>
    <w:qFormat/>
    <w:uiPriority w:val="0"/>
    <w:rPr>
      <w:rFonts w:ascii="Calibri" w:hAnsi="Calibri"/>
      <w:kern w:val="2"/>
      <w:sz w:val="21"/>
      <w:szCs w:val="22"/>
      <w:lang w:val="en-US" w:eastAsia="zh-CN" w:bidi="ar-SA"/>
    </w:rPr>
  </w:style>
  <w:style w:type="paragraph" w:styleId="259">
    <w:name w:val="No Spacing"/>
    <w:link w:val="258"/>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0">
    <w:name w:val="￥正文 Char"/>
    <w:link w:val="261"/>
    <w:autoRedefine/>
    <w:qFormat/>
    <w:uiPriority w:val="0"/>
    <w:rPr>
      <w:rFonts w:ascii="Calibri" w:hAnsi="Calibri"/>
    </w:rPr>
  </w:style>
  <w:style w:type="paragraph" w:customStyle="1" w:styleId="261">
    <w:name w:val="￥正文"/>
    <w:basedOn w:val="1"/>
    <w:link w:val="260"/>
    <w:autoRedefine/>
    <w:qFormat/>
    <w:uiPriority w:val="0"/>
    <w:pPr>
      <w:widowControl w:val="0"/>
      <w:spacing w:line="360" w:lineRule="auto"/>
      <w:ind w:firstLine="200" w:firstLineChars="200"/>
      <w:jc w:val="both"/>
    </w:pPr>
    <w:rPr>
      <w:rFonts w:ascii="Calibri" w:hAnsi="Calibri" w:cs="Times New Roman"/>
      <w:sz w:val="20"/>
      <w:szCs w:val="20"/>
    </w:rPr>
  </w:style>
  <w:style w:type="character" w:customStyle="1" w:styleId="262">
    <w:name w:val="正文文本缩进字符"/>
    <w:autoRedefine/>
    <w:qFormat/>
    <w:uiPriority w:val="0"/>
    <w:rPr>
      <w:rFonts w:ascii="Times New Roman" w:hAnsi="Times New Roman" w:eastAsia="宋体" w:cs="Times New Roman"/>
      <w:kern w:val="2"/>
      <w:sz w:val="21"/>
      <w:szCs w:val="24"/>
      <w:lang w:val="en-US" w:eastAsia="zh-CN" w:bidi="ar-SA"/>
    </w:rPr>
  </w:style>
  <w:style w:type="character" w:customStyle="1" w:styleId="263">
    <w:name w:val="列表框1 Char Char"/>
    <w:link w:val="264"/>
    <w:autoRedefine/>
    <w:qFormat/>
    <w:uiPriority w:val="0"/>
    <w:rPr>
      <w:rFonts w:ascii="宋体" w:hAnsi="宋体"/>
      <w:spacing w:val="4"/>
      <w:sz w:val="28"/>
      <w:szCs w:val="28"/>
    </w:rPr>
  </w:style>
  <w:style w:type="paragraph" w:customStyle="1" w:styleId="264">
    <w:name w:val="列表框1"/>
    <w:basedOn w:val="265"/>
    <w:next w:val="265"/>
    <w:link w:val="263"/>
    <w:autoRedefine/>
    <w:qFormat/>
    <w:uiPriority w:val="0"/>
    <w:pPr>
      <w:tabs>
        <w:tab w:val="left" w:pos="420"/>
      </w:tabs>
      <w:snapToGrid w:val="0"/>
      <w:ind w:left="0" w:leftChars="0" w:firstLine="0" w:firstLineChars="0"/>
    </w:pPr>
  </w:style>
  <w:style w:type="paragraph" w:customStyle="1" w:styleId="265">
    <w:name w:val="应答文本"/>
    <w:basedOn w:val="1"/>
    <w:link w:val="266"/>
    <w:autoRedefine/>
    <w:qFormat/>
    <w:uiPriority w:val="0"/>
    <w:pPr>
      <w:widowControl w:val="0"/>
      <w:adjustRightInd w:val="0"/>
      <w:spacing w:afterLines="50" w:line="460" w:lineRule="exact"/>
      <w:ind w:left="720" w:leftChars="300" w:firstLine="576" w:firstLineChars="200"/>
      <w:jc w:val="both"/>
    </w:pPr>
    <w:rPr>
      <w:rFonts w:cs="Times New Roman"/>
      <w:spacing w:val="4"/>
      <w:sz w:val="28"/>
      <w:szCs w:val="28"/>
    </w:rPr>
  </w:style>
  <w:style w:type="character" w:customStyle="1" w:styleId="266">
    <w:name w:val="应答文本 Char Char"/>
    <w:link w:val="265"/>
    <w:autoRedefine/>
    <w:qFormat/>
    <w:uiPriority w:val="0"/>
    <w:rPr>
      <w:rFonts w:ascii="宋体" w:hAnsi="宋体"/>
      <w:spacing w:val="4"/>
      <w:sz w:val="28"/>
      <w:szCs w:val="28"/>
    </w:rPr>
  </w:style>
  <w:style w:type="character" w:customStyle="1" w:styleId="267">
    <w:name w:val="页脚 Char1"/>
    <w:autoRedefine/>
    <w:qFormat/>
    <w:uiPriority w:val="0"/>
    <w:rPr>
      <w:rFonts w:ascii="宋体" w:hAnsi="宋体" w:eastAsia="宋体" w:cs="宋体"/>
      <w:sz w:val="18"/>
      <w:szCs w:val="18"/>
    </w:rPr>
  </w:style>
  <w:style w:type="character" w:customStyle="1" w:styleId="268">
    <w:name w:val="Char Char14"/>
    <w:autoRedefine/>
    <w:qFormat/>
    <w:uiPriority w:val="0"/>
    <w:rPr>
      <w:rFonts w:hint="eastAsia" w:ascii="宋体" w:hAnsi="宋体" w:eastAsia="宋体" w:cs="Times New Roman"/>
      <w:sz w:val="18"/>
      <w:szCs w:val="18"/>
    </w:rPr>
  </w:style>
  <w:style w:type="character" w:customStyle="1" w:styleId="269">
    <w:name w:val="unnamed51"/>
    <w:autoRedefine/>
    <w:qFormat/>
    <w:uiPriority w:val="0"/>
    <w:rPr>
      <w:sz w:val="22"/>
      <w:szCs w:val="22"/>
    </w:rPr>
  </w:style>
  <w:style w:type="character" w:customStyle="1" w:styleId="270">
    <w:name w:val="tpc_content1"/>
    <w:autoRedefine/>
    <w:qFormat/>
    <w:uiPriority w:val="0"/>
    <w:rPr>
      <w:rFonts w:ascii="Times New Roman" w:hAnsi="Times New Roman" w:eastAsia="宋体" w:cs="Times New Roman"/>
      <w:sz w:val="20"/>
      <w:szCs w:val="20"/>
    </w:rPr>
  </w:style>
  <w:style w:type="character" w:customStyle="1" w:styleId="271">
    <w:name w:val="Char Char10"/>
    <w:autoRedefine/>
    <w:qFormat/>
    <w:uiPriority w:val="0"/>
    <w:rPr>
      <w:rFonts w:ascii="Times New Roman" w:hAnsi="Times New Roman" w:eastAsia="宋体" w:cs="Times New Roman"/>
      <w:b/>
      <w:kern w:val="2"/>
      <w:sz w:val="28"/>
      <w:szCs w:val="28"/>
    </w:rPr>
  </w:style>
  <w:style w:type="character" w:customStyle="1" w:styleId="272">
    <w:name w:val="纯文本 Char1"/>
    <w:autoRedefine/>
    <w:qFormat/>
    <w:uiPriority w:val="0"/>
    <w:rPr>
      <w:rFonts w:ascii="宋体" w:hAnsi="Courier New" w:eastAsia="宋体"/>
      <w:kern w:val="2"/>
      <w:sz w:val="21"/>
      <w:lang w:val="en-US" w:eastAsia="zh-CN" w:bidi="ar-SA"/>
    </w:rPr>
  </w:style>
  <w:style w:type="character" w:customStyle="1" w:styleId="273">
    <w:name w:val="16"/>
    <w:autoRedefine/>
    <w:qFormat/>
    <w:uiPriority w:val="0"/>
    <w:rPr>
      <w:rFonts w:hint="eastAsia" w:ascii="仿宋" w:hAnsi="仿宋" w:eastAsia="仿宋" w:cs="Times New Roman"/>
      <w:color w:val="000000"/>
      <w:sz w:val="24"/>
      <w:szCs w:val="24"/>
    </w:rPr>
  </w:style>
  <w:style w:type="character" w:customStyle="1" w:styleId="274">
    <w:name w:val="副标题字符1"/>
    <w:autoRedefine/>
    <w:qFormat/>
    <w:uiPriority w:val="11"/>
    <w:rPr>
      <w:rFonts w:ascii="等线 Light" w:hAnsi="等线 Light" w:eastAsia="宋体" w:cs="Times New Roman"/>
      <w:b/>
      <w:bCs/>
      <w:color w:val="000000"/>
      <w:kern w:val="28"/>
      <w:sz w:val="32"/>
      <w:szCs w:val="32"/>
    </w:rPr>
  </w:style>
  <w:style w:type="character" w:customStyle="1" w:styleId="275">
    <w:name w:val="1ji Char"/>
    <w:link w:val="276"/>
    <w:autoRedefine/>
    <w:qFormat/>
    <w:uiPriority w:val="0"/>
    <w:rPr>
      <w:rFonts w:ascii="宋体" w:hAnsi="宋体"/>
      <w:b/>
      <w:bCs/>
      <w:kern w:val="44"/>
      <w:sz w:val="36"/>
      <w:szCs w:val="44"/>
    </w:rPr>
  </w:style>
  <w:style w:type="paragraph" w:customStyle="1" w:styleId="276">
    <w:name w:val="1ji"/>
    <w:basedOn w:val="6"/>
    <w:link w:val="275"/>
    <w:autoRedefine/>
    <w:qFormat/>
    <w:uiPriority w:val="0"/>
    <w:pPr>
      <w:tabs>
        <w:tab w:val="left" w:pos="432"/>
        <w:tab w:val="left" w:pos="567"/>
      </w:tabs>
      <w:adjustRightInd w:val="0"/>
      <w:snapToGrid w:val="0"/>
      <w:spacing w:beforeLines="50" w:afterLines="50"/>
    </w:pPr>
    <w:rPr>
      <w:rFonts w:ascii="宋体" w:hAnsi="宋体"/>
      <w:b/>
      <w:bCs/>
      <w:kern w:val="44"/>
      <w:sz w:val="36"/>
      <w:szCs w:val="44"/>
    </w:rPr>
  </w:style>
  <w:style w:type="character" w:customStyle="1" w:styleId="277">
    <w:name w:val="批注文字 Char1"/>
    <w:autoRedefine/>
    <w:qFormat/>
    <w:uiPriority w:val="0"/>
    <w:rPr>
      <w:rFonts w:ascii="Times New Roman" w:hAnsi="Times New Roman" w:eastAsia="宋体" w:cs="Times New Roman"/>
      <w:kern w:val="2"/>
      <w:sz w:val="21"/>
      <w:szCs w:val="24"/>
    </w:rPr>
  </w:style>
  <w:style w:type="character" w:customStyle="1" w:styleId="278">
    <w:name w:val="普通文字 Char Char"/>
    <w:autoRedefine/>
    <w:qFormat/>
    <w:uiPriority w:val="0"/>
    <w:rPr>
      <w:rFonts w:ascii="宋体" w:hAnsi="Courier New" w:eastAsia="宋体"/>
      <w:kern w:val="2"/>
      <w:sz w:val="21"/>
      <w:lang w:val="en-US" w:eastAsia="zh-CN" w:bidi="ar-SA"/>
    </w:rPr>
  </w:style>
  <w:style w:type="character" w:customStyle="1" w:styleId="279">
    <w:name w:val="Char Char13"/>
    <w:autoRedefine/>
    <w:qFormat/>
    <w:uiPriority w:val="0"/>
    <w:rPr>
      <w:rFonts w:ascii="Times New Roman" w:hAnsi="Times New Roman" w:eastAsia="宋体" w:cs="Times New Roman"/>
      <w:kern w:val="2"/>
      <w:sz w:val="18"/>
      <w:szCs w:val="18"/>
      <w:lang w:val="en-US" w:eastAsia="zh-CN" w:bidi="ar-SA"/>
    </w:rPr>
  </w:style>
  <w:style w:type="character" w:customStyle="1" w:styleId="280">
    <w:name w:val="wj1"/>
    <w:autoRedefine/>
    <w:qFormat/>
    <w:uiPriority w:val="0"/>
    <w:rPr>
      <w:color w:val="000000"/>
      <w:sz w:val="18"/>
      <w:szCs w:val="18"/>
      <w:u w:val="none"/>
    </w:rPr>
  </w:style>
  <w:style w:type="character" w:customStyle="1" w:styleId="281">
    <w:name w:val="表格用 Char"/>
    <w:autoRedefine/>
    <w:qFormat/>
    <w:uiPriority w:val="0"/>
    <w:rPr>
      <w:rFonts w:hint="default" w:ascii="Arial" w:hAnsi="Arial" w:eastAsia="宋体" w:cs="Arial"/>
      <w:color w:val="000000"/>
      <w:kern w:val="2"/>
      <w:sz w:val="24"/>
    </w:rPr>
  </w:style>
  <w:style w:type="character" w:customStyle="1" w:styleId="282">
    <w:name w:val="Char Char2"/>
    <w:autoRedefine/>
    <w:qFormat/>
    <w:uiPriority w:val="0"/>
    <w:rPr>
      <w:rFonts w:ascii="Arial" w:hAnsi="Arial" w:eastAsia="黑体" w:cs="Times New Roman"/>
      <w:b/>
      <w:bCs/>
      <w:color w:val="000000"/>
      <w:sz w:val="32"/>
      <w:szCs w:val="32"/>
      <w:lang w:val="en-US" w:eastAsia="zh-CN" w:bidi="ar-SA"/>
    </w:rPr>
  </w:style>
  <w:style w:type="character" w:customStyle="1" w:styleId="283">
    <w:name w:val="链接"/>
    <w:autoRedefine/>
    <w:qFormat/>
    <w:uiPriority w:val="0"/>
    <w:rPr>
      <w:rFonts w:hint="default" w:ascii="Times New Roman" w:hAnsi="Times New Roman" w:eastAsia="宋体" w:cs="Times New Roman"/>
      <w:color w:val="0000FF"/>
      <w:sz w:val="21"/>
      <w:u w:val="single" w:color="0000FF"/>
      <w:vertAlign w:val="baseline"/>
      <w:lang w:val="en-US" w:eastAsia="zh-CN"/>
    </w:rPr>
  </w:style>
  <w:style w:type="character" w:customStyle="1" w:styleId="284">
    <w:name w:val="Date Char"/>
    <w:autoRedefine/>
    <w:qFormat/>
    <w:uiPriority w:val="0"/>
    <w:rPr>
      <w:rFonts w:ascii="宋体" w:hAnsi="Times New Roman" w:eastAsia="宋体" w:cs="Times New Roman"/>
      <w:sz w:val="21"/>
      <w:lang w:val="zh-CN"/>
    </w:rPr>
  </w:style>
  <w:style w:type="character" w:customStyle="1" w:styleId="285">
    <w:name w:val="ant-form-item-children1"/>
    <w:autoRedefine/>
    <w:qFormat/>
    <w:uiPriority w:val="0"/>
  </w:style>
  <w:style w:type="character" w:customStyle="1" w:styleId="286">
    <w:name w:val="正文1 Char Char"/>
    <w:link w:val="287"/>
    <w:autoRedefine/>
    <w:qFormat/>
    <w:uiPriority w:val="0"/>
    <w:rPr>
      <w:rFonts w:ascii="Calibri" w:hAnsi="Calibri"/>
      <w:sz w:val="21"/>
      <w:szCs w:val="22"/>
    </w:rPr>
  </w:style>
  <w:style w:type="paragraph" w:customStyle="1" w:styleId="287">
    <w:name w:val="正文1 Char"/>
    <w:basedOn w:val="1"/>
    <w:link w:val="286"/>
    <w:autoRedefine/>
    <w:qFormat/>
    <w:uiPriority w:val="0"/>
    <w:pPr>
      <w:widowControl w:val="0"/>
      <w:spacing w:line="360" w:lineRule="auto"/>
      <w:ind w:firstLine="480"/>
      <w:jc w:val="both"/>
    </w:pPr>
    <w:rPr>
      <w:rFonts w:ascii="Calibri" w:hAnsi="Calibri" w:cs="Times New Roman"/>
      <w:sz w:val="21"/>
      <w:szCs w:val="22"/>
    </w:rPr>
  </w:style>
  <w:style w:type="character" w:customStyle="1" w:styleId="288">
    <w:name w:val="超级链接"/>
    <w:autoRedefine/>
    <w:qFormat/>
    <w:uiPriority w:val="0"/>
    <w:rPr>
      <w:rFonts w:hint="default" w:ascii="Times New Roman" w:hAnsi="Times New Roman" w:eastAsia="宋体" w:cs="Times New Roman"/>
      <w:color w:val="0000FF"/>
      <w:sz w:val="21"/>
      <w:u w:val="single" w:color="0000FF"/>
      <w:vertAlign w:val="baseline"/>
      <w:lang w:val="en-US" w:eastAsia="zh-CN"/>
    </w:rPr>
  </w:style>
  <w:style w:type="character" w:customStyle="1" w:styleId="289">
    <w:name w:val="未处理的提及1"/>
    <w:autoRedefine/>
    <w:unhideWhenUsed/>
    <w:qFormat/>
    <w:uiPriority w:val="99"/>
    <w:rPr>
      <w:color w:val="808080"/>
      <w:shd w:val="clear" w:color="auto" w:fill="E6E6E6"/>
    </w:rPr>
  </w:style>
  <w:style w:type="character" w:customStyle="1" w:styleId="290">
    <w:name w:val="标准文本 Char"/>
    <w:link w:val="291"/>
    <w:autoRedefine/>
    <w:qFormat/>
    <w:uiPriority w:val="0"/>
  </w:style>
  <w:style w:type="paragraph" w:customStyle="1" w:styleId="291">
    <w:name w:val="标准文本"/>
    <w:basedOn w:val="1"/>
    <w:link w:val="290"/>
    <w:autoRedefine/>
    <w:qFormat/>
    <w:uiPriority w:val="0"/>
    <w:pPr>
      <w:widowControl w:val="0"/>
      <w:spacing w:line="360" w:lineRule="auto"/>
      <w:ind w:firstLine="480" w:firstLineChars="200"/>
      <w:jc w:val="both"/>
    </w:pPr>
    <w:rPr>
      <w:rFonts w:ascii="Times New Roman" w:hAnsi="Times New Roman" w:cs="Times New Roman"/>
      <w:sz w:val="20"/>
      <w:szCs w:val="20"/>
    </w:rPr>
  </w:style>
  <w:style w:type="character" w:customStyle="1" w:styleId="292">
    <w:name w:val="列出段落 Char1"/>
    <w:autoRedefine/>
    <w:qFormat/>
    <w:uiPriority w:val="0"/>
    <w:rPr>
      <w:kern w:val="2"/>
      <w:sz w:val="21"/>
      <w:szCs w:val="24"/>
    </w:rPr>
  </w:style>
  <w:style w:type="character" w:customStyle="1" w:styleId="293">
    <w:name w:val="列出段落 Char"/>
    <w:link w:val="294"/>
    <w:autoRedefine/>
    <w:qFormat/>
    <w:uiPriority w:val="0"/>
    <w:rPr>
      <w:rFonts w:ascii="Calibri" w:hAnsi="Calibri"/>
      <w:kern w:val="2"/>
      <w:sz w:val="21"/>
      <w:szCs w:val="22"/>
    </w:rPr>
  </w:style>
  <w:style w:type="paragraph" w:styleId="294">
    <w:name w:val="List Paragraph"/>
    <w:basedOn w:val="1"/>
    <w:link w:val="293"/>
    <w:autoRedefine/>
    <w:qFormat/>
    <w:uiPriority w:val="0"/>
    <w:pPr>
      <w:ind w:firstLine="420" w:firstLineChars="200"/>
    </w:pPr>
    <w:rPr>
      <w:rFonts w:ascii="Calibri" w:hAnsi="Calibri" w:cs="Times New Roman"/>
      <w:kern w:val="2"/>
      <w:sz w:val="21"/>
      <w:szCs w:val="22"/>
    </w:rPr>
  </w:style>
  <w:style w:type="character" w:customStyle="1" w:styleId="295">
    <w:name w:val=" Char Char1"/>
    <w:autoRedefine/>
    <w:qFormat/>
    <w:uiPriority w:val="0"/>
    <w:rPr>
      <w:rFonts w:ascii="宋体" w:hAnsi="Courier New" w:eastAsia="宋体"/>
      <w:kern w:val="2"/>
      <w:sz w:val="21"/>
      <w:lang w:val="en-US" w:eastAsia="zh-CN" w:bidi="ar-SA"/>
    </w:rPr>
  </w:style>
  <w:style w:type="character" w:customStyle="1" w:styleId="296">
    <w:name w:val="列出段落 字符"/>
    <w:autoRedefine/>
    <w:qFormat/>
    <w:uiPriority w:val="34"/>
    <w:rPr>
      <w:rFonts w:ascii="Times New Roman" w:hAnsi="Times New Roman" w:eastAsia="宋体" w:cs="Times New Roman"/>
      <w:sz w:val="24"/>
      <w:szCs w:val="24"/>
    </w:rPr>
  </w:style>
  <w:style w:type="character" w:customStyle="1" w:styleId="297">
    <w:name w:val="样式1 Char"/>
    <w:link w:val="298"/>
    <w:autoRedefine/>
    <w:qFormat/>
    <w:uiPriority w:val="0"/>
    <w:rPr>
      <w:rFonts w:ascii="宋体" w:hAnsi="宋体" w:cs="宋体"/>
      <w:b/>
      <w:sz w:val="24"/>
    </w:rPr>
  </w:style>
  <w:style w:type="paragraph" w:customStyle="1" w:styleId="298">
    <w:name w:val="样式1"/>
    <w:basedOn w:val="1"/>
    <w:link w:val="297"/>
    <w:autoRedefine/>
    <w:qFormat/>
    <w:uiPriority w:val="0"/>
    <w:pPr>
      <w:spacing w:before="120" w:after="120" w:line="300" w:lineRule="auto"/>
    </w:pPr>
    <w:rPr>
      <w:rFonts w:cs="Times New Roman"/>
      <w:b/>
      <w:szCs w:val="20"/>
    </w:rPr>
  </w:style>
  <w:style w:type="character" w:customStyle="1" w:styleId="299">
    <w:name w:val="段 Char"/>
    <w:link w:val="79"/>
    <w:autoRedefine/>
    <w:qFormat/>
    <w:uiPriority w:val="0"/>
    <w:rPr>
      <w:rFonts w:ascii="Arial" w:hAnsi="Arial"/>
      <w:kern w:val="2"/>
      <w:sz w:val="21"/>
      <w:lang w:val="en-US" w:eastAsia="zh-CN" w:bidi="ar-SA"/>
    </w:rPr>
  </w:style>
  <w:style w:type="character" w:customStyle="1" w:styleId="300">
    <w:name w:val="表格 Char Char"/>
    <w:autoRedefine/>
    <w:qFormat/>
    <w:uiPriority w:val="0"/>
    <w:rPr>
      <w:rFonts w:hint="eastAsia" w:ascii="宋体" w:hAnsi="宋体" w:eastAsia="宋体" w:cs="Times New Roman"/>
      <w:lang w:bidi="ar-SA"/>
    </w:rPr>
  </w:style>
  <w:style w:type="character" w:customStyle="1" w:styleId="301">
    <w:name w:val="正文文本 Char1"/>
    <w:autoRedefine/>
    <w:qFormat/>
    <w:uiPriority w:val="99"/>
    <w:rPr>
      <w:rFonts w:ascii="宋体" w:hAnsi="宋体" w:eastAsia="宋体" w:cs="宋体"/>
      <w:szCs w:val="24"/>
    </w:rPr>
  </w:style>
  <w:style w:type="character" w:customStyle="1" w:styleId="302">
    <w:name w:val="unnamed11"/>
    <w:autoRedefine/>
    <w:qFormat/>
    <w:uiPriority w:val="0"/>
    <w:rPr>
      <w:sz w:val="20"/>
    </w:rPr>
  </w:style>
  <w:style w:type="character" w:customStyle="1" w:styleId="303">
    <w:name w:val="批注引用1"/>
    <w:autoRedefine/>
    <w:qFormat/>
    <w:uiPriority w:val="0"/>
    <w:rPr>
      <w:rFonts w:ascii="Times New Roman" w:hAnsi="Times New Roman" w:eastAsia="宋体" w:cs="Times New Roman"/>
      <w:sz w:val="21"/>
      <w:szCs w:val="21"/>
    </w:rPr>
  </w:style>
  <w:style w:type="character" w:customStyle="1" w:styleId="304">
    <w:name w:val="Char Char12"/>
    <w:autoRedefine/>
    <w:qFormat/>
    <w:uiPriority w:val="0"/>
    <w:rPr>
      <w:rFonts w:hint="eastAsia" w:ascii="宋体" w:hAnsi="宋体" w:eastAsia="宋体" w:cs="Times New Roman"/>
      <w:sz w:val="24"/>
      <w:szCs w:val="24"/>
    </w:rPr>
  </w:style>
  <w:style w:type="character" w:customStyle="1" w:styleId="305">
    <w:name w:val="正文（宋体，小四，1.5倍行距） Char"/>
    <w:link w:val="306"/>
    <w:autoRedefine/>
    <w:qFormat/>
    <w:uiPriority w:val="0"/>
    <w:rPr>
      <w:rFonts w:ascii="宋体" w:hAnsi="宋体"/>
    </w:rPr>
  </w:style>
  <w:style w:type="paragraph" w:customStyle="1" w:styleId="306">
    <w:name w:val="正文（宋体，小四，1.5倍行距）"/>
    <w:basedOn w:val="1"/>
    <w:link w:val="305"/>
    <w:autoRedefine/>
    <w:qFormat/>
    <w:uiPriority w:val="0"/>
    <w:pPr>
      <w:widowControl w:val="0"/>
      <w:spacing w:line="360" w:lineRule="auto"/>
      <w:ind w:firstLine="480" w:firstLineChars="200"/>
      <w:jc w:val="both"/>
    </w:pPr>
    <w:rPr>
      <w:rFonts w:cs="Times New Roman"/>
      <w:sz w:val="20"/>
      <w:szCs w:val="20"/>
    </w:rPr>
  </w:style>
  <w:style w:type="character" w:customStyle="1" w:styleId="307">
    <w:name w:val="zw1 Char"/>
    <w:link w:val="308"/>
    <w:autoRedefine/>
    <w:qFormat/>
    <w:uiPriority w:val="0"/>
    <w:rPr>
      <w:rFonts w:eastAsia="宋体"/>
      <w:kern w:val="2"/>
      <w:sz w:val="28"/>
      <w:lang w:val="en-US" w:eastAsia="zh-CN" w:bidi="ar-SA"/>
    </w:rPr>
  </w:style>
  <w:style w:type="paragraph" w:customStyle="1" w:styleId="308">
    <w:name w:val="zw1"/>
    <w:basedOn w:val="1"/>
    <w:link w:val="307"/>
    <w:autoRedefine/>
    <w:qFormat/>
    <w:uiPriority w:val="0"/>
    <w:pPr>
      <w:spacing w:line="360" w:lineRule="auto"/>
      <w:ind w:firstLine="560" w:firstLineChars="200"/>
    </w:pPr>
    <w:rPr>
      <w:rFonts w:ascii="Times New Roman" w:hAnsi="Times New Roman" w:cs="Times New Roman"/>
      <w:kern w:val="2"/>
      <w:sz w:val="28"/>
      <w:szCs w:val="20"/>
    </w:rPr>
  </w:style>
  <w:style w:type="character" w:customStyle="1" w:styleId="309">
    <w:name w:val="txt"/>
    <w:autoRedefine/>
    <w:qFormat/>
    <w:uiPriority w:val="0"/>
    <w:rPr>
      <w:rFonts w:ascii="Times New Roman" w:hAnsi="Times New Roman" w:eastAsia="宋体" w:cs="Times New Roman"/>
    </w:rPr>
  </w:style>
  <w:style w:type="character" w:customStyle="1" w:styleId="310">
    <w:name w:val="正文2 Char"/>
    <w:link w:val="311"/>
    <w:autoRedefine/>
    <w:qFormat/>
    <w:uiPriority w:val="0"/>
    <w:rPr>
      <w:rFonts w:ascii="宋体" w:hAnsi="宋体" w:cs="宋体"/>
      <w:sz w:val="24"/>
    </w:rPr>
  </w:style>
  <w:style w:type="paragraph" w:customStyle="1" w:styleId="311">
    <w:name w:val="正文2"/>
    <w:basedOn w:val="1"/>
    <w:link w:val="310"/>
    <w:autoRedefine/>
    <w:qFormat/>
    <w:uiPriority w:val="0"/>
    <w:pPr>
      <w:spacing w:before="156" w:line="360" w:lineRule="auto"/>
      <w:ind w:firstLine="510" w:firstLineChars="200"/>
    </w:pPr>
    <w:rPr>
      <w:rFonts w:cs="Times New Roman"/>
      <w:szCs w:val="20"/>
    </w:rPr>
  </w:style>
  <w:style w:type="character" w:customStyle="1" w:styleId="312">
    <w:name w:val="自定义正文 Char"/>
    <w:link w:val="313"/>
    <w:autoRedefine/>
    <w:qFormat/>
    <w:uiPriority w:val="0"/>
    <w:rPr>
      <w:rFonts w:ascii="仿宋_GB2312" w:eastAsia="仿宋_GB2312"/>
      <w:sz w:val="28"/>
    </w:rPr>
  </w:style>
  <w:style w:type="paragraph" w:customStyle="1" w:styleId="313">
    <w:name w:val="自定义正文"/>
    <w:basedOn w:val="1"/>
    <w:link w:val="312"/>
    <w:autoRedefine/>
    <w:qFormat/>
    <w:uiPriority w:val="0"/>
    <w:pPr>
      <w:widowControl w:val="0"/>
      <w:spacing w:line="480" w:lineRule="exact"/>
      <w:ind w:firstLine="200" w:firstLineChars="200"/>
    </w:pPr>
    <w:rPr>
      <w:rFonts w:ascii="仿宋_GB2312" w:hAnsi="Times New Roman" w:eastAsia="仿宋_GB2312" w:cs="Times New Roman"/>
      <w:sz w:val="28"/>
      <w:szCs w:val="20"/>
    </w:rPr>
  </w:style>
  <w:style w:type="character" w:customStyle="1" w:styleId="314">
    <w:name w:val="二级标题 字符"/>
    <w:link w:val="315"/>
    <w:autoRedefine/>
    <w:qFormat/>
    <w:uiPriority w:val="0"/>
    <w:rPr>
      <w:b/>
      <w:kern w:val="2"/>
      <w:sz w:val="32"/>
      <w:szCs w:val="32"/>
    </w:rPr>
  </w:style>
  <w:style w:type="paragraph" w:customStyle="1" w:styleId="315">
    <w:name w:val="二级标题"/>
    <w:basedOn w:val="7"/>
    <w:link w:val="314"/>
    <w:autoRedefine/>
    <w:qFormat/>
    <w:uiPriority w:val="0"/>
    <w:pPr>
      <w:widowControl w:val="0"/>
      <w:numPr>
        <w:ilvl w:val="1"/>
        <w:numId w:val="1"/>
      </w:numPr>
      <w:spacing w:before="0" w:after="0" w:line="360" w:lineRule="auto"/>
      <w:jc w:val="both"/>
    </w:pPr>
    <w:rPr>
      <w:rFonts w:ascii="Times New Roman" w:hAnsi="Times New Roman"/>
      <w:bCs w:val="0"/>
      <w:sz w:val="32"/>
    </w:rPr>
  </w:style>
  <w:style w:type="character" w:customStyle="1" w:styleId="316">
    <w:name w:val="标题 9 Char1"/>
    <w:autoRedefine/>
    <w:qFormat/>
    <w:uiPriority w:val="0"/>
    <w:rPr>
      <w:rFonts w:ascii="Arial" w:hAnsi="Arial" w:eastAsia="黑体" w:cs="Times New Roman"/>
      <w:kern w:val="0"/>
      <w:sz w:val="24"/>
      <w:szCs w:val="20"/>
    </w:rPr>
  </w:style>
  <w:style w:type="character" w:customStyle="1" w:styleId="317">
    <w:name w:val="标题 1 Char1"/>
    <w:autoRedefine/>
    <w:qFormat/>
    <w:uiPriority w:val="0"/>
    <w:rPr>
      <w:rFonts w:hint="eastAsia" w:ascii="宋体" w:hAnsi="宋体" w:eastAsia="宋体" w:cs="Times New Roman"/>
      <w:b/>
      <w:kern w:val="44"/>
      <w:sz w:val="32"/>
      <w:lang w:val="en-US" w:eastAsia="zh-CN" w:bidi="ar-SA"/>
    </w:rPr>
  </w:style>
  <w:style w:type="character" w:customStyle="1" w:styleId="318">
    <w:name w:val="ZX-正文 Char"/>
    <w:link w:val="319"/>
    <w:autoRedefine/>
    <w:qFormat/>
    <w:uiPriority w:val="0"/>
    <w:rPr>
      <w:rFonts w:ascii="Trebuchet MS" w:hAnsi="FuturaA Bk BT"/>
      <w:sz w:val="24"/>
      <w:lang w:val="en-US" w:eastAsia="zh-CN" w:bidi="ar-SA"/>
    </w:rPr>
  </w:style>
  <w:style w:type="paragraph" w:customStyle="1" w:styleId="319">
    <w:name w:val="ZX-正文"/>
    <w:link w:val="318"/>
    <w:autoRedefine/>
    <w:qFormat/>
    <w:uiPriority w:val="0"/>
    <w:pPr>
      <w:spacing w:beforeLines="50"/>
      <w:ind w:firstLine="480" w:firstLineChars="200"/>
    </w:pPr>
    <w:rPr>
      <w:rFonts w:ascii="Trebuchet MS" w:hAnsi="FuturaA Bk BT" w:eastAsia="宋体" w:cs="Times New Roman"/>
      <w:sz w:val="24"/>
      <w:lang w:val="en-US" w:eastAsia="zh-CN" w:bidi="ar-SA"/>
    </w:rPr>
  </w:style>
  <w:style w:type="character" w:customStyle="1" w:styleId="320">
    <w:name w:val="*正文 Char"/>
    <w:link w:val="321"/>
    <w:autoRedefine/>
    <w:qFormat/>
    <w:uiPriority w:val="0"/>
    <w:rPr>
      <w:rFonts w:ascii="宋体" w:hAnsi="宋体"/>
      <w:sz w:val="22"/>
      <w:szCs w:val="24"/>
    </w:rPr>
  </w:style>
  <w:style w:type="paragraph" w:customStyle="1" w:styleId="321">
    <w:name w:val="*正文"/>
    <w:basedOn w:val="1"/>
    <w:link w:val="320"/>
    <w:autoRedefine/>
    <w:qFormat/>
    <w:uiPriority w:val="0"/>
    <w:pPr>
      <w:widowControl w:val="0"/>
      <w:spacing w:line="360" w:lineRule="auto"/>
      <w:ind w:firstLine="200" w:firstLineChars="200"/>
      <w:jc w:val="both"/>
    </w:pPr>
    <w:rPr>
      <w:rFonts w:cs="Times New Roman"/>
      <w:sz w:val="22"/>
    </w:rPr>
  </w:style>
  <w:style w:type="character" w:customStyle="1" w:styleId="322">
    <w:name w:val="方案正文 Char"/>
    <w:autoRedefine/>
    <w:qFormat/>
    <w:uiPriority w:val="0"/>
    <w:rPr>
      <w:rFonts w:ascii="宋体" w:hAnsi="宋体" w:eastAsia="宋体" w:cs="Times New Roman"/>
      <w:color w:val="000000"/>
    </w:rPr>
  </w:style>
  <w:style w:type="character" w:customStyle="1" w:styleId="323">
    <w:name w:val="标题 1 字符"/>
    <w:autoRedefine/>
    <w:qFormat/>
    <w:uiPriority w:val="9"/>
    <w:rPr>
      <w:b/>
      <w:bCs/>
      <w:kern w:val="44"/>
      <w:sz w:val="44"/>
      <w:szCs w:val="44"/>
    </w:rPr>
  </w:style>
  <w:style w:type="character" w:customStyle="1" w:styleId="324">
    <w:name w:val="content"/>
    <w:autoRedefine/>
    <w:qFormat/>
    <w:uiPriority w:val="0"/>
  </w:style>
  <w:style w:type="character" w:customStyle="1" w:styleId="325">
    <w:name w:val="正文格式 Char Char"/>
    <w:link w:val="326"/>
    <w:autoRedefine/>
    <w:qFormat/>
    <w:uiPriority w:val="0"/>
    <w:rPr>
      <w:rFonts w:ascii="宋体" w:hAnsi="宋体" w:cs="宋体"/>
      <w:sz w:val="24"/>
    </w:rPr>
  </w:style>
  <w:style w:type="paragraph" w:customStyle="1" w:styleId="326">
    <w:name w:val="正文格式"/>
    <w:basedOn w:val="1"/>
    <w:link w:val="325"/>
    <w:autoRedefine/>
    <w:qFormat/>
    <w:uiPriority w:val="0"/>
    <w:pPr>
      <w:adjustRightInd w:val="0"/>
      <w:snapToGrid w:val="0"/>
      <w:spacing w:line="360" w:lineRule="atLeast"/>
      <w:ind w:firstLine="482"/>
      <w:jc w:val="both"/>
      <w:textAlignment w:val="baseline"/>
    </w:pPr>
    <w:rPr>
      <w:rFonts w:cs="Times New Roman"/>
      <w:szCs w:val="20"/>
    </w:rPr>
  </w:style>
  <w:style w:type="character" w:customStyle="1" w:styleId="327">
    <w:name w:val="方案正文 字符"/>
    <w:link w:val="328"/>
    <w:autoRedefine/>
    <w:qFormat/>
    <w:uiPriority w:val="0"/>
    <w:rPr>
      <w:rFonts w:ascii="宋体" w:hAnsi="宋体" w:eastAsia="仿宋" w:cs="仿宋_GB2312"/>
      <w:sz w:val="24"/>
      <w:szCs w:val="24"/>
    </w:rPr>
  </w:style>
  <w:style w:type="paragraph" w:customStyle="1" w:styleId="328">
    <w:name w:val="方案正文"/>
    <w:basedOn w:val="5"/>
    <w:link w:val="327"/>
    <w:autoRedefine/>
    <w:qFormat/>
    <w:uiPriority w:val="0"/>
    <w:pPr>
      <w:widowControl w:val="0"/>
      <w:adjustRightInd w:val="0"/>
      <w:spacing w:line="360" w:lineRule="auto"/>
      <w:ind w:firstLine="480"/>
      <w:jc w:val="both"/>
      <w:textAlignment w:val="baseline"/>
    </w:pPr>
    <w:rPr>
      <w:rFonts w:ascii="宋体" w:hAnsi="宋体" w:eastAsia="仿宋"/>
      <w:kern w:val="0"/>
      <w:sz w:val="24"/>
    </w:rPr>
  </w:style>
  <w:style w:type="character" w:customStyle="1" w:styleId="329">
    <w:name w:val="bookmark-item"/>
    <w:basedOn w:val="63"/>
    <w:autoRedefine/>
    <w:qFormat/>
    <w:uiPriority w:val="0"/>
  </w:style>
  <w:style w:type="character" w:customStyle="1" w:styleId="330">
    <w:name w:val="Char Char1"/>
    <w:autoRedefine/>
    <w:qFormat/>
    <w:uiPriority w:val="0"/>
    <w:rPr>
      <w:rFonts w:ascii="宋体" w:hAnsi="Courier New" w:eastAsia="仿宋_GB2312" w:cs="宋体"/>
      <w:b/>
      <w:bCs/>
      <w:color w:val="000000"/>
      <w:sz w:val="21"/>
      <w:lang w:val="en-US" w:eastAsia="zh-CN" w:bidi="ar-SA"/>
    </w:rPr>
  </w:style>
  <w:style w:type="character" w:customStyle="1" w:styleId="331">
    <w:name w:val="l2 Char"/>
    <w:autoRedefine/>
    <w:qFormat/>
    <w:uiPriority w:val="0"/>
    <w:rPr>
      <w:rFonts w:ascii="Arial" w:hAnsi="Arial" w:eastAsia="楷体_GB2312" w:cs="Arial"/>
      <w:b/>
      <w:sz w:val="24"/>
      <w:lang w:val="en-US" w:eastAsia="zh-CN" w:bidi="ar-SA"/>
    </w:rPr>
  </w:style>
  <w:style w:type="character" w:customStyle="1" w:styleId="332">
    <w:name w:val="页码1"/>
    <w:autoRedefine/>
    <w:qFormat/>
    <w:uiPriority w:val="0"/>
    <w:rPr>
      <w:rFonts w:ascii="Times New Roman" w:hAnsi="Times New Roman" w:eastAsia="宋体" w:cs="Times New Roman"/>
    </w:rPr>
  </w:style>
  <w:style w:type="character" w:customStyle="1" w:styleId="333">
    <w:name w:val="标题 2 Char1"/>
    <w:autoRedefine/>
    <w:qFormat/>
    <w:uiPriority w:val="0"/>
    <w:rPr>
      <w:rFonts w:ascii="Cambria" w:hAnsi="Cambria" w:eastAsia="宋体" w:cs="Times New Roman"/>
      <w:b/>
      <w:bCs/>
      <w:kern w:val="2"/>
      <w:sz w:val="32"/>
      <w:szCs w:val="32"/>
    </w:rPr>
  </w:style>
  <w:style w:type="character" w:customStyle="1" w:styleId="334">
    <w:name w:val="项目排列 Char"/>
    <w:link w:val="335"/>
    <w:autoRedefine/>
    <w:qFormat/>
    <w:uiPriority w:val="0"/>
  </w:style>
  <w:style w:type="paragraph" w:customStyle="1" w:styleId="335">
    <w:name w:val="项目排列"/>
    <w:basedOn w:val="1"/>
    <w:link w:val="334"/>
    <w:autoRedefine/>
    <w:qFormat/>
    <w:uiPriority w:val="0"/>
    <w:pPr>
      <w:widowControl w:val="0"/>
      <w:tabs>
        <w:tab w:val="left" w:pos="900"/>
      </w:tabs>
      <w:spacing w:beforeLines="50" w:afterLines="50" w:line="300" w:lineRule="auto"/>
      <w:ind w:left="900" w:hanging="420"/>
      <w:jc w:val="both"/>
    </w:pPr>
    <w:rPr>
      <w:rFonts w:ascii="Times New Roman" w:hAnsi="Times New Roman" w:cs="Times New Roman"/>
      <w:sz w:val="20"/>
      <w:szCs w:val="20"/>
    </w:rPr>
  </w:style>
  <w:style w:type="character" w:customStyle="1" w:styleId="336">
    <w:name w:val="宇视1 Char"/>
    <w:link w:val="337"/>
    <w:autoRedefine/>
    <w:qFormat/>
    <w:uiPriority w:val="0"/>
    <w:rPr>
      <w:rFonts w:ascii="Arial" w:hAnsi="Arial"/>
      <w:b/>
      <w:bCs/>
      <w:kern w:val="44"/>
      <w:sz w:val="32"/>
      <w:szCs w:val="24"/>
    </w:rPr>
  </w:style>
  <w:style w:type="paragraph" w:customStyle="1" w:styleId="337">
    <w:name w:val="宇视1"/>
    <w:basedOn w:val="220"/>
    <w:link w:val="336"/>
    <w:autoRedefine/>
    <w:qFormat/>
    <w:uiPriority w:val="0"/>
    <w:pPr>
      <w:spacing w:before="624" w:after="0"/>
    </w:pPr>
  </w:style>
  <w:style w:type="character" w:customStyle="1" w:styleId="338">
    <w:name w:val="Texte Char Char"/>
    <w:autoRedefine/>
    <w:qFormat/>
    <w:uiPriority w:val="0"/>
    <w:rPr>
      <w:rFonts w:ascii="宋体" w:hAnsi="Courier New" w:eastAsia="仿宋_GB2312" w:cs="宋体"/>
      <w:b/>
      <w:bCs/>
      <w:color w:val="000000"/>
      <w:sz w:val="21"/>
      <w:lang w:val="en-US" w:eastAsia="zh-CN" w:bidi="ar-SA"/>
    </w:rPr>
  </w:style>
  <w:style w:type="character" w:customStyle="1" w:styleId="339">
    <w:name w:val="param-name"/>
    <w:autoRedefine/>
    <w:qFormat/>
    <w:uiPriority w:val="0"/>
    <w:rPr>
      <w:rFonts w:ascii="Times New Roman" w:hAnsi="Times New Roman" w:eastAsia="宋体" w:cs="Times New Roman"/>
    </w:rPr>
  </w:style>
  <w:style w:type="character" w:customStyle="1" w:styleId="340">
    <w:name w:val=" Char Char6"/>
    <w:autoRedefine/>
    <w:qFormat/>
    <w:uiPriority w:val="0"/>
    <w:rPr>
      <w:rFonts w:eastAsia="宋体"/>
      <w:kern w:val="2"/>
      <w:sz w:val="18"/>
      <w:szCs w:val="18"/>
      <w:lang w:val="en-US" w:eastAsia="zh-CN" w:bidi="ar-SA"/>
    </w:rPr>
  </w:style>
  <w:style w:type="character" w:customStyle="1" w:styleId="341">
    <w:name w:val="纯文本 字符1"/>
    <w:autoRedefine/>
    <w:qFormat/>
    <w:uiPriority w:val="0"/>
    <w:rPr>
      <w:rFonts w:ascii="宋体" w:hAnsi="Courier New" w:eastAsia="宋体"/>
      <w:kern w:val="2"/>
      <w:sz w:val="21"/>
      <w:lang w:val="en-US" w:eastAsia="zh-CN" w:bidi="ar-SA"/>
    </w:rPr>
  </w:style>
  <w:style w:type="character" w:customStyle="1" w:styleId="342">
    <w:name w:val="+正文 Char4"/>
    <w:link w:val="343"/>
    <w:autoRedefine/>
    <w:qFormat/>
    <w:uiPriority w:val="0"/>
    <w:rPr>
      <w:szCs w:val="28"/>
    </w:rPr>
  </w:style>
  <w:style w:type="paragraph" w:customStyle="1" w:styleId="343">
    <w:name w:val="+正文"/>
    <w:basedOn w:val="1"/>
    <w:link w:val="342"/>
    <w:autoRedefine/>
    <w:qFormat/>
    <w:uiPriority w:val="0"/>
    <w:pPr>
      <w:widowControl w:val="0"/>
      <w:adjustRightInd w:val="0"/>
      <w:spacing w:line="360" w:lineRule="auto"/>
      <w:ind w:firstLine="200" w:firstLineChars="200"/>
      <w:jc w:val="both"/>
      <w:textAlignment w:val="baseline"/>
    </w:pPr>
    <w:rPr>
      <w:rFonts w:ascii="Times New Roman" w:hAnsi="Times New Roman" w:cs="Times New Roman"/>
      <w:sz w:val="20"/>
      <w:szCs w:val="28"/>
    </w:rPr>
  </w:style>
  <w:style w:type="character" w:customStyle="1" w:styleId="344">
    <w:name w:val="正文文本字符"/>
    <w:autoRedefine/>
    <w:qFormat/>
    <w:uiPriority w:val="0"/>
    <w:rPr>
      <w:rFonts w:ascii="Times New Roman" w:hAnsi="Times New Roman" w:eastAsia="宋体" w:cs="Times New Roman"/>
      <w:kern w:val="2"/>
      <w:sz w:val="21"/>
      <w:szCs w:val="24"/>
    </w:rPr>
  </w:style>
  <w:style w:type="character" w:customStyle="1" w:styleId="345">
    <w:name w:val="info"/>
    <w:autoRedefine/>
    <w:qFormat/>
    <w:uiPriority w:val="0"/>
    <w:rPr>
      <w:rFonts w:ascii="Times New Roman" w:hAnsi="Times New Roman" w:eastAsia="宋体" w:cs="Times New Roman"/>
    </w:rPr>
  </w:style>
  <w:style w:type="character" w:customStyle="1" w:styleId="346">
    <w:name w:val="sub_title s0"/>
    <w:basedOn w:val="63"/>
    <w:autoRedefine/>
    <w:qFormat/>
    <w:uiPriority w:val="0"/>
  </w:style>
  <w:style w:type="character" w:customStyle="1" w:styleId="347">
    <w:name w:val="表格文字图表文字 Char Char"/>
    <w:link w:val="348"/>
    <w:autoRedefine/>
    <w:qFormat/>
    <w:uiPriority w:val="0"/>
  </w:style>
  <w:style w:type="paragraph" w:customStyle="1" w:styleId="348">
    <w:name w:val="表格文字图表文字"/>
    <w:basedOn w:val="1"/>
    <w:link w:val="347"/>
    <w:autoRedefine/>
    <w:qFormat/>
    <w:uiPriority w:val="0"/>
    <w:pPr>
      <w:widowControl w:val="0"/>
      <w:snapToGrid w:val="0"/>
      <w:jc w:val="center"/>
    </w:pPr>
    <w:rPr>
      <w:rFonts w:ascii="Times New Roman" w:hAnsi="Times New Roman" w:cs="Times New Roman"/>
      <w:sz w:val="20"/>
      <w:szCs w:val="20"/>
    </w:rPr>
  </w:style>
  <w:style w:type="character" w:customStyle="1" w:styleId="349">
    <w:name w:val="font11"/>
    <w:autoRedefine/>
    <w:qFormat/>
    <w:uiPriority w:val="0"/>
    <w:rPr>
      <w:rFonts w:hint="default" w:ascii="Arial" w:hAnsi="Arial" w:eastAsia="宋体" w:cs="Arial"/>
      <w:color w:val="000000"/>
      <w:sz w:val="22"/>
      <w:szCs w:val="22"/>
      <w:u w:val="none"/>
    </w:rPr>
  </w:style>
  <w:style w:type="character" w:customStyle="1" w:styleId="350">
    <w:name w:val="++标题2 Char"/>
    <w:autoRedefine/>
    <w:qFormat/>
    <w:uiPriority w:val="0"/>
    <w:rPr>
      <w:rFonts w:ascii="Times New Roman" w:hAnsi="Times New Roman" w:eastAsia="宋体" w:cs="Arial"/>
      <w:b/>
      <w:bCs/>
      <w:sz w:val="28"/>
      <w:szCs w:val="28"/>
      <w:lang w:val="en-US" w:eastAsia="zh-CN" w:bidi="ar-SA"/>
    </w:rPr>
  </w:style>
  <w:style w:type="character" w:customStyle="1" w:styleId="351">
    <w:name w:val="Plain Text Char"/>
    <w:autoRedefine/>
    <w:qFormat/>
    <w:uiPriority w:val="0"/>
    <w:rPr>
      <w:rFonts w:ascii="宋体" w:hAnsi="Courier New" w:eastAsia="宋体" w:cs="Times New Roman"/>
      <w:snapToGrid/>
      <w:sz w:val="21"/>
    </w:rPr>
  </w:style>
  <w:style w:type="character" w:customStyle="1" w:styleId="352">
    <w:name w:val="江西-正文 Char"/>
    <w:link w:val="353"/>
    <w:autoRedefine/>
    <w:qFormat/>
    <w:locked/>
    <w:uiPriority w:val="0"/>
    <w:rPr>
      <w:rFonts w:ascii="Calibri" w:hAnsi="Calibri" w:eastAsia="华文中宋"/>
      <w:sz w:val="24"/>
    </w:rPr>
  </w:style>
  <w:style w:type="paragraph" w:customStyle="1" w:styleId="353">
    <w:name w:val="江西-正文"/>
    <w:basedOn w:val="1"/>
    <w:link w:val="352"/>
    <w:autoRedefine/>
    <w:qFormat/>
    <w:uiPriority w:val="0"/>
    <w:pPr>
      <w:widowControl w:val="0"/>
      <w:ind w:firstLine="200" w:firstLineChars="200"/>
      <w:jc w:val="both"/>
    </w:pPr>
    <w:rPr>
      <w:rFonts w:ascii="Calibri" w:hAnsi="Calibri" w:eastAsia="华文中宋" w:cs="Times New Roman"/>
      <w:szCs w:val="20"/>
    </w:rPr>
  </w:style>
  <w:style w:type="character" w:customStyle="1" w:styleId="354">
    <w:name w:val="Char Char8"/>
    <w:autoRedefine/>
    <w:qFormat/>
    <w:uiPriority w:val="0"/>
    <w:rPr>
      <w:rFonts w:ascii="宋体" w:hAnsi="Times New Roman" w:eastAsia="宋体" w:cs="Times New Roman"/>
      <w:kern w:val="2"/>
      <w:sz w:val="28"/>
      <w:lang w:val="en-US" w:eastAsia="zh-CN" w:bidi="ar-SA"/>
    </w:rPr>
  </w:style>
  <w:style w:type="character" w:customStyle="1" w:styleId="355">
    <w:name w:val="apple-style-span"/>
    <w:autoRedefine/>
    <w:qFormat/>
    <w:uiPriority w:val="0"/>
    <w:rPr>
      <w:rFonts w:ascii="Times New Roman" w:hAnsi="Times New Roman" w:eastAsia="宋体" w:cs="Times New Roman"/>
    </w:rPr>
  </w:style>
  <w:style w:type="character" w:customStyle="1" w:styleId="356">
    <w:name w:val="case31"/>
    <w:autoRedefine/>
    <w:qFormat/>
    <w:uiPriority w:val="0"/>
    <w:rPr>
      <w:rFonts w:ascii="Times New Roman" w:hAnsi="Times New Roman" w:eastAsia="宋体" w:cs="Times New Roman"/>
      <w:spacing w:val="390"/>
      <w:sz w:val="21"/>
      <w:szCs w:val="21"/>
    </w:rPr>
  </w:style>
  <w:style w:type="character" w:customStyle="1" w:styleId="357">
    <w:name w:val="批注主题 Char1"/>
    <w:autoRedefine/>
    <w:qFormat/>
    <w:uiPriority w:val="0"/>
    <w:rPr>
      <w:rFonts w:ascii="Times New Roman" w:hAnsi="Times New Roman" w:eastAsia="宋体" w:cs="Times New Roman"/>
      <w:b/>
      <w:bCs/>
      <w:szCs w:val="24"/>
    </w:rPr>
  </w:style>
  <w:style w:type="character" w:customStyle="1" w:styleId="358">
    <w:name w:val="正文缩进 Char1"/>
    <w:autoRedefine/>
    <w:qFormat/>
    <w:uiPriority w:val="0"/>
    <w:rPr>
      <w:rFonts w:ascii="Times New Roman" w:hAnsi="Times New Roman" w:eastAsia="宋体" w:cs="Times New Roman"/>
      <w:szCs w:val="24"/>
    </w:rPr>
  </w:style>
  <w:style w:type="character" w:customStyle="1" w:styleId="359">
    <w:name w:val="GW-正文 Char"/>
    <w:link w:val="360"/>
    <w:autoRedefine/>
    <w:qFormat/>
    <w:uiPriority w:val="0"/>
    <w:rPr>
      <w:rFonts w:eastAsia="仿宋_GB2312"/>
    </w:rPr>
  </w:style>
  <w:style w:type="paragraph" w:customStyle="1" w:styleId="360">
    <w:name w:val="GW-正文"/>
    <w:basedOn w:val="1"/>
    <w:link w:val="359"/>
    <w:autoRedefine/>
    <w:qFormat/>
    <w:uiPriority w:val="0"/>
    <w:pPr>
      <w:widowControl w:val="0"/>
      <w:spacing w:line="360" w:lineRule="auto"/>
      <w:ind w:firstLine="200" w:firstLineChars="200"/>
      <w:contextualSpacing/>
      <w:jc w:val="both"/>
    </w:pPr>
    <w:rPr>
      <w:rFonts w:ascii="Times New Roman" w:hAnsi="Times New Roman" w:eastAsia="仿宋_GB2312" w:cs="Times New Roman"/>
      <w:sz w:val="20"/>
      <w:szCs w:val="20"/>
    </w:rPr>
  </w:style>
  <w:style w:type="paragraph" w:customStyle="1" w:styleId="361">
    <w:name w:val="TOC 标题1"/>
    <w:basedOn w:val="6"/>
    <w:next w:val="1"/>
    <w:autoRedefine/>
    <w:qFormat/>
    <w:uiPriority w:val="39"/>
    <w:pPr>
      <w:keepLines/>
      <w:tabs>
        <w:tab w:val="left" w:pos="432"/>
        <w:tab w:val="left" w:pos="567"/>
      </w:tabs>
      <w:adjustRightInd w:val="0"/>
      <w:snapToGrid w:val="0"/>
      <w:spacing w:beforeLines="50" w:afterLines="50" w:line="276" w:lineRule="auto"/>
      <w:jc w:val="left"/>
      <w:outlineLvl w:val="9"/>
    </w:pPr>
    <w:rPr>
      <w:rFonts w:ascii="Cambria" w:hAnsi="Cambria"/>
      <w:b/>
      <w:bCs/>
      <w:color w:val="365F91"/>
      <w:kern w:val="0"/>
      <w:sz w:val="24"/>
      <w:szCs w:val="21"/>
      <w:lang w:val="zh-CN"/>
    </w:rPr>
  </w:style>
  <w:style w:type="paragraph" w:customStyle="1" w:styleId="362">
    <w:name w:val="xl7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Times New Roman"/>
      <w:b/>
      <w:bCs/>
      <w:u w:val="single"/>
    </w:rPr>
  </w:style>
  <w:style w:type="paragraph" w:customStyle="1" w:styleId="363">
    <w:name w:val="Char Char2 Char"/>
    <w:basedOn w:val="1"/>
    <w:autoRedefine/>
    <w:qFormat/>
    <w:uiPriority w:val="0"/>
    <w:pPr>
      <w:keepNext/>
      <w:keepLines/>
      <w:pageBreakBefore/>
      <w:widowControl w:val="0"/>
      <w:tabs>
        <w:tab w:val="left" w:pos="845"/>
      </w:tabs>
      <w:ind w:left="845" w:hanging="420"/>
      <w:jc w:val="both"/>
    </w:pPr>
    <w:rPr>
      <w:rFonts w:ascii="Tahoma" w:hAnsi="Tahoma" w:cs="Times New Roman"/>
      <w:kern w:val="2"/>
      <w:szCs w:val="20"/>
    </w:rPr>
  </w:style>
  <w:style w:type="paragraph" w:customStyle="1" w:styleId="364">
    <w:name w:val="ul"/>
    <w:basedOn w:val="1"/>
    <w:autoRedefine/>
    <w:qFormat/>
    <w:uiPriority w:val="0"/>
    <w:pPr>
      <w:numPr>
        <w:ilvl w:val="0"/>
        <w:numId w:val="4"/>
      </w:numPr>
      <w:spacing w:line="360" w:lineRule="auto"/>
      <w:ind w:left="0"/>
      <w:jc w:val="both"/>
    </w:pPr>
    <w:rPr>
      <w:rFonts w:ascii="Times New Roman" w:hAnsi="Times New Roman" w:cs="Times New Roman"/>
    </w:rPr>
  </w:style>
  <w:style w:type="paragraph" w:customStyle="1" w:styleId="365">
    <w:name w:val="XHH标题4"/>
    <w:next w:val="205"/>
    <w:autoRedefine/>
    <w:qFormat/>
    <w:uiPriority w:val="0"/>
    <w:pPr>
      <w:widowControl w:val="0"/>
      <w:spacing w:before="120" w:after="120" w:line="360" w:lineRule="auto"/>
      <w:ind w:left="1984" w:hanging="708"/>
      <w:outlineLvl w:val="3"/>
    </w:pPr>
    <w:rPr>
      <w:rFonts w:ascii="黑体" w:hAnsi="宋体" w:eastAsia="黑体" w:cs="Times New Roman"/>
      <w:b/>
      <w:kern w:val="2"/>
      <w:sz w:val="24"/>
      <w:szCs w:val="28"/>
      <w:lang w:val="en-US" w:eastAsia="zh-CN" w:bidi="ar-SA"/>
    </w:rPr>
  </w:style>
  <w:style w:type="paragraph" w:customStyle="1" w:styleId="366">
    <w:name w:val="页脚页码（绿盟科技）"/>
    <w:basedOn w:val="40"/>
    <w:autoRedefine/>
    <w:qFormat/>
    <w:uiPriority w:val="0"/>
    <w:pPr>
      <w:widowControl w:val="0"/>
      <w:autoSpaceDE w:val="0"/>
      <w:autoSpaceDN w:val="0"/>
      <w:adjustRightInd w:val="0"/>
      <w:jc w:val="center"/>
    </w:pPr>
    <w:rPr>
      <w:rFonts w:cs="宋体"/>
      <w:b/>
      <w:bCs/>
      <w:szCs w:val="20"/>
    </w:rPr>
  </w:style>
  <w:style w:type="paragraph" w:customStyle="1" w:styleId="367">
    <w:name w:val="font12"/>
    <w:basedOn w:val="1"/>
    <w:autoRedefine/>
    <w:qFormat/>
    <w:uiPriority w:val="0"/>
    <w:pPr>
      <w:spacing w:before="100" w:beforeAutospacing="1" w:after="100" w:afterAutospacing="1"/>
    </w:pPr>
    <w:rPr>
      <w:rFonts w:hAnsi="Times New Roman" w:cs="Times New Roman"/>
      <w:sz w:val="18"/>
      <w:szCs w:val="18"/>
    </w:rPr>
  </w:style>
  <w:style w:type="paragraph" w:customStyle="1" w:styleId="368">
    <w:name w:val="Char Char Char Char Char Char1 Char Char Char1 Char"/>
    <w:basedOn w:val="1"/>
    <w:autoRedefine/>
    <w:qFormat/>
    <w:uiPriority w:val="0"/>
    <w:pPr>
      <w:widowControl w:val="0"/>
      <w:jc w:val="both"/>
    </w:pPr>
    <w:rPr>
      <w:rFonts w:ascii="Tahoma" w:hAnsi="Tahoma" w:cs="Times New Roman"/>
      <w:kern w:val="2"/>
      <w:sz w:val="21"/>
      <w:szCs w:val="20"/>
    </w:rPr>
  </w:style>
  <w:style w:type="paragraph" w:customStyle="1" w:styleId="369">
    <w:name w:val="样式 列表编号 + 段后: 0.5 行"/>
    <w:basedOn w:val="18"/>
    <w:autoRedefine/>
    <w:qFormat/>
    <w:uiPriority w:val="0"/>
    <w:pPr>
      <w:tabs>
        <w:tab w:val="clear" w:pos="720"/>
      </w:tabs>
      <w:spacing w:afterLines="0"/>
      <w:ind w:left="425" w:hanging="425"/>
    </w:pPr>
    <w:rPr>
      <w:rFonts w:cs="宋体"/>
      <w:sz w:val="24"/>
    </w:rPr>
  </w:style>
  <w:style w:type="paragraph" w:customStyle="1" w:styleId="370">
    <w:name w:val="xl117"/>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pPr>
    <w:rPr>
      <w:rFonts w:hAnsi="Times New Roman" w:cs="Times New Roman"/>
      <w:b/>
      <w:bCs/>
    </w:rPr>
  </w:style>
  <w:style w:type="paragraph" w:customStyle="1" w:styleId="371">
    <w:name w:val="样式 目录 3 + 左侧:  2 字符"/>
    <w:basedOn w:val="32"/>
    <w:autoRedefine/>
    <w:qFormat/>
    <w:uiPriority w:val="0"/>
    <w:pPr>
      <w:widowControl w:val="0"/>
      <w:tabs>
        <w:tab w:val="left" w:pos="1560"/>
        <w:tab w:val="left" w:pos="1701"/>
        <w:tab w:val="right" w:leader="dot" w:pos="8296"/>
      </w:tabs>
      <w:snapToGrid w:val="0"/>
      <w:spacing w:line="360" w:lineRule="auto"/>
      <w:ind w:left="400" w:leftChars="0"/>
    </w:pPr>
    <w:rPr>
      <w:rFonts w:ascii="Calibri" w:hAnsi="Calibri" w:cs="Calibri"/>
      <w:b/>
      <w:i/>
      <w:iCs/>
      <w:kern w:val="2"/>
      <w:sz w:val="20"/>
    </w:rPr>
  </w:style>
  <w:style w:type="paragraph" w:customStyle="1" w:styleId="372">
    <w:name w:val="xl21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37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4">
    <w:name w:val="Text Body"/>
    <w:basedOn w:val="1"/>
    <w:autoRedefine/>
    <w:qFormat/>
    <w:uiPriority w:val="0"/>
    <w:pPr>
      <w:widowControl w:val="0"/>
      <w:suppressAutoHyphens/>
      <w:overflowPunct w:val="0"/>
      <w:spacing w:after="120"/>
    </w:pPr>
    <w:rPr>
      <w:rFonts w:ascii="Times New Roman" w:hAnsi="Times New Roman" w:cs="Times New Roman"/>
      <w:color w:val="00000A"/>
      <w:sz w:val="21"/>
      <w:szCs w:val="21"/>
    </w:rPr>
  </w:style>
  <w:style w:type="paragraph" w:customStyle="1" w:styleId="375">
    <w:name w:val="xl23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376">
    <w:name w:val="XHH标题7"/>
    <w:autoRedefine/>
    <w:qFormat/>
    <w:uiPriority w:val="0"/>
    <w:pPr>
      <w:ind w:left="3827" w:hanging="1276"/>
    </w:pPr>
    <w:rPr>
      <w:rFonts w:ascii="黑体" w:hAnsi="黑体" w:eastAsia="黑体" w:cs="宋体"/>
      <w:kern w:val="2"/>
      <w:sz w:val="28"/>
      <w:szCs w:val="28"/>
      <w:lang w:val="en-US" w:eastAsia="zh-CN" w:bidi="ar-SA"/>
    </w:rPr>
  </w:style>
  <w:style w:type="paragraph" w:customStyle="1" w:styleId="377">
    <w:name w:val="Default Paragraph Font Para Char Char Char Char Char Char"/>
    <w:basedOn w:val="1"/>
    <w:autoRedefine/>
    <w:qFormat/>
    <w:uiPriority w:val="0"/>
    <w:pPr>
      <w:spacing w:after="160" w:line="240" w:lineRule="exact"/>
    </w:pPr>
    <w:rPr>
      <w:rFonts w:ascii="Verdana" w:hAnsi="Verdana" w:cs="Times New Roman"/>
      <w:sz w:val="20"/>
      <w:szCs w:val="20"/>
      <w:lang w:eastAsia="en-US"/>
    </w:rPr>
  </w:style>
  <w:style w:type="paragraph" w:customStyle="1" w:styleId="378">
    <w:name w:val="样式 列出段落 + 首行缩进:  2 字符"/>
    <w:basedOn w:val="1"/>
    <w:autoRedefine/>
    <w:qFormat/>
    <w:uiPriority w:val="0"/>
    <w:pPr>
      <w:widowControl w:val="0"/>
      <w:spacing w:line="300" w:lineRule="auto"/>
      <w:ind w:firstLine="200" w:firstLineChars="200"/>
      <w:jc w:val="both"/>
    </w:pPr>
    <w:rPr>
      <w:rFonts w:ascii="Times New Roman" w:hAnsi="Times New Roman"/>
      <w:kern w:val="2"/>
      <w:szCs w:val="20"/>
    </w:rPr>
  </w:style>
  <w:style w:type="paragraph" w:customStyle="1" w:styleId="379">
    <w:name w:val=" Char1 Char Char Char Char Char Char"/>
    <w:basedOn w:val="1"/>
    <w:autoRedefine/>
    <w:qFormat/>
    <w:uiPriority w:val="0"/>
    <w:rPr>
      <w:rFonts w:ascii="Tahoma" w:hAnsi="Tahoma"/>
      <w:sz w:val="24"/>
      <w:szCs w:val="20"/>
    </w:rPr>
  </w:style>
  <w:style w:type="paragraph" w:customStyle="1" w:styleId="380">
    <w:name w:val="Char Char Char Char Char Char1 Char Char Char1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381">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Times New Roman"/>
      <w:b/>
      <w:bCs/>
      <w:color w:val="FF0000"/>
      <w:sz w:val="20"/>
      <w:szCs w:val="20"/>
    </w:rPr>
  </w:style>
  <w:style w:type="paragraph" w:customStyle="1" w:styleId="382">
    <w:name w:val="!我的正文 Ctr+Q"/>
    <w:basedOn w:val="1"/>
    <w:autoRedefine/>
    <w:qFormat/>
    <w:uiPriority w:val="0"/>
    <w:pPr>
      <w:widowControl w:val="0"/>
      <w:adjustRightInd w:val="0"/>
      <w:snapToGrid w:val="0"/>
      <w:spacing w:beforeLines="50" w:afterLines="50" w:line="360" w:lineRule="auto"/>
      <w:ind w:firstLine="200" w:firstLineChars="200"/>
    </w:pPr>
    <w:rPr>
      <w:rFonts w:hAnsi="Times New Roman" w:cs="Times New Roman"/>
      <w:kern w:val="2"/>
      <w:szCs w:val="21"/>
    </w:rPr>
  </w:style>
  <w:style w:type="paragraph" w:customStyle="1" w:styleId="38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4">
    <w:name w:val="xl21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0"/>
      <w:szCs w:val="20"/>
    </w:rPr>
  </w:style>
  <w:style w:type="paragraph" w:customStyle="1" w:styleId="385">
    <w:name w:val="样式 标题 1 + 段前: 16 磅 段后: 16 磅"/>
    <w:basedOn w:val="6"/>
    <w:autoRedefine/>
    <w:qFormat/>
    <w:uiPriority w:val="0"/>
    <w:pPr>
      <w:keepNext w:val="0"/>
      <w:widowControl w:val="0"/>
      <w:tabs>
        <w:tab w:val="left" w:pos="0"/>
        <w:tab w:val="left" w:pos="432"/>
        <w:tab w:val="left" w:pos="567"/>
      </w:tabs>
      <w:adjustRightInd w:val="0"/>
      <w:snapToGrid w:val="0"/>
      <w:spacing w:beforeLines="50" w:afterLines="50" w:line="360" w:lineRule="auto"/>
      <w:ind w:left="-288" w:firstLine="288"/>
    </w:pPr>
    <w:rPr>
      <w:rFonts w:ascii="Calibri" w:hAnsi="Calibri"/>
      <w:kern w:val="44"/>
      <w:sz w:val="24"/>
      <w:szCs w:val="20"/>
      <w:lang w:val="zh-CN"/>
    </w:rPr>
  </w:style>
  <w:style w:type="paragraph" w:customStyle="1" w:styleId="386">
    <w:name w:val="_Style 32"/>
    <w:basedOn w:val="1"/>
    <w:autoRedefine/>
    <w:qFormat/>
    <w:uiPriority w:val="0"/>
    <w:rPr>
      <w:szCs w:val="20"/>
    </w:rPr>
  </w:style>
  <w:style w:type="paragraph" w:customStyle="1" w:styleId="387">
    <w:name w:val="xl21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388">
    <w:name w:val=" Char Char Char Char Char Char Char Char Char Char Char Char Char"/>
    <w:basedOn w:val="1"/>
    <w:autoRedefine/>
    <w:qFormat/>
    <w:uiPriority w:val="0"/>
    <w:rPr>
      <w:rFonts w:ascii="Tahoma" w:hAnsi="Tahoma"/>
      <w:sz w:val="24"/>
      <w:szCs w:val="20"/>
    </w:rPr>
  </w:style>
  <w:style w:type="paragraph" w:customStyle="1" w:styleId="389">
    <w:name w:val="Char Char3 Char Char"/>
    <w:basedOn w:val="1"/>
    <w:autoRedefine/>
    <w:qFormat/>
    <w:uiPriority w:val="0"/>
    <w:pPr>
      <w:widowControl w:val="0"/>
      <w:jc w:val="both"/>
    </w:pPr>
    <w:rPr>
      <w:rFonts w:ascii="Times New Roman" w:hAnsi="Times New Roman" w:cs="Times New Roman"/>
      <w:kern w:val="2"/>
      <w:sz w:val="21"/>
    </w:rPr>
  </w:style>
  <w:style w:type="paragraph" w:customStyle="1" w:styleId="390">
    <w:name w:val="四级条标题"/>
    <w:basedOn w:val="391"/>
    <w:next w:val="79"/>
    <w:autoRedefine/>
    <w:qFormat/>
    <w:uiPriority w:val="0"/>
    <w:pPr>
      <w:tabs>
        <w:tab w:val="left" w:pos="360"/>
      </w:tabs>
      <w:ind w:left="0"/>
      <w:outlineLvl w:val="5"/>
    </w:pPr>
  </w:style>
  <w:style w:type="paragraph" w:customStyle="1" w:styleId="391">
    <w:name w:val="三级条标题"/>
    <w:basedOn w:val="392"/>
    <w:next w:val="79"/>
    <w:autoRedefine/>
    <w:qFormat/>
    <w:uiPriority w:val="0"/>
    <w:pPr>
      <w:ind w:left="720"/>
      <w:outlineLvl w:val="4"/>
    </w:pPr>
  </w:style>
  <w:style w:type="paragraph" w:customStyle="1" w:styleId="392">
    <w:name w:val="二级条标题"/>
    <w:basedOn w:val="393"/>
    <w:next w:val="79"/>
    <w:autoRedefine/>
    <w:qFormat/>
    <w:uiPriority w:val="0"/>
    <w:pPr>
      <w:ind w:left="540"/>
      <w:outlineLvl w:val="3"/>
    </w:pPr>
  </w:style>
  <w:style w:type="paragraph" w:customStyle="1" w:styleId="393">
    <w:name w:val="一级条标题"/>
    <w:basedOn w:val="6"/>
    <w:next w:val="79"/>
    <w:autoRedefine/>
    <w:qFormat/>
    <w:uiPriority w:val="0"/>
    <w:pPr>
      <w:keepNext w:val="0"/>
      <w:widowControl/>
      <w:jc w:val="both"/>
      <w:outlineLvl w:val="2"/>
    </w:pPr>
    <w:rPr>
      <w:rFonts w:ascii="黑体" w:eastAsia="黑体"/>
      <w:kern w:val="0"/>
      <w:sz w:val="21"/>
      <w:szCs w:val="20"/>
    </w:rPr>
  </w:style>
  <w:style w:type="paragraph" w:customStyle="1" w:styleId="394">
    <w:name w:val="Char1 Char Char Char Char Char Char"/>
    <w:basedOn w:val="1"/>
    <w:autoRedefine/>
    <w:qFormat/>
    <w:uiPriority w:val="0"/>
    <w:pPr>
      <w:widowControl w:val="0"/>
      <w:jc w:val="both"/>
    </w:pPr>
    <w:rPr>
      <w:rFonts w:ascii="Tahoma" w:hAnsi="Tahoma" w:cs="Times New Roman"/>
      <w:kern w:val="2"/>
      <w:szCs w:val="20"/>
    </w:rPr>
  </w:style>
  <w:style w:type="paragraph" w:customStyle="1" w:styleId="395">
    <w:name w:val="style16"/>
    <w:basedOn w:val="1"/>
    <w:autoRedefine/>
    <w:qFormat/>
    <w:uiPriority w:val="0"/>
    <w:pPr>
      <w:spacing w:before="100" w:beforeAutospacing="1" w:after="100" w:afterAutospacing="1"/>
    </w:pPr>
    <w:rPr>
      <w:rFonts w:ascii="Calibri" w:hAnsi="Calibri" w:cs="Times New Roman"/>
      <w:sz w:val="21"/>
      <w:szCs w:val="21"/>
    </w:rPr>
  </w:style>
  <w:style w:type="paragraph" w:customStyle="1" w:styleId="396">
    <w:name w:val="列出段落2"/>
    <w:basedOn w:val="1"/>
    <w:autoRedefine/>
    <w:qFormat/>
    <w:uiPriority w:val="0"/>
    <w:pPr>
      <w:widowControl w:val="0"/>
      <w:ind w:firstLine="420" w:firstLineChars="200"/>
      <w:jc w:val="both"/>
    </w:pPr>
    <w:rPr>
      <w:rFonts w:ascii="Calibri" w:hAnsi="Calibri" w:cs="Times New Roman"/>
      <w:kern w:val="2"/>
      <w:sz w:val="21"/>
      <w:szCs w:val="21"/>
    </w:rPr>
  </w:style>
  <w:style w:type="paragraph" w:customStyle="1" w:styleId="397">
    <w:name w:val="Char Char Char1 Char"/>
    <w:basedOn w:val="1"/>
    <w:autoRedefine/>
    <w:qFormat/>
    <w:uiPriority w:val="0"/>
    <w:pPr>
      <w:spacing w:after="160" w:line="240" w:lineRule="exact"/>
    </w:pPr>
    <w:rPr>
      <w:rFonts w:ascii="Verdana" w:hAnsi="Verdana" w:cs="Times New Roman"/>
      <w:szCs w:val="20"/>
      <w:lang w:eastAsia="en-US"/>
    </w:rPr>
  </w:style>
  <w:style w:type="paragraph" w:customStyle="1" w:styleId="398">
    <w:name w:val="样式 标题 1 + 黑色 行距: 1.5 倍行距"/>
    <w:basedOn w:val="6"/>
    <w:autoRedefine/>
    <w:qFormat/>
    <w:uiPriority w:val="0"/>
    <w:pPr>
      <w:keepNext w:val="0"/>
      <w:numPr>
        <w:ilvl w:val="0"/>
        <w:numId w:val="5"/>
      </w:numPr>
      <w:adjustRightInd w:val="0"/>
      <w:snapToGrid w:val="0"/>
      <w:spacing w:before="4" w:beforeLines="30" w:line="360" w:lineRule="auto"/>
      <w:ind w:right="680"/>
      <w:textAlignment w:val="baseline"/>
    </w:pPr>
    <w:rPr>
      <w:rFonts w:ascii="Arial" w:hAnsi="Arial" w:eastAsia="楷体_GB2312"/>
      <w:b/>
      <w:bCs/>
      <w:color w:val="000000"/>
      <w:kern w:val="0"/>
      <w:szCs w:val="20"/>
    </w:rPr>
  </w:style>
  <w:style w:type="paragraph" w:customStyle="1" w:styleId="399">
    <w:name w:val="font6"/>
    <w:basedOn w:val="1"/>
    <w:autoRedefine/>
    <w:qFormat/>
    <w:uiPriority w:val="0"/>
    <w:pPr>
      <w:widowControl/>
      <w:spacing w:before="100" w:beforeAutospacing="1" w:after="100" w:afterAutospacing="1"/>
      <w:jc w:val="left"/>
    </w:pPr>
    <w:rPr>
      <w:rFonts w:eastAsia="Arial Unicode MS"/>
      <w:kern w:val="0"/>
      <w:szCs w:val="21"/>
      <w:lang w:eastAsia="en-US"/>
    </w:rPr>
  </w:style>
  <w:style w:type="paragraph" w:customStyle="1" w:styleId="400">
    <w:name w:val="font0"/>
    <w:basedOn w:val="1"/>
    <w:autoRedefine/>
    <w:qFormat/>
    <w:uiPriority w:val="0"/>
    <w:pPr>
      <w:spacing w:before="100" w:beforeAutospacing="1" w:after="100" w:afterAutospacing="1"/>
    </w:pPr>
    <w:rPr>
      <w:rFonts w:ascii="Arial" w:hAnsi="Arial" w:eastAsia="Arial Unicode MS" w:cs="Arial"/>
      <w:sz w:val="20"/>
      <w:szCs w:val="20"/>
    </w:rPr>
  </w:style>
  <w:style w:type="paragraph" w:customStyle="1" w:styleId="401">
    <w:name w:val="タイトル-L1‐章"/>
    <w:basedOn w:val="1"/>
    <w:next w:val="402"/>
    <w:autoRedefine/>
    <w:qFormat/>
    <w:uiPriority w:val="0"/>
    <w:pPr>
      <w:keepNext/>
      <w:pageBreakBefore/>
      <w:numPr>
        <w:ilvl w:val="1"/>
        <w:numId w:val="6"/>
      </w:numPr>
      <w:pBdr>
        <w:top w:val="single" w:color="auto" w:sz="2" w:space="4"/>
        <w:left w:val="single" w:color="auto" w:sz="2" w:space="0"/>
        <w:bottom w:val="single" w:color="auto" w:sz="2" w:space="0"/>
        <w:right w:val="single" w:color="auto" w:sz="2" w:space="0"/>
      </w:pBdr>
      <w:spacing w:line="520" w:lineRule="exact"/>
      <w:jc w:val="center"/>
      <w:outlineLvl w:val="0"/>
    </w:pPr>
    <w:rPr>
      <w:rFonts w:ascii="MS Gothic" w:hAnsi="Century" w:eastAsia="MS Gothic" w:cs="Times New Roman"/>
      <w:b/>
      <w:kern w:val="2"/>
      <w:sz w:val="40"/>
    </w:rPr>
  </w:style>
  <w:style w:type="paragraph" w:customStyle="1" w:styleId="402">
    <w:name w:val="タイトル-L2-節"/>
    <w:basedOn w:val="1"/>
    <w:next w:val="26"/>
    <w:autoRedefine/>
    <w:qFormat/>
    <w:uiPriority w:val="0"/>
    <w:pPr>
      <w:keepNext/>
      <w:keepLines/>
      <w:tabs>
        <w:tab w:val="left" w:pos="720"/>
      </w:tabs>
      <w:spacing w:before="480" w:after="10" w:line="360" w:lineRule="atLeast"/>
      <w:ind w:right="1276"/>
      <w:outlineLvl w:val="1"/>
    </w:pPr>
    <w:rPr>
      <w:rFonts w:ascii="Arial" w:hAnsi="Arial" w:eastAsia="MS Gothic" w:cs="Times New Roman"/>
      <w:color w:val="000000"/>
      <w:kern w:val="2"/>
      <w:sz w:val="32"/>
    </w:rPr>
  </w:style>
  <w:style w:type="paragraph" w:customStyle="1" w:styleId="403">
    <w:name w:val="xl30"/>
    <w:basedOn w:val="1"/>
    <w:autoRedefine/>
    <w:qFormat/>
    <w:uiPriority w:val="0"/>
    <w:pPr>
      <w:spacing w:before="100" w:beforeAutospacing="1" w:after="100" w:afterAutospacing="1"/>
      <w:textAlignment w:val="center"/>
    </w:pPr>
    <w:rPr>
      <w:rFonts w:ascii="Arial Unicode MS" w:hAnsi="Arial Unicode MS" w:cs="Times New Roman"/>
      <w:sz w:val="18"/>
      <w:szCs w:val="18"/>
    </w:rPr>
  </w:style>
  <w:style w:type="paragraph" w:customStyle="1" w:styleId="404">
    <w:name w:val="XHH标题6"/>
    <w:autoRedefine/>
    <w:qFormat/>
    <w:uiPriority w:val="0"/>
    <w:pPr>
      <w:ind w:left="3260" w:hanging="1134"/>
    </w:pPr>
    <w:rPr>
      <w:rFonts w:ascii="黑体" w:hAnsi="黑体" w:eastAsia="黑体" w:cs="宋体"/>
      <w:kern w:val="2"/>
      <w:sz w:val="28"/>
      <w:szCs w:val="28"/>
      <w:lang w:val="en-US" w:eastAsia="zh-CN" w:bidi="ar-SA"/>
    </w:rPr>
  </w:style>
  <w:style w:type="paragraph" w:customStyle="1" w:styleId="405">
    <w:name w:val="招标文件》"/>
    <w:basedOn w:val="1"/>
    <w:autoRedefine/>
    <w:qFormat/>
    <w:uiPriority w:val="0"/>
    <w:pPr>
      <w:tabs>
        <w:tab w:val="left" w:pos="560"/>
      </w:tabs>
      <w:spacing w:before="120" w:after="120" w:line="300" w:lineRule="auto"/>
      <w:ind w:left="420" w:hanging="420"/>
    </w:pPr>
    <w:rPr>
      <w:rFonts w:ascii="Calibri" w:hAnsi="Times New Roman" w:cs="Times New Roman"/>
      <w:spacing w:val="10"/>
      <w:w w:val="95"/>
      <w:sz w:val="21"/>
      <w:szCs w:val="20"/>
    </w:rPr>
  </w:style>
  <w:style w:type="paragraph" w:customStyle="1" w:styleId="406">
    <w:name w:val="Char Char1 Char Char Char Char1 Char Char Char"/>
    <w:basedOn w:val="1"/>
    <w:autoRedefine/>
    <w:qFormat/>
    <w:uiPriority w:val="0"/>
    <w:pPr>
      <w:widowControl w:val="0"/>
      <w:adjustRightInd w:val="0"/>
      <w:spacing w:line="360" w:lineRule="atLeast"/>
      <w:jc w:val="both"/>
    </w:pPr>
    <w:rPr>
      <w:rFonts w:ascii="Tahoma" w:hAnsi="Tahoma" w:cs="Times New Roman"/>
      <w:kern w:val="2"/>
      <w:szCs w:val="20"/>
    </w:rPr>
  </w:style>
  <w:style w:type="paragraph" w:customStyle="1" w:styleId="407">
    <w:name w:val="msonormal"/>
    <w:basedOn w:val="1"/>
    <w:autoRedefine/>
    <w:qFormat/>
    <w:uiPriority w:val="0"/>
    <w:pPr>
      <w:spacing w:before="100" w:beforeAutospacing="1" w:after="100" w:afterAutospacing="1"/>
    </w:pPr>
    <w:rPr>
      <w:rFonts w:hAnsi="Times New Roman" w:cs="Times New Roman"/>
    </w:rPr>
  </w:style>
  <w:style w:type="paragraph" w:customStyle="1" w:styleId="408">
    <w:name w:val="XHH标题3"/>
    <w:basedOn w:val="409"/>
    <w:next w:val="205"/>
    <w:autoRedefine/>
    <w:qFormat/>
    <w:uiPriority w:val="0"/>
    <w:pPr>
      <w:ind w:left="1418"/>
      <w:outlineLvl w:val="2"/>
    </w:pPr>
    <w:rPr>
      <w:sz w:val="28"/>
    </w:rPr>
  </w:style>
  <w:style w:type="paragraph" w:customStyle="1" w:styleId="409">
    <w:name w:val="XHH标题2"/>
    <w:next w:val="205"/>
    <w:autoRedefine/>
    <w:qFormat/>
    <w:uiPriority w:val="0"/>
    <w:pPr>
      <w:widowControl w:val="0"/>
      <w:spacing w:before="120" w:after="120" w:line="360" w:lineRule="auto"/>
      <w:ind w:left="992" w:hanging="567"/>
      <w:outlineLvl w:val="1"/>
    </w:pPr>
    <w:rPr>
      <w:rFonts w:ascii="黑体" w:hAnsi="宋体" w:eastAsia="黑体" w:cs="Times New Roman"/>
      <w:b/>
      <w:color w:val="000000"/>
      <w:kern w:val="2"/>
      <w:sz w:val="30"/>
      <w:szCs w:val="30"/>
      <w:lang w:val="en-US" w:eastAsia="zh-CN" w:bidi="ar-SA"/>
    </w:rPr>
  </w:style>
  <w:style w:type="paragraph" w:customStyle="1" w:styleId="410">
    <w:name w:val="图1"/>
    <w:basedOn w:val="1"/>
    <w:next w:val="1"/>
    <w:autoRedefine/>
    <w:qFormat/>
    <w:uiPriority w:val="0"/>
    <w:pPr>
      <w:tabs>
        <w:tab w:val="left" w:pos="425"/>
      </w:tabs>
      <w:spacing w:beforeLines="50" w:afterLines="100" w:line="360" w:lineRule="auto"/>
      <w:ind w:left="1105" w:hanging="748" w:firstLineChars="200"/>
      <w:jc w:val="center"/>
    </w:pPr>
    <w:rPr>
      <w:rFonts w:ascii="Times New Roman" w:hAnsi="Times New Roman" w:cs="Times New Roman"/>
      <w:sz w:val="21"/>
      <w:szCs w:val="21"/>
    </w:rPr>
  </w:style>
  <w:style w:type="paragraph" w:customStyle="1" w:styleId="411">
    <w:name w:val="xl22"/>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Times New Roman" w:hAnsi="Times New Roman" w:cs="Times New Roman"/>
      <w:color w:val="000000"/>
      <w:sz w:val="18"/>
      <w:szCs w:val="18"/>
    </w:rPr>
  </w:style>
  <w:style w:type="paragraph" w:customStyle="1" w:styleId="412">
    <w:name w:val="Char Char Char Char Char Char1 Char Char Char Char Char Char1 Char Char Char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413">
    <w:name w:val="xl9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b/>
      <w:bCs/>
      <w:color w:val="000000"/>
    </w:rPr>
  </w:style>
  <w:style w:type="paragraph" w:customStyle="1" w:styleId="414">
    <w:name w:val="xl9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rPr>
  </w:style>
  <w:style w:type="paragraph" w:customStyle="1" w:styleId="415">
    <w:name w:val="Char Char5 Char1"/>
    <w:basedOn w:val="1"/>
    <w:autoRedefine/>
    <w:qFormat/>
    <w:uiPriority w:val="0"/>
    <w:pPr>
      <w:widowControl w:val="0"/>
      <w:jc w:val="both"/>
    </w:pPr>
    <w:rPr>
      <w:rFonts w:ascii="Times New Roman" w:hAnsi="Times New Roman" w:cs="Times New Roman"/>
      <w:kern w:val="2"/>
      <w:sz w:val="21"/>
      <w:szCs w:val="20"/>
    </w:rPr>
  </w:style>
  <w:style w:type="paragraph" w:customStyle="1" w:styleId="416">
    <w:name w:val="444"/>
    <w:basedOn w:val="1"/>
    <w:autoRedefine/>
    <w:qFormat/>
    <w:uiPriority w:val="0"/>
    <w:pPr>
      <w:widowControl w:val="0"/>
      <w:adjustRightInd w:val="0"/>
      <w:spacing w:line="312" w:lineRule="atLeast"/>
      <w:jc w:val="center"/>
    </w:pPr>
    <w:rPr>
      <w:rFonts w:ascii="Times New Roman" w:hAnsi="Times New Roman" w:cs="Times New Roman"/>
      <w:b/>
      <w:sz w:val="36"/>
      <w:szCs w:val="36"/>
    </w:rPr>
  </w:style>
  <w:style w:type="paragraph" w:customStyle="1" w:styleId="417">
    <w:name w:val="Char Char Char Char Char Char1"/>
    <w:basedOn w:val="1"/>
    <w:autoRedefine/>
    <w:qFormat/>
    <w:uiPriority w:val="0"/>
    <w:pPr>
      <w:widowControl w:val="0"/>
      <w:jc w:val="both"/>
    </w:pPr>
    <w:rPr>
      <w:rFonts w:ascii="Tahoma" w:hAnsi="Tahoma" w:cs="Times New Roman"/>
      <w:kern w:val="2"/>
      <w:sz w:val="21"/>
      <w:szCs w:val="20"/>
    </w:rPr>
  </w:style>
  <w:style w:type="paragraph" w:customStyle="1" w:styleId="418">
    <w:name w:val="xl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Times New Roman"/>
      <w:sz w:val="18"/>
      <w:szCs w:val="18"/>
    </w:rPr>
  </w:style>
  <w:style w:type="paragraph" w:customStyle="1" w:styleId="419">
    <w:name w:val="索引 31"/>
    <w:basedOn w:val="1"/>
    <w:next w:val="1"/>
    <w:autoRedefine/>
    <w:qFormat/>
    <w:uiPriority w:val="0"/>
    <w:pPr>
      <w:widowControl w:val="0"/>
      <w:snapToGrid w:val="0"/>
      <w:spacing w:line="360" w:lineRule="auto"/>
      <w:ind w:left="400" w:leftChars="400"/>
      <w:jc w:val="center"/>
    </w:pPr>
    <w:rPr>
      <w:rFonts w:ascii="Calibri" w:hAnsi="Calibri" w:cs="Times New Roman"/>
      <w:b/>
      <w:kern w:val="2"/>
      <w:sz w:val="32"/>
      <w:szCs w:val="32"/>
    </w:rPr>
  </w:style>
  <w:style w:type="paragraph" w:customStyle="1" w:styleId="420">
    <w:name w:val="xl11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Times New Roman" w:cs="Times New Roman"/>
      <w:b/>
      <w:bCs/>
    </w:rPr>
  </w:style>
  <w:style w:type="paragraph" w:customStyle="1" w:styleId="421">
    <w:name w:val="表格标题"/>
    <w:basedOn w:val="1"/>
    <w:next w:val="1"/>
    <w:autoRedefine/>
    <w:qFormat/>
    <w:uiPriority w:val="0"/>
    <w:pPr>
      <w:jc w:val="center"/>
    </w:pPr>
    <w:rPr>
      <w:rFonts w:cs="宋体"/>
      <w:b/>
      <w:bCs/>
      <w:szCs w:val="20"/>
    </w:rPr>
  </w:style>
  <w:style w:type="paragraph" w:customStyle="1" w:styleId="422">
    <w:name w:val="xl66"/>
    <w:basedOn w:val="1"/>
    <w:autoRedefine/>
    <w:qFormat/>
    <w:uiPriority w:val="0"/>
    <w:pPr>
      <w:spacing w:before="100" w:beforeAutospacing="1" w:after="100" w:afterAutospacing="1"/>
      <w:jc w:val="center"/>
      <w:textAlignment w:val="center"/>
    </w:pPr>
    <w:rPr>
      <w:rFonts w:ascii="仿宋" w:hAnsi="仿宋" w:eastAsia="仿宋" w:cs="Times New Roman"/>
    </w:rPr>
  </w:style>
  <w:style w:type="paragraph" w:customStyle="1" w:styleId="423">
    <w:name w:val="附录项目"/>
    <w:basedOn w:val="10"/>
    <w:autoRedefine/>
    <w:qFormat/>
    <w:uiPriority w:val="0"/>
    <w:pPr>
      <w:keepNext w:val="0"/>
      <w:keepLines w:val="0"/>
      <w:snapToGrid w:val="0"/>
      <w:spacing w:before="0" w:after="0" w:line="240" w:lineRule="auto"/>
      <w:outlineLvl w:val="9"/>
    </w:pPr>
    <w:rPr>
      <w:rFonts w:ascii="宋体"/>
      <w:b w:val="0"/>
      <w:bCs w:val="0"/>
      <w:snapToGrid w:val="0"/>
      <w:kern w:val="0"/>
      <w:sz w:val="21"/>
      <w:szCs w:val="20"/>
    </w:rPr>
  </w:style>
  <w:style w:type="paragraph" w:customStyle="1" w:styleId="424">
    <w:name w:val="Char Char Char Char Char Char Char Char Char Char"/>
    <w:basedOn w:val="1"/>
    <w:autoRedefine/>
    <w:qFormat/>
    <w:uiPriority w:val="0"/>
    <w:pPr>
      <w:widowControl w:val="0"/>
      <w:jc w:val="both"/>
    </w:pPr>
    <w:rPr>
      <w:rFonts w:ascii="Tahoma" w:hAnsi="Tahoma" w:cs="Times New Roman"/>
      <w:kern w:val="2"/>
      <w:szCs w:val="20"/>
    </w:rPr>
  </w:style>
  <w:style w:type="paragraph" w:customStyle="1" w:styleId="425">
    <w:name w:val="xl45"/>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Arial Unicode MS" w:hAnsi="Arial Unicode MS" w:eastAsia="Arial Unicode MS" w:cs="Arial Unicode MS"/>
    </w:rPr>
  </w:style>
  <w:style w:type="paragraph" w:customStyle="1" w:styleId="426">
    <w:name w:val="正文【标】"/>
    <w:basedOn w:val="1"/>
    <w:next w:val="1"/>
    <w:autoRedefine/>
    <w:qFormat/>
    <w:uiPriority w:val="0"/>
    <w:pPr>
      <w:ind w:firstLine="480" w:firstLineChars="200"/>
    </w:pPr>
    <w:rPr>
      <w:szCs w:val="21"/>
    </w:rPr>
  </w:style>
  <w:style w:type="paragraph" w:customStyle="1" w:styleId="427">
    <w:name w:val="xl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Arial Unicode MS" w:cs="Times New Roman"/>
    </w:rPr>
  </w:style>
  <w:style w:type="paragraph" w:customStyle="1" w:styleId="428">
    <w:name w:val="Char Char16 Char Char"/>
    <w:basedOn w:val="1"/>
    <w:autoRedefine/>
    <w:qFormat/>
    <w:uiPriority w:val="0"/>
    <w:pPr>
      <w:widowControl w:val="0"/>
      <w:jc w:val="both"/>
    </w:pPr>
    <w:rPr>
      <w:rFonts w:ascii="Times New Roman" w:hAnsi="Times New Roman" w:cs="Times New Roman"/>
      <w:kern w:val="2"/>
      <w:sz w:val="21"/>
      <w:szCs w:val="21"/>
    </w:rPr>
  </w:style>
  <w:style w:type="paragraph" w:customStyle="1" w:styleId="429">
    <w:name w:val="编10号"/>
    <w:basedOn w:val="1"/>
    <w:autoRedefine/>
    <w:qFormat/>
    <w:uiPriority w:val="0"/>
    <w:pPr>
      <w:widowControl w:val="0"/>
      <w:tabs>
        <w:tab w:val="left" w:pos="1620"/>
      </w:tabs>
      <w:ind w:left="1620" w:hanging="360"/>
      <w:jc w:val="both"/>
    </w:pPr>
    <w:rPr>
      <w:rFonts w:ascii="Times New Roman" w:hAnsi="Times New Roman" w:cs="Times New Roman"/>
      <w:kern w:val="2"/>
      <w:sz w:val="21"/>
    </w:rPr>
  </w:style>
  <w:style w:type="paragraph" w:customStyle="1" w:styleId="430">
    <w:name w:val="xl4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rPr>
  </w:style>
  <w:style w:type="paragraph" w:customStyle="1" w:styleId="431">
    <w:name w:val="图表"/>
    <w:basedOn w:val="1"/>
    <w:autoRedefine/>
    <w:qFormat/>
    <w:uiPriority w:val="0"/>
    <w:pPr>
      <w:widowControl w:val="0"/>
      <w:jc w:val="center"/>
    </w:pPr>
    <w:rPr>
      <w:rFonts w:ascii="Calibri" w:hAnsi="Calibri" w:cs="Times New Roman"/>
      <w:bCs/>
      <w:smallCaps/>
      <w:kern w:val="2"/>
      <w:sz w:val="21"/>
      <w:szCs w:val="36"/>
    </w:rPr>
  </w:style>
  <w:style w:type="paragraph" w:customStyle="1" w:styleId="432">
    <w:name w:val="Char Char Char Char Char Char1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433">
    <w:name w:val="条文レベル2"/>
    <w:basedOn w:val="434"/>
    <w:autoRedefine/>
    <w:qFormat/>
    <w:uiPriority w:val="0"/>
    <w:pPr>
      <w:tabs>
        <w:tab w:val="left" w:pos="2187"/>
      </w:tabs>
      <w:outlineLvl w:val="5"/>
    </w:pPr>
    <w:rPr>
      <w:rFonts w:ascii="Times New Roman" w:hAnsi="Times New Roman" w:eastAsia="宋体"/>
    </w:rPr>
  </w:style>
  <w:style w:type="paragraph" w:customStyle="1" w:styleId="434">
    <w:name w:val="条文レベル1"/>
    <w:next w:val="1"/>
    <w:autoRedefine/>
    <w:qFormat/>
    <w:uiPriority w:val="0"/>
    <w:pPr>
      <w:tabs>
        <w:tab w:val="left" w:pos="2187"/>
      </w:tabs>
      <w:spacing w:before="60" w:line="280" w:lineRule="exact"/>
      <w:ind w:left="2187" w:right="1276" w:hanging="567"/>
      <w:outlineLvl w:val="4"/>
    </w:pPr>
    <w:rPr>
      <w:rFonts w:ascii="MS Mincho" w:hAnsi="Century" w:eastAsia="MS Mincho" w:cs="Times New Roman"/>
      <w:lang w:val="en-US" w:eastAsia="ja-JP" w:bidi="ar-SA"/>
    </w:rPr>
  </w:style>
  <w:style w:type="paragraph" w:customStyle="1" w:styleId="435">
    <w:name w:val="xl11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b/>
      <w:bCs/>
    </w:rPr>
  </w:style>
  <w:style w:type="paragraph" w:customStyle="1" w:styleId="436">
    <w:name w:val="xl24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Times New Roman" w:cs="Times New Roman"/>
      <w:sz w:val="20"/>
      <w:szCs w:val="20"/>
    </w:rPr>
  </w:style>
  <w:style w:type="paragraph" w:customStyle="1" w:styleId="437">
    <w:name w:val="纯文本1"/>
    <w:basedOn w:val="1"/>
    <w:autoRedefine/>
    <w:qFormat/>
    <w:uiPriority w:val="0"/>
    <w:rPr>
      <w:rFonts w:ascii="Calibri" w:hAnsi="Courier New" w:cs="Courier New"/>
      <w:kern w:val="2"/>
      <w:sz w:val="21"/>
      <w:szCs w:val="21"/>
    </w:rPr>
  </w:style>
  <w:style w:type="paragraph" w:customStyle="1" w:styleId="438">
    <w:name w:val="表格文字"/>
    <w:basedOn w:val="33"/>
    <w:next w:val="26"/>
    <w:autoRedefine/>
    <w:qFormat/>
    <w:uiPriority w:val="0"/>
  </w:style>
  <w:style w:type="paragraph" w:customStyle="1" w:styleId="439">
    <w:name w:val="Style Heading 1H1Heading 0R1H11h1Level 1 Topic HeadingSectio..."/>
    <w:basedOn w:val="6"/>
    <w:next w:val="440"/>
    <w:autoRedefine/>
    <w:qFormat/>
    <w:uiPriority w:val="0"/>
    <w:pPr>
      <w:keepLines/>
      <w:pageBreakBefore/>
      <w:numPr>
        <w:ilvl w:val="0"/>
        <w:numId w:val="7"/>
      </w:numPr>
      <w:tabs>
        <w:tab w:val="left" w:pos="432"/>
      </w:tabs>
      <w:spacing w:before="120" w:after="120" w:line="360" w:lineRule="auto"/>
      <w:jc w:val="left"/>
    </w:pPr>
    <w:rPr>
      <w:rFonts w:ascii="宋体" w:hAnsi="宋体"/>
      <w:b/>
      <w:sz w:val="32"/>
      <w:szCs w:val="32"/>
    </w:rPr>
  </w:style>
  <w:style w:type="paragraph" w:customStyle="1" w:styleId="440">
    <w:name w:val="样式 正文缩进特点表正文正文非缩进正文（首行缩进两字） + Tahoma 两端对齐"/>
    <w:basedOn w:val="5"/>
    <w:autoRedefine/>
    <w:qFormat/>
    <w:uiPriority w:val="0"/>
    <w:pPr>
      <w:widowControl w:val="0"/>
      <w:spacing w:line="360" w:lineRule="auto"/>
      <w:ind w:firstLine="510" w:firstLineChars="0"/>
      <w:jc w:val="both"/>
    </w:pPr>
    <w:rPr>
      <w:rFonts w:ascii="Tahoma" w:hAnsi="Tahoma"/>
      <w:b/>
      <w:bCs/>
      <w:sz w:val="24"/>
    </w:rPr>
  </w:style>
  <w:style w:type="paragraph" w:customStyle="1" w:styleId="441">
    <w:name w:val="xl11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rPr>
  </w:style>
  <w:style w:type="paragraph" w:customStyle="1" w:styleId="442">
    <w:name w:val="xl85"/>
    <w:basedOn w:val="1"/>
    <w:autoRedefine/>
    <w:qFormat/>
    <w:uiPriority w:val="0"/>
    <w:pPr>
      <w:spacing w:before="100" w:beforeAutospacing="1" w:after="100" w:afterAutospacing="1"/>
      <w:jc w:val="center"/>
      <w:textAlignment w:val="center"/>
    </w:pPr>
    <w:rPr>
      <w:rFonts w:ascii="仿宋" w:hAnsi="仿宋" w:eastAsia="仿宋" w:cs="Times New Roman"/>
      <w:b/>
      <w:bCs/>
      <w:sz w:val="20"/>
      <w:szCs w:val="20"/>
    </w:rPr>
  </w:style>
  <w:style w:type="paragraph" w:customStyle="1" w:styleId="443">
    <w:name w:val="索引 11"/>
    <w:basedOn w:val="1"/>
    <w:next w:val="1"/>
    <w:autoRedefine/>
    <w:qFormat/>
    <w:uiPriority w:val="0"/>
    <w:pPr>
      <w:widowControl w:val="0"/>
      <w:jc w:val="both"/>
    </w:pPr>
    <w:rPr>
      <w:rFonts w:ascii="Times New Roman" w:hAnsi="Times New Roman" w:cs="Times New Roman"/>
      <w:kern w:val="2"/>
      <w:sz w:val="21"/>
      <w:szCs w:val="21"/>
    </w:rPr>
  </w:style>
  <w:style w:type="paragraph" w:customStyle="1" w:styleId="444">
    <w:name w:val="标题 2h2sect"/>
    <w:next w:val="1"/>
    <w:autoRedefine/>
    <w:qFormat/>
    <w:uiPriority w:val="0"/>
    <w:pPr>
      <w:tabs>
        <w:tab w:val="left" w:pos="425"/>
      </w:tabs>
      <w:spacing w:before="120" w:after="120" w:line="360" w:lineRule="auto"/>
      <w:ind w:left="425" w:hanging="425"/>
    </w:pPr>
    <w:rPr>
      <w:rFonts w:ascii="Times New Roman" w:hAnsi="宋体" w:eastAsia="宋体" w:cs="宋体"/>
      <w:b/>
      <w:bCs/>
      <w:color w:val="000000"/>
      <w:kern w:val="2"/>
      <w:sz w:val="30"/>
      <w:szCs w:val="30"/>
      <w:lang w:val="en-US" w:eastAsia="zh-CN" w:bidi="ar-SA"/>
    </w:rPr>
  </w:style>
  <w:style w:type="paragraph" w:customStyle="1" w:styleId="445">
    <w:name w:val="正文1"/>
    <w:basedOn w:val="1"/>
    <w:autoRedefine/>
    <w:qFormat/>
    <w:uiPriority w:val="0"/>
    <w:pPr>
      <w:widowControl w:val="0"/>
      <w:adjustRightInd w:val="0"/>
      <w:spacing w:line="360" w:lineRule="atLeast"/>
      <w:textAlignment w:val="baseline"/>
    </w:pPr>
    <w:rPr>
      <w:rFonts w:hAnsi="Times New Roman" w:cs="Times New Roman"/>
      <w:color w:val="000000"/>
      <w:szCs w:val="20"/>
    </w:rPr>
  </w:style>
  <w:style w:type="paragraph" w:customStyle="1" w:styleId="446">
    <w:name w:val="Char Char Char Char Char Char1 Char Char Char1 Char Char Char Char Char Char Char Char Char Char Char Char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447">
    <w:name w:val="正文文本缩进 31"/>
    <w:basedOn w:val="1"/>
    <w:autoRedefine/>
    <w:qFormat/>
    <w:uiPriority w:val="0"/>
    <w:pPr>
      <w:widowControl w:val="0"/>
      <w:autoSpaceDE w:val="0"/>
      <w:autoSpaceDN w:val="0"/>
      <w:adjustRightInd w:val="0"/>
      <w:spacing w:before="120" w:line="22" w:lineRule="atLeast"/>
      <w:ind w:left="720" w:firstLine="480"/>
    </w:pPr>
    <w:rPr>
      <w:rFonts w:ascii="Calibri" w:hAnsi="Times New Roman" w:cs="Times New Roman"/>
      <w:sz w:val="21"/>
      <w:szCs w:val="20"/>
    </w:rPr>
  </w:style>
  <w:style w:type="paragraph" w:customStyle="1" w:styleId="448">
    <w:name w:val="列出段落1"/>
    <w:basedOn w:val="1"/>
    <w:autoRedefine/>
    <w:qFormat/>
    <w:uiPriority w:val="34"/>
    <w:pPr>
      <w:ind w:firstLine="420" w:firstLineChars="200"/>
    </w:pPr>
  </w:style>
  <w:style w:type="paragraph" w:customStyle="1" w:styleId="449">
    <w:name w:val="作表９ポ"/>
    <w:basedOn w:val="1"/>
    <w:autoRedefine/>
    <w:qFormat/>
    <w:uiPriority w:val="0"/>
    <w:pPr>
      <w:widowControl w:val="0"/>
      <w:adjustRightInd w:val="0"/>
      <w:spacing w:line="260" w:lineRule="exact"/>
      <w:jc w:val="both"/>
      <w:textAlignment w:val="center"/>
    </w:pPr>
    <w:rPr>
      <w:rFonts w:ascii="MS PMincho" w:hAnsi="Century" w:eastAsia="MS Mincho" w:cs="Times New Roman"/>
      <w:sz w:val="18"/>
      <w:szCs w:val="20"/>
      <w:lang w:eastAsia="ja-JP"/>
    </w:rPr>
  </w:style>
  <w:style w:type="paragraph" w:customStyle="1" w:styleId="450">
    <w:name w:val="xl10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b/>
      <w:bCs/>
      <w:color w:val="000000"/>
    </w:rPr>
  </w:style>
  <w:style w:type="paragraph" w:customStyle="1" w:styleId="451">
    <w:name w:val="xl2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452">
    <w:name w:val="页脚右端（绿盟科技）"/>
    <w:basedOn w:val="40"/>
    <w:autoRedefine/>
    <w:qFormat/>
    <w:uiPriority w:val="0"/>
    <w:pPr>
      <w:widowControl w:val="0"/>
      <w:pBdr>
        <w:top w:val="single" w:color="auto" w:sz="4" w:space="4"/>
      </w:pBdr>
      <w:autoSpaceDE w:val="0"/>
      <w:autoSpaceDN w:val="0"/>
      <w:adjustRightInd w:val="0"/>
      <w:spacing w:before="100" w:beforeAutospacing="1"/>
    </w:pPr>
    <w:rPr>
      <w:rFonts w:cs="宋体"/>
      <w:b/>
      <w:bCs/>
      <w:color w:val="000000"/>
      <w:szCs w:val="20"/>
    </w:rPr>
  </w:style>
  <w:style w:type="paragraph" w:customStyle="1" w:styleId="453">
    <w:name w:val="xl21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454">
    <w:name w:val="xl9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rPr>
  </w:style>
  <w:style w:type="paragraph" w:customStyle="1" w:styleId="455">
    <w:name w:val="小点说明"/>
    <w:basedOn w:val="1"/>
    <w:autoRedefine/>
    <w:qFormat/>
    <w:uiPriority w:val="0"/>
    <w:pPr>
      <w:adjustRightInd w:val="0"/>
      <w:snapToGrid w:val="0"/>
    </w:pPr>
    <w:rPr>
      <w:rFonts w:ascii="仿宋_GB2312" w:eastAsia="仿宋_GB2312"/>
      <w:color w:val="000000"/>
      <w:szCs w:val="18"/>
    </w:rPr>
  </w:style>
  <w:style w:type="paragraph" w:customStyle="1" w:styleId="456">
    <w:name w:val="GP标题1"/>
    <w:basedOn w:val="1"/>
    <w:next w:val="457"/>
    <w:autoRedefine/>
    <w:qFormat/>
    <w:uiPriority w:val="0"/>
    <w:pPr>
      <w:widowControl w:val="0"/>
      <w:numPr>
        <w:ilvl w:val="0"/>
        <w:numId w:val="8"/>
      </w:numPr>
      <w:tabs>
        <w:tab w:val="left" w:pos="397"/>
        <w:tab w:val="clear" w:pos="567"/>
      </w:tabs>
      <w:spacing w:before="312" w:beforeLines="100" w:after="312" w:afterLines="100" w:line="360" w:lineRule="auto"/>
      <w:jc w:val="center"/>
      <w:outlineLvl w:val="0"/>
    </w:pPr>
    <w:rPr>
      <w:rFonts w:ascii="黑体" w:hAnsi="黑体" w:eastAsia="黑体" w:cs="Times New Roman"/>
      <w:b/>
      <w:sz w:val="36"/>
      <w:szCs w:val="20"/>
    </w:rPr>
  </w:style>
  <w:style w:type="paragraph" w:customStyle="1" w:styleId="457">
    <w:name w:val="GP正文(首行缩进)"/>
    <w:basedOn w:val="1"/>
    <w:autoRedefine/>
    <w:qFormat/>
    <w:uiPriority w:val="0"/>
    <w:pPr>
      <w:widowControl w:val="0"/>
      <w:spacing w:line="360" w:lineRule="auto"/>
      <w:ind w:firstLine="200" w:firstLineChars="200"/>
    </w:pPr>
    <w:rPr>
      <w:rFonts w:ascii="Times New Roman" w:hAnsi="Times New Roman" w:cs="Times New Roman"/>
      <w:szCs w:val="20"/>
    </w:rPr>
  </w:style>
  <w:style w:type="paragraph" w:customStyle="1" w:styleId="458">
    <w:name w:val="XHH标题5"/>
    <w:basedOn w:val="1"/>
    <w:next w:val="205"/>
    <w:autoRedefine/>
    <w:qFormat/>
    <w:uiPriority w:val="0"/>
    <w:pPr>
      <w:widowControl w:val="0"/>
      <w:spacing w:before="120" w:after="120" w:line="360" w:lineRule="auto"/>
      <w:ind w:left="2551" w:hanging="850"/>
      <w:outlineLvl w:val="4"/>
    </w:pPr>
    <w:rPr>
      <w:rFonts w:hAnsi="黑体"/>
      <w:b/>
      <w:kern w:val="2"/>
      <w:szCs w:val="28"/>
    </w:rPr>
  </w:style>
  <w:style w:type="paragraph" w:customStyle="1" w:styleId="459">
    <w:name w:val="操作ステップ"/>
    <w:basedOn w:val="1"/>
    <w:next w:val="460"/>
    <w:autoRedefine/>
    <w:qFormat/>
    <w:uiPriority w:val="0"/>
    <w:pPr>
      <w:widowControl w:val="0"/>
      <w:tabs>
        <w:tab w:val="left" w:pos="1984"/>
      </w:tabs>
      <w:spacing w:line="340" w:lineRule="exact"/>
      <w:ind w:left="1984" w:right="-62" w:hanging="283"/>
      <w:outlineLvl w:val="7"/>
    </w:pPr>
    <w:rPr>
      <w:rFonts w:ascii="Century" w:hAnsi="Century" w:cs="Times New Roman"/>
      <w:color w:val="000000"/>
      <w:kern w:val="2"/>
      <w:sz w:val="20"/>
    </w:rPr>
  </w:style>
  <w:style w:type="paragraph" w:customStyle="1" w:styleId="460">
    <w:name w:val="操作ステップ説明"/>
    <w:basedOn w:val="1"/>
    <w:autoRedefine/>
    <w:qFormat/>
    <w:uiPriority w:val="0"/>
    <w:pPr>
      <w:spacing w:line="340" w:lineRule="exact"/>
      <w:ind w:left="1559" w:right="-57"/>
    </w:pPr>
    <w:rPr>
      <w:rFonts w:ascii="Century" w:hAnsi="Century" w:cs="Times New Roman"/>
      <w:kern w:val="2"/>
      <w:sz w:val="20"/>
    </w:rPr>
  </w:style>
  <w:style w:type="paragraph" w:customStyle="1" w:styleId="461">
    <w:name w:val="No Spacing1"/>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462">
    <w:name w:val="Blockquote"/>
    <w:basedOn w:val="1"/>
    <w:autoRedefine/>
    <w:qFormat/>
    <w:uiPriority w:val="0"/>
    <w:pPr>
      <w:widowControl w:val="0"/>
      <w:autoSpaceDE w:val="0"/>
      <w:autoSpaceDN w:val="0"/>
      <w:adjustRightInd w:val="0"/>
      <w:spacing w:before="100" w:after="100"/>
      <w:ind w:left="360" w:right="360"/>
    </w:pPr>
    <w:rPr>
      <w:rFonts w:ascii="Times New Roman" w:hAnsi="Times New Roman" w:cs="Times New Roman"/>
      <w:szCs w:val="20"/>
    </w:rPr>
  </w:style>
  <w:style w:type="paragraph" w:customStyle="1" w:styleId="463">
    <w:name w:val="xl43"/>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Times New Roman" w:hAnsi="Times New Roman" w:eastAsia="Arial Unicode MS" w:cs="Times New Roman"/>
    </w:rPr>
  </w:style>
  <w:style w:type="paragraph" w:customStyle="1" w:styleId="464">
    <w:name w:val="项目1"/>
    <w:basedOn w:val="1"/>
    <w:autoRedefine/>
    <w:qFormat/>
    <w:uiPriority w:val="0"/>
    <w:pPr>
      <w:widowControl w:val="0"/>
      <w:tabs>
        <w:tab w:val="left" w:pos="840"/>
      </w:tabs>
      <w:spacing w:after="60"/>
      <w:ind w:left="840" w:hanging="420"/>
      <w:jc w:val="both"/>
    </w:pPr>
    <w:rPr>
      <w:rFonts w:hAnsi="Times New Roman" w:cs="Times New Roman"/>
      <w:spacing w:val="4"/>
      <w:kern w:val="2"/>
      <w:sz w:val="21"/>
      <w:szCs w:val="20"/>
    </w:rPr>
  </w:style>
  <w:style w:type="paragraph" w:customStyle="1" w:styleId="465">
    <w:name w:val="xl8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Times New Roman"/>
      <w:sz w:val="20"/>
      <w:szCs w:val="20"/>
    </w:rPr>
  </w:style>
  <w:style w:type="paragraph" w:customStyle="1" w:styleId="466">
    <w:name w:val="Char"/>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467">
    <w:name w:val="Char Char Char Char Char Char1 Char Char Char Char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468">
    <w:name w:val="默认段落字体 Para Char Char Char Char Char Char Char"/>
    <w:basedOn w:val="1"/>
    <w:autoRedefine/>
    <w:qFormat/>
    <w:uiPriority w:val="0"/>
    <w:rPr>
      <w:rFonts w:ascii="Tahoma" w:hAnsi="Tahoma"/>
      <w:sz w:val="24"/>
      <w:szCs w:val="20"/>
    </w:rPr>
  </w:style>
  <w:style w:type="paragraph" w:customStyle="1" w:styleId="469">
    <w:name w:val="GP标题2"/>
    <w:basedOn w:val="1"/>
    <w:next w:val="457"/>
    <w:autoRedefine/>
    <w:qFormat/>
    <w:uiPriority w:val="0"/>
    <w:pPr>
      <w:widowControl w:val="0"/>
      <w:numPr>
        <w:ilvl w:val="1"/>
        <w:numId w:val="8"/>
      </w:numPr>
      <w:tabs>
        <w:tab w:val="left" w:pos="840"/>
        <w:tab w:val="clear" w:pos="567"/>
      </w:tabs>
      <w:spacing w:before="156" w:beforeLines="50" w:after="156" w:afterLines="50" w:line="360" w:lineRule="auto"/>
      <w:outlineLvl w:val="1"/>
    </w:pPr>
    <w:rPr>
      <w:rFonts w:ascii="华文细黑" w:hAnsi="华文细黑" w:eastAsia="华文细黑" w:cs="Times New Roman"/>
      <w:b/>
      <w:sz w:val="32"/>
      <w:szCs w:val="20"/>
    </w:rPr>
  </w:style>
  <w:style w:type="paragraph" w:customStyle="1" w:styleId="470">
    <w:name w:val="xl22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sz w:val="20"/>
      <w:szCs w:val="20"/>
    </w:rPr>
  </w:style>
  <w:style w:type="paragraph" w:customStyle="1" w:styleId="471">
    <w:name w:val="blue"/>
    <w:basedOn w:val="1"/>
    <w:autoRedefine/>
    <w:qFormat/>
    <w:uiPriority w:val="0"/>
    <w:pPr>
      <w:spacing w:before="100" w:beforeAutospacing="1" w:after="100" w:afterAutospacing="1"/>
    </w:pPr>
    <w:rPr>
      <w:rFonts w:ascii="Arial Unicode MS" w:hAnsi="Arial Unicode MS" w:eastAsia="Arial Unicode MS" w:cs="Times New Roman"/>
      <w:szCs w:val="20"/>
    </w:rPr>
  </w:style>
  <w:style w:type="paragraph" w:customStyle="1" w:styleId="472">
    <w:name w:val="1正文"/>
    <w:basedOn w:val="1"/>
    <w:autoRedefine/>
    <w:qFormat/>
    <w:uiPriority w:val="0"/>
    <w:pPr>
      <w:widowControl w:val="0"/>
      <w:adjustRightInd w:val="0"/>
      <w:spacing w:line="300" w:lineRule="auto"/>
      <w:ind w:firstLine="480"/>
      <w:jc w:val="both"/>
    </w:pPr>
    <w:rPr>
      <w:rFonts w:ascii="Times New Roman" w:hAnsi="Times New Roman" w:cs="Times New Roman"/>
      <w:sz w:val="21"/>
      <w:szCs w:val="20"/>
    </w:rPr>
  </w:style>
  <w:style w:type="paragraph" w:customStyle="1" w:styleId="473">
    <w:name w:val="样式 Arial 小四 首行缩进:  0.85 厘米"/>
    <w:basedOn w:val="1"/>
    <w:autoRedefine/>
    <w:qFormat/>
    <w:uiPriority w:val="0"/>
    <w:pPr>
      <w:spacing w:line="400" w:lineRule="exact"/>
      <w:ind w:firstLine="440" w:firstLineChars="200"/>
    </w:pPr>
    <w:rPr>
      <w:rFonts w:ascii="宋体" w:hAnsi="宋体" w:cs="仿宋_GB2312"/>
      <w:sz w:val="22"/>
      <w:szCs w:val="22"/>
      <w:lang w:val="zh-CN"/>
    </w:rPr>
  </w:style>
  <w:style w:type="paragraph" w:customStyle="1" w:styleId="474">
    <w:name w:val="样式 目录 3 + 左侧:  2 字符1"/>
    <w:basedOn w:val="32"/>
    <w:autoRedefine/>
    <w:qFormat/>
    <w:uiPriority w:val="0"/>
    <w:pPr>
      <w:widowControl w:val="0"/>
      <w:tabs>
        <w:tab w:val="left" w:pos="1560"/>
        <w:tab w:val="left" w:pos="1701"/>
        <w:tab w:val="right" w:leader="dot" w:pos="8296"/>
      </w:tabs>
      <w:snapToGrid w:val="0"/>
      <w:spacing w:line="360" w:lineRule="auto"/>
      <w:ind w:left="960" w:leftChars="0"/>
    </w:pPr>
    <w:rPr>
      <w:rFonts w:ascii="Calibri" w:hAnsi="Calibri" w:cs="Calibri"/>
      <w:b/>
      <w:i/>
      <w:iCs/>
      <w:kern w:val="2"/>
      <w:sz w:val="20"/>
    </w:rPr>
  </w:style>
  <w:style w:type="paragraph" w:customStyle="1" w:styleId="475">
    <w:name w:val="xl24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476">
    <w:name w:val="++标题1"/>
    <w:basedOn w:val="6"/>
    <w:autoRedefine/>
    <w:qFormat/>
    <w:uiPriority w:val="0"/>
    <w:pPr>
      <w:keepLines/>
      <w:widowControl w:val="0"/>
      <w:tabs>
        <w:tab w:val="left" w:pos="432"/>
      </w:tabs>
      <w:spacing w:before="340" w:beforeLines="100" w:after="330" w:afterLines="100" w:line="360" w:lineRule="auto"/>
      <w:outlineLvl w:val="1"/>
    </w:pPr>
    <w:rPr>
      <w:b/>
      <w:bCs/>
      <w:kern w:val="44"/>
      <w:sz w:val="32"/>
      <w:szCs w:val="32"/>
    </w:rPr>
  </w:style>
  <w:style w:type="paragraph" w:customStyle="1" w:styleId="477">
    <w:name w:val="Body Text First Indent"/>
    <w:basedOn w:val="1"/>
    <w:autoRedefine/>
    <w:qFormat/>
    <w:uiPriority w:val="0"/>
    <w:pPr>
      <w:autoSpaceDE w:val="0"/>
      <w:autoSpaceDN w:val="0"/>
      <w:adjustRightInd w:val="0"/>
      <w:spacing w:beforeLines="30" w:line="360" w:lineRule="auto"/>
      <w:ind w:firstLine="200" w:firstLineChars="200"/>
    </w:pPr>
    <w:rPr>
      <w:rFonts w:ascii="Times New Roman" w:hAnsi="Times New Roman" w:cs="Times New Roman"/>
      <w:szCs w:val="20"/>
      <w:lang w:val="zh-CN"/>
    </w:rPr>
  </w:style>
  <w:style w:type="paragraph" w:customStyle="1" w:styleId="478">
    <w:name w:val="xl4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rPr>
  </w:style>
  <w:style w:type="paragraph" w:customStyle="1" w:styleId="479">
    <w:name w:val="样式 加粗 居中1"/>
    <w:next w:val="480"/>
    <w:autoRedefine/>
    <w:qFormat/>
    <w:uiPriority w:val="0"/>
    <w:pPr>
      <w:jc w:val="center"/>
    </w:pPr>
    <w:rPr>
      <w:rFonts w:ascii="Times New Roman" w:hAnsi="Times New Roman" w:eastAsia="宋体" w:cs="宋体"/>
      <w:b/>
      <w:bCs/>
      <w:spacing w:val="1"/>
      <w:sz w:val="32"/>
      <w:lang w:val="en-US" w:eastAsia="zh-CN" w:bidi="ar-SA"/>
    </w:rPr>
  </w:style>
  <w:style w:type="paragraph" w:customStyle="1" w:styleId="480">
    <w:name w:val="加粗（居中）"/>
    <w:autoRedefine/>
    <w:qFormat/>
    <w:uiPriority w:val="0"/>
    <w:rPr>
      <w:rFonts w:ascii="Times New Roman" w:hAnsi="Times New Roman" w:eastAsia="宋体" w:cs="Times New Roman"/>
      <w:b/>
      <w:bCs/>
      <w:spacing w:val="1"/>
      <w:sz w:val="32"/>
      <w:szCs w:val="24"/>
      <w:lang w:val="en-US" w:eastAsia="zh-CN" w:bidi="ar-SA"/>
    </w:rPr>
  </w:style>
  <w:style w:type="paragraph" w:customStyle="1" w:styleId="481">
    <w:name w:val="部分1"/>
    <w:basedOn w:val="1"/>
    <w:autoRedefine/>
    <w:qFormat/>
    <w:uiPriority w:val="0"/>
    <w:pPr>
      <w:keepNext/>
      <w:pageBreakBefore/>
      <w:widowControl w:val="0"/>
      <w:tabs>
        <w:tab w:val="left" w:pos="720"/>
      </w:tabs>
      <w:spacing w:line="360" w:lineRule="auto"/>
      <w:jc w:val="center"/>
      <w:outlineLvl w:val="0"/>
    </w:pPr>
    <w:rPr>
      <w:rFonts w:ascii="Times New Roman" w:hAnsi="Times New Roman" w:eastAsia="黑体" w:cs="Times New Roman"/>
      <w:b/>
      <w:kern w:val="44"/>
      <w:sz w:val="36"/>
      <w:szCs w:val="20"/>
    </w:rPr>
  </w:style>
  <w:style w:type="paragraph" w:customStyle="1" w:styleId="482">
    <w:name w:val="-正文 Char"/>
    <w:basedOn w:val="1"/>
    <w:autoRedefine/>
    <w:qFormat/>
    <w:uiPriority w:val="0"/>
    <w:pPr>
      <w:overflowPunct w:val="0"/>
      <w:autoSpaceDE w:val="0"/>
      <w:autoSpaceDN w:val="0"/>
      <w:adjustRightInd w:val="0"/>
      <w:spacing w:line="360" w:lineRule="auto"/>
      <w:ind w:firstLine="200" w:firstLineChars="200"/>
    </w:pPr>
    <w:rPr>
      <w:rFonts w:ascii="Arial" w:hAnsi="Arial" w:cs="Times New Roman"/>
    </w:rPr>
  </w:style>
  <w:style w:type="paragraph" w:customStyle="1" w:styleId="483">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Times New Roman"/>
      <w:color w:val="000000"/>
      <w:sz w:val="20"/>
      <w:szCs w:val="20"/>
    </w:rPr>
  </w:style>
  <w:style w:type="paragraph" w:customStyle="1" w:styleId="484">
    <w:name w:val="_Style 561"/>
    <w:basedOn w:val="21"/>
    <w:autoRedefine/>
    <w:qFormat/>
    <w:uiPriority w:val="0"/>
    <w:pPr>
      <w:widowControl w:val="0"/>
      <w:shd w:val="clear" w:color="auto" w:fill="000080"/>
      <w:jc w:val="both"/>
    </w:pPr>
    <w:rPr>
      <w:rFonts w:ascii="Times New Roman" w:hAnsi="Times New Roman"/>
      <w:sz w:val="21"/>
      <w:szCs w:val="24"/>
    </w:rPr>
  </w:style>
  <w:style w:type="paragraph" w:customStyle="1" w:styleId="485">
    <w:name w:val="xl22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color w:val="000000"/>
      <w:sz w:val="20"/>
      <w:szCs w:val="20"/>
    </w:rPr>
  </w:style>
  <w:style w:type="paragraph" w:customStyle="1" w:styleId="486">
    <w:name w:val="Char Char Char Char Char Char1 Char Char Char1 Char Char Char Char Char Char Char Char Char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487">
    <w:name w:val="列出段落11"/>
    <w:basedOn w:val="1"/>
    <w:autoRedefine/>
    <w:qFormat/>
    <w:uiPriority w:val="0"/>
    <w:pPr>
      <w:widowControl w:val="0"/>
      <w:ind w:firstLine="420" w:firstLineChars="200"/>
      <w:jc w:val="both"/>
    </w:pPr>
    <w:rPr>
      <w:rFonts w:ascii="Calibri" w:hAnsi="Calibri" w:cs="Times New Roman"/>
      <w:kern w:val="2"/>
      <w:sz w:val="21"/>
      <w:szCs w:val="21"/>
    </w:rPr>
  </w:style>
  <w:style w:type="paragraph" w:customStyle="1" w:styleId="488">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Times New Roman"/>
      <w:b/>
      <w:bCs/>
      <w:sz w:val="20"/>
      <w:szCs w:val="20"/>
    </w:rPr>
  </w:style>
  <w:style w:type="paragraph" w:customStyle="1" w:styleId="489">
    <w:name w:val="xl10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Times New Roman" w:cs="Times New Roman"/>
      <w:b/>
      <w:bCs/>
      <w:color w:val="000000"/>
    </w:rPr>
  </w:style>
  <w:style w:type="paragraph" w:customStyle="1" w:styleId="490">
    <w:name w:val="Char Char Char Char Char Char1 Char Char Char Char Char Char1 Char Char Char1"/>
    <w:basedOn w:val="1"/>
    <w:autoRedefine/>
    <w:qFormat/>
    <w:uiPriority w:val="0"/>
    <w:pPr>
      <w:widowControl w:val="0"/>
      <w:jc w:val="both"/>
    </w:pPr>
    <w:rPr>
      <w:rFonts w:ascii="Tahoma" w:hAnsi="Tahoma" w:cs="Times New Roman"/>
      <w:kern w:val="2"/>
      <w:sz w:val="21"/>
      <w:szCs w:val="20"/>
    </w:rPr>
  </w:style>
  <w:style w:type="paragraph" w:customStyle="1" w:styleId="491">
    <w:name w:val="表格文字（居中）"/>
    <w:basedOn w:val="1"/>
    <w:autoRedefine/>
    <w:qFormat/>
    <w:uiPriority w:val="0"/>
    <w:pPr>
      <w:widowControl w:val="0"/>
      <w:snapToGrid w:val="0"/>
      <w:spacing w:line="360" w:lineRule="auto"/>
      <w:jc w:val="center"/>
    </w:pPr>
    <w:rPr>
      <w:rFonts w:ascii="Calibri" w:hAnsi="Calibri" w:cs="Times New Roman"/>
      <w:b/>
      <w:sz w:val="21"/>
      <w:szCs w:val="32"/>
    </w:rPr>
  </w:style>
  <w:style w:type="paragraph" w:customStyle="1" w:styleId="492">
    <w:name w:val="xl115"/>
    <w:basedOn w:val="1"/>
    <w:autoRedefine/>
    <w:qFormat/>
    <w:uiPriority w:val="0"/>
    <w:pPr>
      <w:pBdr>
        <w:top w:val="single" w:color="auto" w:sz="4" w:space="0"/>
        <w:left w:val="single" w:color="auto" w:sz="4" w:space="0"/>
        <w:bottom w:val="single" w:color="auto" w:sz="4" w:space="0"/>
      </w:pBdr>
      <w:spacing w:before="100" w:beforeAutospacing="1" w:after="100" w:afterAutospacing="1"/>
      <w:jc w:val="center"/>
    </w:pPr>
    <w:rPr>
      <w:rFonts w:hAnsi="Times New Roman" w:cs="Times New Roman"/>
      <w:b/>
      <w:bCs/>
    </w:rPr>
  </w:style>
  <w:style w:type="paragraph" w:customStyle="1" w:styleId="493">
    <w:name w:val="样式 宋体 行距: 多倍行距 1.25 字行1"/>
    <w:basedOn w:val="1"/>
    <w:autoRedefine/>
    <w:qFormat/>
    <w:uiPriority w:val="0"/>
    <w:pPr>
      <w:spacing w:line="300" w:lineRule="auto"/>
    </w:pPr>
    <w:rPr>
      <w:rFonts w:ascii="宋体" w:hAnsi="宋体" w:cs="宋体"/>
      <w:szCs w:val="20"/>
    </w:rPr>
  </w:style>
  <w:style w:type="paragraph" w:customStyle="1" w:styleId="494">
    <w:name w:val=" Char Char8"/>
    <w:basedOn w:val="1"/>
    <w:autoRedefine/>
    <w:qFormat/>
    <w:uiPriority w:val="0"/>
    <w:rPr>
      <w:rFonts w:ascii="Tahoma" w:hAnsi="Tahoma"/>
      <w:sz w:val="24"/>
      <w:szCs w:val="20"/>
    </w:rPr>
  </w:style>
  <w:style w:type="paragraph" w:customStyle="1" w:styleId="495">
    <w:name w:val="xl38"/>
    <w:basedOn w:val="1"/>
    <w:autoRedefine/>
    <w:qFormat/>
    <w:uiPriority w:val="0"/>
    <w:pPr>
      <w:spacing w:before="100" w:beforeAutospacing="1" w:after="100" w:afterAutospacing="1"/>
      <w:jc w:val="center"/>
    </w:pPr>
    <w:rPr>
      <w:rFonts w:ascii="Arial Unicode MS" w:hAnsi="Arial Unicode MS" w:eastAsia="Arial Unicode MS" w:cs="Arial Unicode MS"/>
    </w:rPr>
  </w:style>
  <w:style w:type="paragraph" w:customStyle="1" w:styleId="496">
    <w:name w:val="xl24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Arial" w:hAnsi="Arial" w:cs="Arial"/>
      <w:color w:val="000000"/>
      <w:sz w:val="20"/>
      <w:szCs w:val="20"/>
    </w:rPr>
  </w:style>
  <w:style w:type="paragraph" w:customStyle="1" w:styleId="497">
    <w:name w:val="正文首行缩进两字符"/>
    <w:basedOn w:val="1"/>
    <w:autoRedefine/>
    <w:qFormat/>
    <w:uiPriority w:val="0"/>
    <w:pPr>
      <w:widowControl w:val="0"/>
      <w:spacing w:line="360" w:lineRule="auto"/>
      <w:ind w:firstLine="200" w:firstLineChars="200"/>
      <w:jc w:val="both"/>
    </w:pPr>
    <w:rPr>
      <w:rFonts w:ascii="Times New Roman" w:hAnsi="Times New Roman" w:cs="Times New Roman"/>
      <w:kern w:val="2"/>
      <w:sz w:val="21"/>
      <w:szCs w:val="21"/>
    </w:rPr>
  </w:style>
  <w:style w:type="paragraph" w:customStyle="1" w:styleId="498">
    <w:name w:val="列表编号 31"/>
    <w:basedOn w:val="1"/>
    <w:autoRedefine/>
    <w:qFormat/>
    <w:uiPriority w:val="0"/>
    <w:pPr>
      <w:widowControl w:val="0"/>
      <w:tabs>
        <w:tab w:val="left" w:pos="1200"/>
      </w:tabs>
      <w:snapToGrid w:val="0"/>
      <w:spacing w:line="360" w:lineRule="auto"/>
      <w:ind w:left="1200" w:leftChars="400" w:hanging="360" w:hangingChars="200"/>
    </w:pPr>
    <w:rPr>
      <w:rFonts w:ascii="Calibri" w:hAnsi="Calibri" w:cs="Times New Roman"/>
      <w:b/>
      <w:kern w:val="2"/>
      <w:sz w:val="32"/>
      <w:szCs w:val="20"/>
    </w:rPr>
  </w:style>
  <w:style w:type="paragraph" w:customStyle="1" w:styleId="499">
    <w:name w:val="正文缩进1"/>
    <w:basedOn w:val="1"/>
    <w:autoRedefine/>
    <w:qFormat/>
    <w:uiPriority w:val="0"/>
    <w:pPr>
      <w:widowControl w:val="0"/>
      <w:spacing w:line="360" w:lineRule="auto"/>
      <w:ind w:firstLine="454"/>
    </w:pPr>
    <w:rPr>
      <w:rFonts w:ascii="Times New Roman" w:hAnsi="Times New Roman" w:cs="Times New Roman"/>
      <w:kern w:val="2"/>
    </w:rPr>
  </w:style>
  <w:style w:type="paragraph" w:customStyle="1" w:styleId="500">
    <w:name w:val="文章附标题"/>
    <w:basedOn w:val="1"/>
    <w:next w:val="6"/>
    <w:autoRedefine/>
    <w:qFormat/>
    <w:uiPriority w:val="0"/>
    <w:pPr>
      <w:spacing w:before="187" w:after="175" w:line="374" w:lineRule="atLeast"/>
      <w:jc w:val="center"/>
    </w:pPr>
    <w:rPr>
      <w:rFonts w:ascii="Times New Roman" w:hAnsi="Times New Roman" w:cs="Times New Roman"/>
      <w:color w:val="000000"/>
      <w:sz w:val="36"/>
      <w:szCs w:val="20"/>
      <w:u w:val="none" w:color="000000"/>
    </w:rPr>
  </w:style>
  <w:style w:type="paragraph" w:customStyle="1" w:styleId="501">
    <w:name w:val="xl9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b/>
      <w:bCs/>
      <w:color w:val="000000"/>
    </w:rPr>
  </w:style>
  <w:style w:type="paragraph" w:customStyle="1" w:styleId="502">
    <w:name w:val="+标题2"/>
    <w:basedOn w:val="7"/>
    <w:autoRedefine/>
    <w:qFormat/>
    <w:uiPriority w:val="0"/>
    <w:pPr>
      <w:widowControl w:val="0"/>
      <w:tabs>
        <w:tab w:val="left" w:pos="432"/>
      </w:tabs>
      <w:spacing w:before="120" w:after="120" w:line="360" w:lineRule="auto"/>
      <w:jc w:val="both"/>
    </w:pPr>
    <w:rPr>
      <w:rFonts w:ascii="Times New Roman" w:hAnsi="Times New Roman" w:eastAsia="宋体"/>
      <w:sz w:val="24"/>
      <w:szCs w:val="28"/>
    </w:rPr>
  </w:style>
  <w:style w:type="paragraph" w:customStyle="1" w:styleId="503">
    <w:name w:val="CM5"/>
    <w:basedOn w:val="1"/>
    <w:next w:val="1"/>
    <w:autoRedefine/>
    <w:qFormat/>
    <w:uiPriority w:val="0"/>
    <w:pPr>
      <w:widowControl w:val="0"/>
      <w:autoSpaceDE w:val="0"/>
      <w:autoSpaceDN w:val="0"/>
      <w:adjustRightInd w:val="0"/>
      <w:spacing w:line="400" w:lineRule="atLeast"/>
      <w:ind w:firstLine="200" w:firstLineChars="200"/>
    </w:pPr>
    <w:rPr>
      <w:rFonts w:ascii="Times New Roman" w:hAnsi="Times New Roman" w:cs="Times New Roman"/>
      <w:sz w:val="21"/>
      <w:szCs w:val="21"/>
    </w:rPr>
  </w:style>
  <w:style w:type="paragraph" w:customStyle="1" w:styleId="504">
    <w:name w:val="msolistparagraph"/>
    <w:basedOn w:val="1"/>
    <w:autoRedefine/>
    <w:qFormat/>
    <w:uiPriority w:val="0"/>
    <w:pPr>
      <w:widowControl w:val="0"/>
      <w:ind w:firstLine="420" w:firstLineChars="200"/>
      <w:jc w:val="both"/>
    </w:pPr>
    <w:rPr>
      <w:rFonts w:ascii="Times New Roman" w:hAnsi="Times New Roman" w:cs="Times New Roman"/>
      <w:kern w:val="2"/>
      <w:sz w:val="21"/>
      <w:szCs w:val="21"/>
    </w:rPr>
  </w:style>
  <w:style w:type="paragraph" w:customStyle="1" w:styleId="505">
    <w:name w:val="批注主题1"/>
    <w:basedOn w:val="23"/>
    <w:next w:val="23"/>
    <w:autoRedefine/>
    <w:qFormat/>
    <w:uiPriority w:val="0"/>
    <w:pPr>
      <w:spacing w:line="360" w:lineRule="auto"/>
      <w:ind w:firstLine="200" w:firstLineChars="200"/>
    </w:pPr>
    <w:rPr>
      <w:b/>
      <w:bCs/>
      <w:szCs w:val="21"/>
    </w:rPr>
  </w:style>
  <w:style w:type="paragraph" w:customStyle="1" w:styleId="506">
    <w:name w:val="引文目录标题1"/>
    <w:basedOn w:val="1"/>
    <w:next w:val="1"/>
    <w:autoRedefine/>
    <w:qFormat/>
    <w:uiPriority w:val="0"/>
    <w:pPr>
      <w:widowControl w:val="0"/>
      <w:snapToGrid w:val="0"/>
      <w:spacing w:before="120" w:line="360" w:lineRule="auto"/>
      <w:jc w:val="center"/>
    </w:pPr>
    <w:rPr>
      <w:rFonts w:ascii="Arial" w:hAnsi="Arial" w:cs="Arial"/>
      <w:b/>
      <w:kern w:val="2"/>
      <w:sz w:val="32"/>
      <w:szCs w:val="32"/>
    </w:rPr>
  </w:style>
  <w:style w:type="paragraph" w:customStyle="1" w:styleId="507">
    <w:name w:val="font9"/>
    <w:basedOn w:val="1"/>
    <w:autoRedefine/>
    <w:qFormat/>
    <w:uiPriority w:val="0"/>
    <w:pPr>
      <w:spacing w:before="100" w:beforeAutospacing="1" w:after="100" w:afterAutospacing="1"/>
    </w:pPr>
    <w:rPr>
      <w:rFonts w:ascii="Arial" w:hAnsi="Arial" w:cs="Arial"/>
      <w:color w:val="000000"/>
      <w:sz w:val="20"/>
      <w:szCs w:val="20"/>
    </w:rPr>
  </w:style>
  <w:style w:type="paragraph" w:customStyle="1" w:styleId="508">
    <w:name w:val="a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09">
    <w:name w:val="Char11"/>
    <w:basedOn w:val="1"/>
    <w:autoRedefine/>
    <w:qFormat/>
    <w:uiPriority w:val="0"/>
    <w:pPr>
      <w:widowControl w:val="0"/>
      <w:jc w:val="both"/>
    </w:pPr>
    <w:rPr>
      <w:rFonts w:ascii="Times New Roman" w:hAnsi="Times New Roman" w:cs="Times New Roman"/>
      <w:b/>
      <w:kern w:val="2"/>
      <w:sz w:val="32"/>
      <w:szCs w:val="32"/>
    </w:rPr>
  </w:style>
  <w:style w:type="paragraph" w:customStyle="1" w:styleId="510">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11">
    <w:name w:val="xl20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512">
    <w:name w:val="p21"/>
    <w:basedOn w:val="1"/>
    <w:autoRedefine/>
    <w:qFormat/>
    <w:uiPriority w:val="3"/>
    <w:pPr>
      <w:widowControl/>
      <w:spacing w:line="600" w:lineRule="atLeast"/>
      <w:ind w:firstLine="420"/>
    </w:pPr>
    <w:rPr>
      <w:rFonts w:hint="eastAsia" w:ascii="仿宋" w:hAnsi="仿宋" w:eastAsia="仿宋" w:cs="Arial Unicode MS"/>
      <w:kern w:val="0"/>
      <w:sz w:val="28"/>
      <w:szCs w:val="28"/>
    </w:rPr>
  </w:style>
  <w:style w:type="paragraph" w:customStyle="1" w:styleId="513">
    <w:name w:val="默认段落字体 Para Char Char Char Char Char Char Char Char Char1 Char Char Char Char"/>
    <w:basedOn w:val="1"/>
    <w:autoRedefine/>
    <w:qFormat/>
    <w:uiPriority w:val="0"/>
    <w:pPr>
      <w:widowControl w:val="0"/>
      <w:jc w:val="both"/>
    </w:pPr>
    <w:rPr>
      <w:rFonts w:ascii="Tahoma" w:hAnsi="Tahoma" w:eastAsia="仿宋_GB2312"/>
      <w:b/>
      <w:bCs/>
      <w:color w:val="000000"/>
      <w:szCs w:val="20"/>
    </w:rPr>
  </w:style>
  <w:style w:type="paragraph" w:customStyle="1" w:styleId="514">
    <w:name w:val="itemstepintable"/>
    <w:basedOn w:val="1"/>
    <w:autoRedefine/>
    <w:qFormat/>
    <w:uiPriority w:val="0"/>
    <w:pPr>
      <w:spacing w:before="100" w:beforeAutospacing="1" w:after="100" w:afterAutospacing="1"/>
    </w:pPr>
    <w:rPr>
      <w:rFonts w:hAnsi="Times New Roman" w:cs="Times New Roman"/>
    </w:rPr>
  </w:style>
  <w:style w:type="paragraph" w:customStyle="1" w:styleId="515">
    <w:name w:val="五级条标题"/>
    <w:basedOn w:val="390"/>
    <w:next w:val="79"/>
    <w:autoRedefine/>
    <w:qFormat/>
    <w:uiPriority w:val="0"/>
    <w:pPr>
      <w:tabs>
        <w:tab w:val="left" w:pos="0"/>
        <w:tab w:val="clear" w:pos="360"/>
      </w:tabs>
      <w:outlineLvl w:val="6"/>
    </w:pPr>
  </w:style>
  <w:style w:type="paragraph" w:customStyle="1" w:styleId="516">
    <w:name w:val="xl7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Times New Roman"/>
      <w:color w:val="FF0000"/>
      <w:sz w:val="20"/>
      <w:szCs w:val="20"/>
    </w:rPr>
  </w:style>
  <w:style w:type="paragraph" w:customStyle="1" w:styleId="517">
    <w:name w:val="Char Char2 Char Char"/>
    <w:basedOn w:val="1"/>
    <w:autoRedefine/>
    <w:qFormat/>
    <w:uiPriority w:val="0"/>
    <w:pPr>
      <w:spacing w:line="400" w:lineRule="exact"/>
      <w:jc w:val="center"/>
    </w:pPr>
    <w:rPr>
      <w:rFonts w:ascii="Verdana" w:hAnsi="Verdana" w:cs="Times New Roman"/>
      <w:sz w:val="21"/>
      <w:szCs w:val="20"/>
      <w:lang w:eastAsia="en-US"/>
    </w:rPr>
  </w:style>
  <w:style w:type="paragraph" w:customStyle="1" w:styleId="518">
    <w:name w:val="样式 标题 3h3H3sect1.2.3HeadCHeading 3 - oldMapH31Level 3 To..."/>
    <w:basedOn w:val="8"/>
    <w:next w:val="440"/>
    <w:autoRedefine/>
    <w:qFormat/>
    <w:uiPriority w:val="0"/>
    <w:pPr>
      <w:tabs>
        <w:tab w:val="left" w:pos="432"/>
        <w:tab w:val="left" w:pos="851"/>
      </w:tabs>
      <w:spacing w:before="120" w:after="120" w:line="360" w:lineRule="auto"/>
    </w:pPr>
    <w:rPr>
      <w:rFonts w:ascii="Tahoma" w:hAnsi="Tahoma"/>
      <w:kern w:val="0"/>
      <w:sz w:val="24"/>
      <w:szCs w:val="24"/>
    </w:rPr>
  </w:style>
  <w:style w:type="paragraph" w:customStyle="1" w:styleId="519">
    <w:name w:val="正文 New New New New New New New New New New New New New New New New New New New New New New New New New"/>
    <w:autoRedefine/>
    <w:qFormat/>
    <w:uiPriority w:val="0"/>
    <w:pPr>
      <w:widowControl w:val="0"/>
      <w:spacing w:line="440" w:lineRule="exact"/>
      <w:jc w:val="both"/>
    </w:pPr>
    <w:rPr>
      <w:rFonts w:ascii="Times New Roman" w:hAnsi="Times New Roman" w:eastAsia="宋体" w:cs="Times New Roman"/>
      <w:kern w:val="2"/>
      <w:sz w:val="28"/>
      <w:szCs w:val="24"/>
      <w:lang w:val="en-US" w:eastAsia="zh-CN" w:bidi="ar-SA"/>
    </w:rPr>
  </w:style>
  <w:style w:type="paragraph" w:customStyle="1" w:styleId="520">
    <w:name w:val="Char Char8 Char Char Char Char"/>
    <w:basedOn w:val="1"/>
    <w:autoRedefine/>
    <w:qFormat/>
    <w:uiPriority w:val="0"/>
    <w:pPr>
      <w:widowControl w:val="0"/>
      <w:jc w:val="both"/>
    </w:pPr>
    <w:rPr>
      <w:rFonts w:ascii="Times New Roman" w:hAnsi="Times New Roman" w:cs="Times New Roman"/>
      <w:b/>
      <w:bCs/>
      <w:color w:val="000000"/>
      <w:sz w:val="21"/>
      <w:szCs w:val="21"/>
    </w:rPr>
  </w:style>
  <w:style w:type="paragraph" w:customStyle="1" w:styleId="521">
    <w:name w:val="Char Char Char1 Char Char Char1 Char Char Char Char"/>
    <w:basedOn w:val="1"/>
    <w:autoRedefine/>
    <w:qFormat/>
    <w:uiPriority w:val="0"/>
    <w:pPr>
      <w:widowControl w:val="0"/>
      <w:jc w:val="both"/>
    </w:pPr>
    <w:rPr>
      <w:rFonts w:ascii="Times New Roman" w:hAnsi="Times New Roman" w:cs="Times New Roman"/>
      <w:kern w:val="2"/>
      <w:sz w:val="21"/>
    </w:rPr>
  </w:style>
  <w:style w:type="paragraph" w:customStyle="1" w:styleId="522">
    <w:name w:val=" Char Char Char Char Char Char Char"/>
    <w:basedOn w:val="1"/>
    <w:autoRedefine/>
    <w:qFormat/>
    <w:uiPriority w:val="0"/>
    <w:rPr>
      <w:rFonts w:ascii="仿宋_GB2312" w:eastAsia="仿宋_GB2312"/>
      <w:b/>
      <w:sz w:val="32"/>
      <w:szCs w:val="32"/>
    </w:rPr>
  </w:style>
  <w:style w:type="paragraph" w:customStyle="1" w:styleId="523">
    <w:name w:val="正文符号1"/>
    <w:basedOn w:val="1"/>
    <w:autoRedefine/>
    <w:qFormat/>
    <w:uiPriority w:val="0"/>
    <w:pPr>
      <w:widowControl w:val="0"/>
      <w:tabs>
        <w:tab w:val="left" w:pos="987"/>
      </w:tabs>
      <w:ind w:left="987" w:hanging="420"/>
      <w:jc w:val="both"/>
    </w:pPr>
    <w:rPr>
      <w:rFonts w:ascii="Times New Roman" w:hAnsi="Times New Roman" w:eastAsia="楷体_GB2312" w:cs="Times New Roman"/>
      <w:sz w:val="28"/>
      <w:szCs w:val="21"/>
    </w:rPr>
  </w:style>
  <w:style w:type="paragraph" w:customStyle="1" w:styleId="524">
    <w:name w:val="样式 正文首行缩进 + 首行缩进:  1 字符"/>
    <w:basedOn w:val="1"/>
    <w:next w:val="466"/>
    <w:autoRedefine/>
    <w:qFormat/>
    <w:uiPriority w:val="0"/>
    <w:pPr>
      <w:spacing w:line="360" w:lineRule="auto"/>
      <w:ind w:firstLine="200" w:firstLineChars="200"/>
    </w:pPr>
    <w:rPr>
      <w:rFonts w:cs="宋体"/>
      <w:sz w:val="24"/>
      <w:szCs w:val="20"/>
    </w:rPr>
  </w:style>
  <w:style w:type="paragraph" w:customStyle="1" w:styleId="525">
    <w:name w:val="样式 标题 3 + 行距: 1.5 倍行距"/>
    <w:basedOn w:val="8"/>
    <w:autoRedefine/>
    <w:qFormat/>
    <w:uiPriority w:val="0"/>
    <w:pPr>
      <w:keepNext w:val="0"/>
      <w:keepLines w:val="0"/>
      <w:widowControl w:val="0"/>
      <w:tabs>
        <w:tab w:val="left" w:pos="432"/>
      </w:tabs>
      <w:adjustRightInd w:val="0"/>
      <w:snapToGrid w:val="0"/>
      <w:spacing w:before="0" w:after="0" w:line="360" w:lineRule="auto"/>
      <w:ind w:firstLine="200" w:firstLineChars="200"/>
      <w:jc w:val="both"/>
    </w:pPr>
    <w:rPr>
      <w:b w:val="0"/>
      <w:sz w:val="28"/>
      <w:szCs w:val="20"/>
      <w:lang w:val="zh-CN"/>
    </w:rPr>
  </w:style>
  <w:style w:type="paragraph" w:customStyle="1" w:styleId="526">
    <w:name w:val="font16"/>
    <w:basedOn w:val="1"/>
    <w:autoRedefine/>
    <w:qFormat/>
    <w:uiPriority w:val="0"/>
    <w:pPr>
      <w:spacing w:before="100" w:beforeAutospacing="1" w:after="100" w:afterAutospacing="1"/>
    </w:pPr>
    <w:rPr>
      <w:rFonts w:hAnsi="Times New Roman" w:cs="Times New Roman"/>
      <w:sz w:val="22"/>
      <w:szCs w:val="21"/>
    </w:rPr>
  </w:style>
  <w:style w:type="paragraph" w:customStyle="1" w:styleId="527">
    <w:name w:val="xl2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color w:val="000000"/>
      <w:sz w:val="20"/>
      <w:szCs w:val="20"/>
    </w:rPr>
  </w:style>
  <w:style w:type="paragraph" w:customStyle="1" w:styleId="528">
    <w:name w:val="Char Char1 Char Char Char Char Char Char Char Char Char Char"/>
    <w:basedOn w:val="1"/>
    <w:autoRedefine/>
    <w:qFormat/>
    <w:uiPriority w:val="0"/>
    <w:pPr>
      <w:widowControl w:val="0"/>
      <w:jc w:val="both"/>
    </w:pPr>
    <w:rPr>
      <w:rFonts w:ascii="Tahoma" w:hAnsi="Tahoma" w:cs="Times New Roman"/>
      <w:b/>
      <w:bCs/>
      <w:color w:val="000000"/>
      <w:szCs w:val="20"/>
    </w:rPr>
  </w:style>
  <w:style w:type="paragraph" w:customStyle="1" w:styleId="529">
    <w:name w:val="Char Char Char Char"/>
    <w:basedOn w:val="1"/>
    <w:autoRedefine/>
    <w:qFormat/>
    <w:uiPriority w:val="0"/>
    <w:pPr>
      <w:widowControl w:val="0"/>
      <w:jc w:val="both"/>
    </w:pPr>
    <w:rPr>
      <w:rFonts w:ascii="Tahoma" w:hAnsi="Tahoma" w:cs="Times New Roman"/>
      <w:kern w:val="2"/>
      <w:sz w:val="21"/>
      <w:szCs w:val="20"/>
    </w:rPr>
  </w:style>
  <w:style w:type="paragraph" w:customStyle="1" w:styleId="530">
    <w:name w:val="タイトル-L4-目"/>
    <w:basedOn w:val="1"/>
    <w:autoRedefine/>
    <w:qFormat/>
    <w:uiPriority w:val="0"/>
    <w:pPr>
      <w:keepNext/>
      <w:keepLines/>
      <w:spacing w:before="480" w:after="10"/>
      <w:ind w:left="720" w:right="1276" w:hanging="663"/>
      <w:outlineLvl w:val="3"/>
    </w:pPr>
    <w:rPr>
      <w:rFonts w:ascii="Arial" w:hAnsi="Arial" w:eastAsia="MS Gothic" w:cs="Times New Roman"/>
      <w:bCs/>
      <w:kern w:val="2"/>
    </w:rPr>
  </w:style>
  <w:style w:type="paragraph" w:customStyle="1" w:styleId="531">
    <w:name w:val="1级列表"/>
    <w:basedOn w:val="1"/>
    <w:autoRedefine/>
    <w:qFormat/>
    <w:uiPriority w:val="0"/>
    <w:pPr>
      <w:widowControl w:val="0"/>
      <w:adjustRightInd w:val="0"/>
      <w:snapToGrid w:val="0"/>
      <w:spacing w:line="360" w:lineRule="auto"/>
      <w:jc w:val="both"/>
    </w:pPr>
    <w:rPr>
      <w:rFonts w:ascii="Calibri" w:hAnsi="Calibri" w:cs="Times New Roman"/>
      <w:kern w:val="2"/>
      <w:szCs w:val="21"/>
    </w:rPr>
  </w:style>
  <w:style w:type="paragraph" w:customStyle="1" w:styleId="532">
    <w:name w:val="Char2"/>
    <w:basedOn w:val="1"/>
    <w:autoRedefine/>
    <w:qFormat/>
    <w:uiPriority w:val="0"/>
    <w:pPr>
      <w:widowControl w:val="0"/>
      <w:jc w:val="both"/>
    </w:pPr>
    <w:rPr>
      <w:rFonts w:ascii="Times New Roman" w:hAnsi="Times New Roman" w:cs="Times New Roman"/>
      <w:b/>
      <w:kern w:val="2"/>
      <w:sz w:val="32"/>
      <w:szCs w:val="32"/>
    </w:rPr>
  </w:style>
  <w:style w:type="paragraph" w:customStyle="1" w:styleId="533">
    <w:name w:val="表格正文"/>
    <w:basedOn w:val="1"/>
    <w:autoRedefine/>
    <w:qFormat/>
    <w:uiPriority w:val="0"/>
    <w:pPr>
      <w:widowControl w:val="0"/>
      <w:adjustRightInd w:val="0"/>
      <w:snapToGrid w:val="0"/>
      <w:spacing w:before="60" w:after="60"/>
      <w:jc w:val="center"/>
      <w:textAlignment w:val="baseline"/>
    </w:pPr>
    <w:rPr>
      <w:rFonts w:ascii="Times New Roman" w:hAnsi="Times New Roman" w:cs="Times New Roman"/>
      <w:szCs w:val="20"/>
    </w:rPr>
  </w:style>
  <w:style w:type="paragraph" w:customStyle="1" w:styleId="534">
    <w:name w:val="列表段落2"/>
    <w:basedOn w:val="1"/>
    <w:autoRedefine/>
    <w:qFormat/>
    <w:uiPriority w:val="99"/>
    <w:pPr>
      <w:widowControl w:val="0"/>
      <w:ind w:firstLine="420" w:firstLineChars="200"/>
      <w:jc w:val="both"/>
    </w:pPr>
    <w:rPr>
      <w:rFonts w:ascii="Calibri" w:hAnsi="Calibri" w:cs="Times New Roman"/>
      <w:kern w:val="2"/>
      <w:sz w:val="21"/>
    </w:rPr>
  </w:style>
  <w:style w:type="paragraph" w:customStyle="1" w:styleId="535">
    <w:name w:val="Char1 Char Char Char1"/>
    <w:basedOn w:val="1"/>
    <w:autoRedefine/>
    <w:qFormat/>
    <w:uiPriority w:val="0"/>
    <w:pPr>
      <w:widowControl w:val="0"/>
      <w:jc w:val="both"/>
    </w:pPr>
    <w:rPr>
      <w:rFonts w:ascii="Times New Roman" w:hAnsi="Times New Roman" w:cs="Times New Roman"/>
      <w:b/>
      <w:kern w:val="2"/>
      <w:sz w:val="32"/>
      <w:szCs w:val="32"/>
    </w:rPr>
  </w:style>
  <w:style w:type="paragraph" w:customStyle="1" w:styleId="536">
    <w:name w:val="样式 加粗 居中"/>
    <w:basedOn w:val="1"/>
    <w:autoRedefine/>
    <w:qFormat/>
    <w:uiPriority w:val="0"/>
    <w:pPr>
      <w:widowControl w:val="0"/>
      <w:snapToGrid w:val="0"/>
      <w:spacing w:line="360" w:lineRule="auto"/>
      <w:jc w:val="center"/>
    </w:pPr>
    <w:rPr>
      <w:rFonts w:ascii="Calibri" w:hAnsi="Calibri" w:cs="Times New Roman"/>
      <w:b/>
      <w:bCs/>
      <w:spacing w:val="1"/>
      <w:sz w:val="32"/>
      <w:szCs w:val="20"/>
    </w:rPr>
  </w:style>
  <w:style w:type="paragraph" w:customStyle="1" w:styleId="537">
    <w:name w:val="a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8">
    <w:name w:val="xl11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rPr>
  </w:style>
  <w:style w:type="paragraph" w:customStyle="1" w:styleId="539">
    <w:name w:val="Char Char Char11"/>
    <w:basedOn w:val="1"/>
    <w:autoRedefine/>
    <w:qFormat/>
    <w:uiPriority w:val="0"/>
    <w:pPr>
      <w:widowControl w:val="0"/>
      <w:jc w:val="both"/>
    </w:pPr>
    <w:rPr>
      <w:rFonts w:ascii="Times New Roman" w:hAnsi="Times New Roman" w:cs="Times New Roman"/>
      <w:kern w:val="2"/>
      <w:sz w:val="21"/>
    </w:rPr>
  </w:style>
  <w:style w:type="paragraph" w:customStyle="1" w:styleId="540">
    <w:name w:val="xl29"/>
    <w:basedOn w:val="1"/>
    <w:autoRedefine/>
    <w:qFormat/>
    <w:uiPriority w:val="0"/>
    <w:pPr>
      <w:spacing w:before="100" w:beforeAutospacing="1" w:after="100" w:afterAutospacing="1"/>
      <w:textAlignment w:val="center"/>
    </w:pPr>
    <w:rPr>
      <w:rFonts w:ascii="Arial Unicode MS" w:hAnsi="Arial Unicode MS" w:cs="Times New Roman"/>
      <w:sz w:val="18"/>
      <w:szCs w:val="18"/>
    </w:rPr>
  </w:style>
  <w:style w:type="paragraph" w:customStyle="1" w:styleId="541">
    <w:name w:val="xl10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rPr>
  </w:style>
  <w:style w:type="paragraph" w:customStyle="1" w:styleId="542">
    <w:name w:val="Char Char Char Char Char Char Char"/>
    <w:basedOn w:val="1"/>
    <w:autoRedefine/>
    <w:qFormat/>
    <w:uiPriority w:val="0"/>
    <w:pPr>
      <w:widowControl w:val="0"/>
      <w:snapToGrid w:val="0"/>
      <w:spacing w:line="360" w:lineRule="auto"/>
      <w:ind w:firstLine="200" w:firstLineChars="200"/>
      <w:jc w:val="both"/>
    </w:pPr>
    <w:rPr>
      <w:rFonts w:ascii="Times New Roman" w:hAnsi="Times New Roman" w:cs="Times New Roman"/>
      <w:kern w:val="2"/>
      <w:sz w:val="21"/>
      <w:szCs w:val="21"/>
    </w:rPr>
  </w:style>
  <w:style w:type="paragraph" w:customStyle="1" w:styleId="543">
    <w:name w:val="1"/>
    <w:basedOn w:val="1"/>
    <w:next w:val="33"/>
    <w:autoRedefine/>
    <w:qFormat/>
    <w:uiPriority w:val="99"/>
    <w:pPr>
      <w:widowControl w:val="0"/>
      <w:jc w:val="both"/>
    </w:pPr>
    <w:rPr>
      <w:rFonts w:ascii="Calibri" w:hAnsi="Courier New" w:cs="Times New Roman"/>
      <w:kern w:val="2"/>
      <w:sz w:val="21"/>
      <w:szCs w:val="20"/>
    </w:rPr>
  </w:style>
  <w:style w:type="paragraph" w:customStyle="1" w:styleId="544">
    <w:name w:val="xl68"/>
    <w:basedOn w:val="1"/>
    <w:autoRedefine/>
    <w:qFormat/>
    <w:uiPriority w:val="0"/>
    <w:pPr>
      <w:spacing w:before="100" w:beforeAutospacing="1" w:after="100" w:afterAutospacing="1"/>
      <w:textAlignment w:val="center"/>
    </w:pPr>
    <w:rPr>
      <w:rFonts w:ascii="仿宋" w:hAnsi="仿宋" w:eastAsia="仿宋" w:cs="Times New Roman"/>
    </w:rPr>
  </w:style>
  <w:style w:type="paragraph" w:customStyle="1" w:styleId="545">
    <w:name w:val="pic"/>
    <w:basedOn w:val="1"/>
    <w:next w:val="1"/>
    <w:autoRedefine/>
    <w:qFormat/>
    <w:uiPriority w:val="0"/>
    <w:pPr>
      <w:spacing w:line="360" w:lineRule="auto"/>
      <w:jc w:val="center"/>
    </w:pPr>
    <w:rPr>
      <w:rFonts w:ascii="仿宋_GB2312" w:hAnsi="Calibri" w:cs="宋体"/>
      <w:szCs w:val="20"/>
    </w:rPr>
  </w:style>
  <w:style w:type="paragraph" w:customStyle="1" w:styleId="546">
    <w:name w:val="xl2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color w:val="000000"/>
      <w:sz w:val="20"/>
      <w:szCs w:val="20"/>
    </w:rPr>
  </w:style>
  <w:style w:type="paragraph" w:customStyle="1" w:styleId="547">
    <w:name w:val="正文-首行"/>
    <w:basedOn w:val="1"/>
    <w:autoRedefine/>
    <w:qFormat/>
    <w:uiPriority w:val="0"/>
    <w:pPr>
      <w:widowControl w:val="0"/>
      <w:spacing w:line="360" w:lineRule="auto"/>
      <w:ind w:firstLine="420"/>
      <w:jc w:val="both"/>
    </w:pPr>
    <w:rPr>
      <w:rFonts w:hAnsi="Times New Roman" w:cs="Times New Roman"/>
      <w:kern w:val="2"/>
      <w:sz w:val="22"/>
    </w:rPr>
  </w:style>
  <w:style w:type="paragraph" w:customStyle="1" w:styleId="548">
    <w:name w:val="Char1"/>
    <w:basedOn w:val="1"/>
    <w:autoRedefine/>
    <w:qFormat/>
    <w:uiPriority w:val="0"/>
    <w:pPr>
      <w:widowControl w:val="0"/>
      <w:jc w:val="both"/>
    </w:pPr>
    <w:rPr>
      <w:rFonts w:ascii="Tahoma" w:hAnsi="Tahoma" w:cs="Times New Roman"/>
      <w:kern w:val="2"/>
      <w:szCs w:val="20"/>
    </w:rPr>
  </w:style>
  <w:style w:type="paragraph" w:customStyle="1" w:styleId="549">
    <w:name w:val="正文缩近"/>
    <w:basedOn w:val="1"/>
    <w:autoRedefine/>
    <w:qFormat/>
    <w:uiPriority w:val="0"/>
    <w:pPr>
      <w:widowControl w:val="0"/>
      <w:adjustRightInd w:val="0"/>
      <w:snapToGrid w:val="0"/>
      <w:spacing w:line="540" w:lineRule="atLeast"/>
      <w:ind w:firstLine="608"/>
      <w:jc w:val="both"/>
      <w:textAlignment w:val="baseline"/>
    </w:pPr>
    <w:rPr>
      <w:rFonts w:ascii="Times New Roman" w:hAnsi="Times New Roman" w:cs="Times New Roman"/>
      <w:sz w:val="30"/>
      <w:szCs w:val="20"/>
    </w:rPr>
  </w:style>
  <w:style w:type="paragraph" w:customStyle="1" w:styleId="550">
    <w:name w:val=" Char Char Char Char"/>
    <w:basedOn w:val="1"/>
    <w:autoRedefine/>
    <w:qFormat/>
    <w:uiPriority w:val="0"/>
    <w:rPr>
      <w:rFonts w:ascii="Tahoma" w:hAnsi="Tahoma"/>
      <w:sz w:val="24"/>
      <w:szCs w:val="20"/>
    </w:rPr>
  </w:style>
  <w:style w:type="paragraph" w:customStyle="1" w:styleId="551">
    <w:name w:val="4"/>
    <w:basedOn w:val="1"/>
    <w:next w:val="37"/>
    <w:autoRedefine/>
    <w:qFormat/>
    <w:uiPriority w:val="0"/>
    <w:pPr>
      <w:widowControl w:val="0"/>
      <w:spacing w:line="420" w:lineRule="exact"/>
      <w:ind w:firstLine="409" w:firstLineChars="195"/>
      <w:jc w:val="both"/>
    </w:pPr>
    <w:rPr>
      <w:rFonts w:ascii="Times New Roman" w:hAnsi="Times New Roman" w:cs="Times New Roman"/>
      <w:kern w:val="2"/>
      <w:sz w:val="21"/>
      <w:szCs w:val="21"/>
    </w:rPr>
  </w:style>
  <w:style w:type="paragraph" w:customStyle="1" w:styleId="552">
    <w:name w:val="正文首行缩进1"/>
    <w:basedOn w:val="26"/>
    <w:autoRedefine/>
    <w:qFormat/>
    <w:uiPriority w:val="0"/>
    <w:pPr>
      <w:spacing w:after="120" w:line="360" w:lineRule="auto"/>
      <w:ind w:firstLine="420" w:firstLineChars="100"/>
    </w:pPr>
    <w:rPr>
      <w:rFonts w:ascii="宋体" w:hAnsi="宋体" w:cs="宋体"/>
      <w:bCs w:val="0"/>
      <w:sz w:val="22"/>
    </w:rPr>
  </w:style>
  <w:style w:type="paragraph" w:customStyle="1" w:styleId="553">
    <w:name w:val="表格文字（4号居中）"/>
    <w:basedOn w:val="491"/>
    <w:autoRedefine/>
    <w:qFormat/>
    <w:uiPriority w:val="0"/>
    <w:pPr>
      <w:spacing w:beforeLines="50" w:line="240" w:lineRule="auto"/>
    </w:pPr>
    <w:rPr>
      <w:rFonts w:ascii="Times New Roman" w:hAnsi="Times New Roman"/>
      <w:sz w:val="24"/>
    </w:rPr>
  </w:style>
  <w:style w:type="paragraph" w:customStyle="1" w:styleId="554">
    <w:name w:val="引文目录1"/>
    <w:basedOn w:val="1"/>
    <w:next w:val="1"/>
    <w:autoRedefine/>
    <w:qFormat/>
    <w:uiPriority w:val="0"/>
    <w:pPr>
      <w:widowControl w:val="0"/>
      <w:snapToGrid w:val="0"/>
      <w:spacing w:line="360" w:lineRule="auto"/>
      <w:ind w:left="420" w:leftChars="200"/>
      <w:jc w:val="center"/>
    </w:pPr>
    <w:rPr>
      <w:rFonts w:ascii="Calibri" w:hAnsi="Calibri" w:cs="Times New Roman"/>
      <w:b/>
      <w:kern w:val="2"/>
      <w:sz w:val="32"/>
      <w:szCs w:val="32"/>
    </w:rPr>
  </w:style>
  <w:style w:type="paragraph" w:customStyle="1" w:styleId="555">
    <w:name w:val="缺省文本"/>
    <w:basedOn w:val="1"/>
    <w:autoRedefine/>
    <w:qFormat/>
    <w:uiPriority w:val="0"/>
    <w:pPr>
      <w:widowControl w:val="0"/>
      <w:autoSpaceDE w:val="0"/>
      <w:autoSpaceDN w:val="0"/>
      <w:adjustRightInd w:val="0"/>
    </w:pPr>
    <w:rPr>
      <w:rFonts w:ascii="Times New Roman" w:hAnsi="Times New Roman" w:cs="Times New Roman"/>
      <w:szCs w:val="20"/>
    </w:rPr>
  </w:style>
  <w:style w:type="paragraph" w:customStyle="1" w:styleId="556">
    <w:name w:val="Char14 Char Char Char"/>
    <w:basedOn w:val="1"/>
    <w:autoRedefine/>
    <w:qFormat/>
    <w:uiPriority w:val="0"/>
    <w:pPr>
      <w:widowControl w:val="0"/>
      <w:jc w:val="both"/>
    </w:pPr>
    <w:rPr>
      <w:rFonts w:ascii="Times New Roman" w:hAnsi="Times New Roman" w:cs="Times New Roman"/>
      <w:kern w:val="2"/>
      <w:sz w:val="21"/>
      <w:szCs w:val="20"/>
    </w:rPr>
  </w:style>
  <w:style w:type="paragraph" w:customStyle="1" w:styleId="557">
    <w:name w:val="XHH标题9"/>
    <w:autoRedefine/>
    <w:qFormat/>
    <w:uiPriority w:val="0"/>
    <w:pPr>
      <w:ind w:left="5102" w:hanging="1700"/>
    </w:pPr>
    <w:rPr>
      <w:rFonts w:ascii="黑体" w:hAnsi="黑体" w:eastAsia="黑体" w:cs="宋体"/>
      <w:kern w:val="2"/>
      <w:sz w:val="28"/>
      <w:szCs w:val="28"/>
      <w:lang w:val="en-US" w:eastAsia="zh-CN" w:bidi="ar-SA"/>
    </w:rPr>
  </w:style>
  <w:style w:type="paragraph" w:customStyle="1" w:styleId="558">
    <w:name w:val="标题3def"/>
    <w:basedOn w:val="8"/>
    <w:next w:val="1"/>
    <w:autoRedefine/>
    <w:qFormat/>
    <w:uiPriority w:val="0"/>
    <w:pPr>
      <w:widowControl w:val="0"/>
      <w:tabs>
        <w:tab w:val="left" w:pos="432"/>
        <w:tab w:val="left" w:pos="1200"/>
      </w:tabs>
      <w:adjustRightInd w:val="0"/>
      <w:snapToGrid w:val="0"/>
      <w:spacing w:before="80" w:after="160" w:line="400" w:lineRule="exact"/>
      <w:jc w:val="both"/>
    </w:pPr>
    <w:rPr>
      <w:rFonts w:ascii="仿宋_GB2312" w:hAnsi="宋体" w:eastAsia="仿宋_GB2312"/>
      <w:bCs w:val="0"/>
      <w:sz w:val="24"/>
      <w:szCs w:val="20"/>
    </w:rPr>
  </w:style>
  <w:style w:type="paragraph" w:customStyle="1" w:styleId="559">
    <w:name w:val="xl6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Times New Roman" w:hAnsi="Times New Roman" w:cs="Times New Roman"/>
      <w:color w:val="000000"/>
      <w:sz w:val="18"/>
      <w:szCs w:val="18"/>
    </w:rPr>
  </w:style>
  <w:style w:type="paragraph" w:customStyle="1" w:styleId="560">
    <w:name w:val="xl2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561">
    <w:name w:val="索引 61"/>
    <w:basedOn w:val="1"/>
    <w:next w:val="1"/>
    <w:autoRedefine/>
    <w:qFormat/>
    <w:uiPriority w:val="0"/>
    <w:pPr>
      <w:widowControl w:val="0"/>
      <w:snapToGrid w:val="0"/>
      <w:spacing w:line="360" w:lineRule="auto"/>
      <w:ind w:left="1000" w:leftChars="1000"/>
      <w:jc w:val="center"/>
    </w:pPr>
    <w:rPr>
      <w:rFonts w:ascii="Calibri" w:hAnsi="Calibri" w:cs="Times New Roman"/>
      <w:b/>
      <w:kern w:val="2"/>
      <w:sz w:val="32"/>
      <w:szCs w:val="32"/>
    </w:rPr>
  </w:style>
  <w:style w:type="paragraph" w:customStyle="1" w:styleId="562">
    <w:name w:val="xl24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Times New Roman" w:cs="Times New Roman"/>
      <w:b/>
      <w:bCs/>
      <w:color w:val="000000"/>
    </w:rPr>
  </w:style>
  <w:style w:type="paragraph" w:customStyle="1" w:styleId="563">
    <w:name w:val="标题2def"/>
    <w:basedOn w:val="58"/>
    <w:autoRedefine/>
    <w:qFormat/>
    <w:uiPriority w:val="0"/>
    <w:pPr>
      <w:overflowPunct w:val="0"/>
      <w:autoSpaceDE w:val="0"/>
      <w:autoSpaceDN w:val="0"/>
      <w:adjustRightInd w:val="0"/>
      <w:snapToGrid w:val="0"/>
      <w:spacing w:before="160" w:after="200" w:line="360" w:lineRule="auto"/>
      <w:textAlignment w:val="baseline"/>
    </w:pPr>
    <w:rPr>
      <w:rFonts w:ascii="Times New Roman" w:hAnsi="宋体" w:eastAsia="仿宋_GB2312" w:cs="Arial"/>
      <w:bCs/>
      <w:spacing w:val="0"/>
      <w:kern w:val="2"/>
      <w:lang w:val="en-GB"/>
    </w:rPr>
  </w:style>
  <w:style w:type="paragraph" w:customStyle="1" w:styleId="564">
    <w:name w:val="BodyText1I2"/>
    <w:basedOn w:val="565"/>
    <w:autoRedefine/>
    <w:qFormat/>
    <w:uiPriority w:val="0"/>
    <w:pPr>
      <w:widowControl w:val="0"/>
      <w:spacing w:after="120"/>
      <w:ind w:left="420" w:leftChars="200" w:firstLine="420" w:firstLineChars="200"/>
      <w:jc w:val="both"/>
      <w:textAlignment w:val="baseline"/>
    </w:pPr>
    <w:rPr>
      <w:rFonts w:ascii="Times New Roman" w:hAnsi="Times New Roman" w:cs="Times New Roman"/>
      <w:color w:val="000000"/>
      <w:kern w:val="2"/>
      <w:sz w:val="21"/>
    </w:rPr>
  </w:style>
  <w:style w:type="paragraph" w:customStyle="1" w:styleId="565">
    <w:name w:val="BodyTextIndent"/>
    <w:basedOn w:val="1"/>
    <w:autoRedefine/>
    <w:qFormat/>
    <w:uiPriority w:val="0"/>
    <w:pPr>
      <w:spacing w:after="120" w:line="240" w:lineRule="auto"/>
      <w:ind w:left="420" w:leftChars="200"/>
      <w:jc w:val="both"/>
      <w:textAlignment w:val="baseline"/>
    </w:pPr>
    <w:rPr>
      <w:rFonts w:ascii="Times New Roman" w:hAnsi="Times New Roman" w:eastAsia="宋体"/>
      <w:color w:val="000000"/>
      <w:kern w:val="2"/>
      <w:sz w:val="21"/>
      <w:szCs w:val="24"/>
      <w:lang w:val="en-US" w:eastAsia="zh-CN" w:bidi="ar-SA"/>
    </w:rPr>
  </w:style>
  <w:style w:type="paragraph" w:customStyle="1" w:styleId="566">
    <w:name w:val="xl9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color w:val="FF0000"/>
    </w:rPr>
  </w:style>
  <w:style w:type="paragraph" w:customStyle="1" w:styleId="56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默认段落字体 Para Char Char Char Char Char Char Char Char Char1 Char"/>
    <w:basedOn w:val="1"/>
    <w:autoRedefine/>
    <w:qFormat/>
    <w:uiPriority w:val="0"/>
    <w:rPr>
      <w:rFonts w:ascii="Tahoma" w:hAnsi="Tahoma"/>
      <w:sz w:val="24"/>
      <w:szCs w:val="20"/>
    </w:rPr>
  </w:style>
  <w:style w:type="paragraph" w:customStyle="1" w:styleId="569">
    <w:name w:val="此正文"/>
    <w:basedOn w:val="1"/>
    <w:autoRedefine/>
    <w:qFormat/>
    <w:uiPriority w:val="0"/>
    <w:pPr>
      <w:spacing w:line="360" w:lineRule="auto"/>
      <w:ind w:firstLine="200" w:firstLineChars="200"/>
    </w:pPr>
    <w:rPr>
      <w:sz w:val="24"/>
    </w:rPr>
  </w:style>
  <w:style w:type="paragraph" w:customStyle="1" w:styleId="570">
    <w:name w:val="文档结构图1"/>
    <w:basedOn w:val="1"/>
    <w:autoRedefine/>
    <w:qFormat/>
    <w:uiPriority w:val="0"/>
    <w:pPr>
      <w:spacing w:line="360" w:lineRule="auto"/>
      <w:ind w:firstLine="200" w:firstLineChars="200"/>
    </w:pPr>
    <w:rPr>
      <w:rFonts w:hAnsi="Times New Roman" w:cs="Times New Roman"/>
      <w:kern w:val="2"/>
      <w:sz w:val="18"/>
      <w:szCs w:val="18"/>
    </w:rPr>
  </w:style>
  <w:style w:type="paragraph" w:customStyle="1" w:styleId="571">
    <w:name w:val="xl10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b/>
      <w:bCs/>
      <w:color w:val="000000"/>
    </w:rPr>
  </w:style>
  <w:style w:type="paragraph" w:customStyle="1" w:styleId="572">
    <w:name w:val="正文缩进 New"/>
    <w:basedOn w:val="1"/>
    <w:autoRedefine/>
    <w:qFormat/>
    <w:uiPriority w:val="0"/>
    <w:pPr>
      <w:widowControl w:val="0"/>
      <w:ind w:firstLine="420" w:firstLineChars="200"/>
      <w:jc w:val="both"/>
    </w:pPr>
    <w:rPr>
      <w:rFonts w:ascii="Times New Roman" w:hAnsi="Times New Roman" w:cs="Times New Roman"/>
      <w:kern w:val="2"/>
      <w:sz w:val="21"/>
      <w:szCs w:val="20"/>
    </w:rPr>
  </w:style>
  <w:style w:type="paragraph" w:customStyle="1" w:styleId="573">
    <w:name w:val="0"/>
    <w:basedOn w:val="1"/>
    <w:autoRedefine/>
    <w:qFormat/>
    <w:uiPriority w:val="0"/>
    <w:pPr>
      <w:snapToGrid w:val="0"/>
      <w:spacing w:line="360" w:lineRule="auto"/>
      <w:ind w:hanging="1" w:firstLineChars="200"/>
      <w:jc w:val="both"/>
    </w:pPr>
    <w:rPr>
      <w:rFonts w:ascii="Times New Roman" w:hAnsi="Times New Roman" w:cs="Times New Roman"/>
      <w:sz w:val="21"/>
      <w:szCs w:val="21"/>
    </w:rPr>
  </w:style>
  <w:style w:type="paragraph" w:customStyle="1" w:styleId="574">
    <w:name w:val="样式 标题 1 + 黑体 (符号) 宋体 三号 段前: 7.8 磅 段后: 7.8 磅 行距: 1.5 倍行距"/>
    <w:basedOn w:val="6"/>
    <w:autoRedefine/>
    <w:qFormat/>
    <w:uiPriority w:val="0"/>
    <w:pPr>
      <w:keepLines/>
      <w:tabs>
        <w:tab w:val="left" w:pos="567"/>
      </w:tabs>
      <w:adjustRightInd w:val="0"/>
      <w:snapToGrid w:val="0"/>
      <w:spacing w:beforeLines="50" w:afterLines="50" w:line="360" w:lineRule="auto"/>
      <w:ind w:left="431" w:hanging="431"/>
      <w:jc w:val="left"/>
    </w:pPr>
    <w:rPr>
      <w:rFonts w:ascii="Calibri" w:hAnsi="Calibri"/>
      <w:b/>
      <w:bCs/>
      <w:kern w:val="44"/>
      <w:sz w:val="24"/>
      <w:szCs w:val="21"/>
      <w:lang w:val="zh-CN"/>
    </w:rPr>
  </w:style>
  <w:style w:type="paragraph" w:customStyle="1" w:styleId="575">
    <w:name w:val="Char Char5 Char"/>
    <w:basedOn w:val="1"/>
    <w:autoRedefine/>
    <w:qFormat/>
    <w:uiPriority w:val="0"/>
    <w:pPr>
      <w:widowControl w:val="0"/>
      <w:jc w:val="both"/>
    </w:pPr>
    <w:rPr>
      <w:rFonts w:ascii="Times New Roman" w:hAnsi="Times New Roman" w:cs="Times New Roman"/>
      <w:kern w:val="2"/>
      <w:sz w:val="21"/>
      <w:szCs w:val="20"/>
    </w:rPr>
  </w:style>
  <w:style w:type="paragraph" w:customStyle="1" w:styleId="576">
    <w:name w:val="Char Char Char2 Char Char Char2 Char"/>
    <w:basedOn w:val="1"/>
    <w:autoRedefine/>
    <w:qFormat/>
    <w:uiPriority w:val="0"/>
    <w:pPr>
      <w:spacing w:after="160" w:line="240" w:lineRule="exact"/>
      <w:ind w:firstLine="560" w:firstLineChars="200"/>
    </w:pPr>
    <w:rPr>
      <w:rFonts w:ascii="Times New Roman" w:hAnsi="Times New Roman" w:cs="Times New Roman"/>
      <w:kern w:val="2"/>
      <w:sz w:val="21"/>
      <w:szCs w:val="21"/>
    </w:rPr>
  </w:style>
  <w:style w:type="paragraph" w:customStyle="1" w:styleId="577">
    <w:name w:val="附录章标题"/>
    <w:next w:val="1"/>
    <w:autoRedefine/>
    <w:qFormat/>
    <w:uiPriority w:val="0"/>
    <w:pPr>
      <w:numPr>
        <w:ilvl w:val="1"/>
        <w:numId w:val="9"/>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578">
    <w:name w:val="Char Char2 Char Char Char Char"/>
    <w:basedOn w:val="21"/>
    <w:autoRedefine/>
    <w:qFormat/>
    <w:uiPriority w:val="0"/>
    <w:pPr>
      <w:widowControl w:val="0"/>
      <w:shd w:val="clear" w:color="auto" w:fill="000080"/>
      <w:jc w:val="both"/>
    </w:pPr>
    <w:rPr>
      <w:rFonts w:ascii="Tahoma" w:hAnsi="Tahoma"/>
      <w:sz w:val="24"/>
      <w:szCs w:val="24"/>
    </w:rPr>
  </w:style>
  <w:style w:type="paragraph" w:customStyle="1" w:styleId="579">
    <w:name w:val="xl27"/>
    <w:basedOn w:val="1"/>
    <w:autoRedefine/>
    <w:qFormat/>
    <w:uiPriority w:val="0"/>
    <w:pPr>
      <w:spacing w:before="100" w:beforeAutospacing="1" w:after="100" w:afterAutospacing="1"/>
      <w:jc w:val="center"/>
      <w:textAlignment w:val="center"/>
    </w:pPr>
    <w:rPr>
      <w:rFonts w:hint="eastAsia" w:ascii="黑体" w:hAnsi="Arial Unicode MS" w:eastAsia="黑体" w:cs="Times New Roman"/>
      <w:sz w:val="36"/>
      <w:szCs w:val="36"/>
    </w:rPr>
  </w:style>
  <w:style w:type="paragraph" w:customStyle="1" w:styleId="580">
    <w:name w:val="样式 宋体 行距: 多倍行距 1.25 字行"/>
    <w:basedOn w:val="1"/>
    <w:autoRedefine/>
    <w:qFormat/>
    <w:uiPriority w:val="0"/>
    <w:pPr>
      <w:spacing w:line="300" w:lineRule="auto"/>
    </w:pPr>
    <w:rPr>
      <w:rFonts w:ascii="宋体" w:hAnsi="宋体" w:cs="宋体"/>
      <w:szCs w:val="20"/>
    </w:rPr>
  </w:style>
  <w:style w:type="paragraph" w:customStyle="1" w:styleId="581">
    <w:name w:val="Char Char"/>
    <w:basedOn w:val="1"/>
    <w:autoRedefine/>
    <w:qFormat/>
    <w:uiPriority w:val="0"/>
    <w:rPr>
      <w:rFonts w:ascii="仿宋_GB2312" w:eastAsia="仿宋_GB2312"/>
      <w:b/>
      <w:sz w:val="32"/>
      <w:szCs w:val="32"/>
    </w:rPr>
  </w:style>
  <w:style w:type="paragraph" w:customStyle="1" w:styleId="582">
    <w:name w:val="xl6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Times New Roman"/>
      <w:b/>
      <w:bCs/>
    </w:rPr>
  </w:style>
  <w:style w:type="paragraph" w:customStyle="1" w:styleId="583">
    <w:name w:val="font17"/>
    <w:basedOn w:val="1"/>
    <w:autoRedefine/>
    <w:qFormat/>
    <w:uiPriority w:val="0"/>
    <w:pPr>
      <w:spacing w:before="100" w:beforeAutospacing="1" w:after="100" w:afterAutospacing="1"/>
    </w:pPr>
    <w:rPr>
      <w:rFonts w:hAnsi="Times New Roman" w:cs="Times New Roman"/>
      <w:sz w:val="19"/>
      <w:szCs w:val="19"/>
    </w:rPr>
  </w:style>
  <w:style w:type="paragraph" w:customStyle="1" w:styleId="584">
    <w:name w:val="xl28"/>
    <w:basedOn w:val="1"/>
    <w:autoRedefine/>
    <w:qFormat/>
    <w:uiPriority w:val="0"/>
    <w:pPr>
      <w:spacing w:before="100" w:beforeAutospacing="1" w:after="100" w:afterAutospacing="1"/>
      <w:jc w:val="center"/>
      <w:textAlignment w:val="center"/>
    </w:pPr>
    <w:rPr>
      <w:rFonts w:hint="eastAsia" w:ascii="黑体" w:hAnsi="Arial Unicode MS" w:eastAsia="黑体" w:cs="Times New Roman"/>
      <w:sz w:val="32"/>
      <w:szCs w:val="32"/>
    </w:rPr>
  </w:style>
  <w:style w:type="paragraph" w:customStyle="1" w:styleId="585">
    <w:name w:val="xl23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586">
    <w:name w:val="WW-正文文字缩进 2"/>
    <w:basedOn w:val="1"/>
    <w:autoRedefine/>
    <w:qFormat/>
    <w:uiPriority w:val="0"/>
    <w:pPr>
      <w:widowControl w:val="0"/>
      <w:suppressAutoHyphens/>
      <w:ind w:firstLine="420"/>
      <w:jc w:val="both"/>
    </w:pPr>
    <w:rPr>
      <w:rFonts w:ascii="Times New Roman" w:hAnsi="Times New Roman" w:cs="Times New Roman"/>
      <w:kern w:val="1"/>
      <w:sz w:val="21"/>
      <w:szCs w:val="20"/>
    </w:rPr>
  </w:style>
  <w:style w:type="paragraph" w:customStyle="1" w:styleId="587">
    <w:name w:val="Char Char Char1"/>
    <w:basedOn w:val="1"/>
    <w:autoRedefine/>
    <w:qFormat/>
    <w:uiPriority w:val="0"/>
    <w:pPr>
      <w:widowControl w:val="0"/>
      <w:jc w:val="both"/>
    </w:pPr>
    <w:rPr>
      <w:rFonts w:ascii="Times New Roman" w:hAnsi="Times New Roman" w:cs="Times New Roman"/>
      <w:kern w:val="2"/>
      <w:sz w:val="21"/>
      <w:szCs w:val="20"/>
    </w:rPr>
  </w:style>
  <w:style w:type="paragraph" w:customStyle="1" w:styleId="588">
    <w:name w:val="xl22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0"/>
      <w:szCs w:val="20"/>
    </w:rPr>
  </w:style>
  <w:style w:type="paragraph" w:customStyle="1" w:styleId="589">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color w:val="000000"/>
    </w:rPr>
  </w:style>
  <w:style w:type="paragraph" w:customStyle="1" w:styleId="590">
    <w:name w:val="Char Char Char Char Char Char1 Char Char Char1 Char Char Char Char Char Char Char Char Char Char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591">
    <w:name w:val="列表编号 21"/>
    <w:basedOn w:val="1"/>
    <w:autoRedefine/>
    <w:qFormat/>
    <w:uiPriority w:val="0"/>
    <w:pPr>
      <w:widowControl w:val="0"/>
      <w:snapToGrid w:val="0"/>
      <w:spacing w:line="360" w:lineRule="auto"/>
    </w:pPr>
    <w:rPr>
      <w:rFonts w:ascii="Calibri" w:hAnsi="Calibri" w:cs="Times New Roman"/>
      <w:b/>
      <w:kern w:val="2"/>
      <w:sz w:val="32"/>
      <w:szCs w:val="20"/>
    </w:rPr>
  </w:style>
  <w:style w:type="paragraph" w:customStyle="1" w:styleId="592">
    <w:name w:val="xl6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Calibri" w:hAnsi="Calibri" w:cs="Times New Roman"/>
      <w:color w:val="000000"/>
      <w:sz w:val="18"/>
      <w:szCs w:val="18"/>
    </w:rPr>
  </w:style>
  <w:style w:type="paragraph" w:customStyle="1" w:styleId="593">
    <w:name w:val="xl3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Times New Roman"/>
      <w:sz w:val="18"/>
      <w:szCs w:val="18"/>
    </w:rPr>
  </w:style>
  <w:style w:type="paragraph" w:customStyle="1" w:styleId="594">
    <w:name w:val="reader-word-layer"/>
    <w:basedOn w:val="1"/>
    <w:autoRedefine/>
    <w:qFormat/>
    <w:uiPriority w:val="0"/>
    <w:pPr>
      <w:spacing w:before="100" w:beforeAutospacing="1" w:after="100" w:afterAutospacing="1"/>
    </w:pPr>
    <w:rPr>
      <w:rFonts w:hAnsi="Times New Roman" w:cs="Times New Roman"/>
    </w:rPr>
  </w:style>
  <w:style w:type="paragraph" w:customStyle="1" w:styleId="595">
    <w:name w:val="Char1 Char Char"/>
    <w:basedOn w:val="1"/>
    <w:autoRedefine/>
    <w:qFormat/>
    <w:uiPriority w:val="0"/>
    <w:pPr>
      <w:widowControl w:val="0"/>
      <w:jc w:val="both"/>
    </w:pPr>
    <w:rPr>
      <w:rFonts w:ascii="Tahoma" w:hAnsi="Tahoma" w:cs="Times New Roman"/>
      <w:kern w:val="2"/>
      <w:sz w:val="21"/>
      <w:szCs w:val="20"/>
    </w:rPr>
  </w:style>
  <w:style w:type="paragraph" w:customStyle="1" w:styleId="596">
    <w:name w:val="段落正文"/>
    <w:basedOn w:val="26"/>
    <w:autoRedefine/>
    <w:qFormat/>
    <w:uiPriority w:val="0"/>
    <w:pPr>
      <w:suppressAutoHyphens/>
      <w:spacing w:line="360" w:lineRule="auto"/>
      <w:jc w:val="center"/>
    </w:pPr>
    <w:rPr>
      <w:rFonts w:ascii="Calibri" w:hAnsi="Calibri"/>
      <w:b/>
      <w:bCs w:val="0"/>
      <w:sz w:val="32"/>
      <w:szCs w:val="32"/>
    </w:rPr>
  </w:style>
  <w:style w:type="paragraph" w:customStyle="1" w:styleId="597">
    <w:name w:val=" Char Char Char Char Char Char Char Char Char Char Char Char1 Char Char"/>
    <w:basedOn w:val="1"/>
    <w:autoRedefine/>
    <w:qFormat/>
    <w:uiPriority w:val="0"/>
    <w:rPr>
      <w:rFonts w:ascii="Tahoma" w:hAnsi="Tahoma"/>
      <w:sz w:val="24"/>
      <w:szCs w:val="20"/>
    </w:rPr>
  </w:style>
  <w:style w:type="paragraph" w:customStyle="1" w:styleId="598">
    <w:name w:val="xl21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0"/>
      <w:szCs w:val="20"/>
    </w:rPr>
  </w:style>
  <w:style w:type="paragraph" w:customStyle="1" w:styleId="599">
    <w:name w:val="xl21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0"/>
      <w:szCs w:val="20"/>
    </w:rPr>
  </w:style>
  <w:style w:type="paragraph" w:customStyle="1" w:styleId="600">
    <w:name w:val="xl23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color w:val="000000"/>
      <w:sz w:val="20"/>
      <w:szCs w:val="20"/>
    </w:rPr>
  </w:style>
  <w:style w:type="paragraph" w:customStyle="1" w:styleId="601">
    <w:name w:val="XHH标题1"/>
    <w:next w:val="1"/>
    <w:autoRedefine/>
    <w:qFormat/>
    <w:uiPriority w:val="0"/>
    <w:pPr>
      <w:pageBreakBefore/>
      <w:widowControl w:val="0"/>
      <w:spacing w:before="120" w:after="120" w:line="360" w:lineRule="auto"/>
      <w:ind w:left="425" w:hanging="425"/>
      <w:jc w:val="center"/>
      <w:outlineLvl w:val="0"/>
    </w:pPr>
    <w:rPr>
      <w:rFonts w:ascii="黑体" w:hAnsi="宋体" w:eastAsia="黑体" w:cs="Times New Roman"/>
      <w:b/>
      <w:kern w:val="2"/>
      <w:sz w:val="32"/>
      <w:szCs w:val="24"/>
      <w:lang w:val="en-US" w:eastAsia="zh-CN" w:bidi="ar-SA"/>
    </w:rPr>
  </w:style>
  <w:style w:type="paragraph" w:customStyle="1" w:styleId="602">
    <w:name w:val=" Char Char1 Char Char Char Char1 Char Char Char"/>
    <w:basedOn w:val="1"/>
    <w:autoRedefine/>
    <w:qFormat/>
    <w:uiPriority w:val="0"/>
    <w:pPr>
      <w:adjustRightInd w:val="0"/>
      <w:spacing w:line="360" w:lineRule="atLeast"/>
      <w:textAlignment w:val="baseline"/>
    </w:pPr>
    <w:rPr>
      <w:rFonts w:ascii="Tahoma" w:hAnsi="Tahoma"/>
      <w:sz w:val="24"/>
      <w:szCs w:val="20"/>
    </w:rPr>
  </w:style>
  <w:style w:type="paragraph" w:customStyle="1" w:styleId="603">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Times New Roman"/>
      <w:sz w:val="20"/>
      <w:szCs w:val="20"/>
    </w:rPr>
  </w:style>
  <w:style w:type="paragraph" w:customStyle="1" w:styleId="604">
    <w:name w:val="Normal"/>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05">
    <w:name w:val="xl207"/>
    <w:basedOn w:val="1"/>
    <w:autoRedefine/>
    <w:qFormat/>
    <w:uiPriority w:val="0"/>
    <w:pPr>
      <w:spacing w:before="100" w:beforeAutospacing="1" w:after="100" w:afterAutospacing="1"/>
      <w:jc w:val="center"/>
    </w:pPr>
    <w:rPr>
      <w:rFonts w:hAnsi="Times New Roman" w:cs="Times New Roman"/>
    </w:rPr>
  </w:style>
  <w:style w:type="paragraph" w:customStyle="1" w:styleId="606">
    <w:name w:val="正文缩进2"/>
    <w:basedOn w:val="1"/>
    <w:autoRedefine/>
    <w:qFormat/>
    <w:uiPriority w:val="0"/>
    <w:pPr>
      <w:widowControl w:val="0"/>
      <w:spacing w:before="60"/>
      <w:ind w:firstLine="476"/>
      <w:jc w:val="both"/>
    </w:pPr>
    <w:rPr>
      <w:rFonts w:ascii="Times New Roman" w:hAnsi="Times New Roman" w:cs="Times New Roman"/>
      <w:kern w:val="2"/>
      <w:szCs w:val="20"/>
    </w:rPr>
  </w:style>
  <w:style w:type="paragraph" w:customStyle="1" w:styleId="607">
    <w:name w:val="Char Char Char Char Char Char1 Char Char Char Char Char Char1 Char Char Char"/>
    <w:basedOn w:val="1"/>
    <w:autoRedefine/>
    <w:qFormat/>
    <w:uiPriority w:val="0"/>
    <w:pPr>
      <w:widowControl w:val="0"/>
      <w:jc w:val="both"/>
    </w:pPr>
    <w:rPr>
      <w:rFonts w:ascii="Tahoma" w:hAnsi="Tahoma" w:cs="Times New Roman"/>
      <w:kern w:val="2"/>
      <w:sz w:val="21"/>
      <w:szCs w:val="20"/>
    </w:rPr>
  </w:style>
  <w:style w:type="paragraph" w:customStyle="1" w:styleId="608">
    <w:name w:val="正文文字"/>
    <w:basedOn w:val="26"/>
    <w:autoRedefine/>
    <w:qFormat/>
    <w:uiPriority w:val="0"/>
    <w:pPr>
      <w:widowControl w:val="0"/>
      <w:spacing w:after="120"/>
      <w:ind w:firstLine="480"/>
      <w:jc w:val="both"/>
    </w:pPr>
    <w:rPr>
      <w:rFonts w:ascii="Times New Roman" w:hAnsi="Times New Roman"/>
      <w:bCs w:val="0"/>
      <w:sz w:val="21"/>
    </w:rPr>
  </w:style>
  <w:style w:type="paragraph" w:customStyle="1" w:styleId="609">
    <w:name w:val="正文文本 22"/>
    <w:basedOn w:val="1"/>
    <w:autoRedefine/>
    <w:qFormat/>
    <w:uiPriority w:val="0"/>
    <w:pPr>
      <w:spacing w:after="120" w:line="360" w:lineRule="auto"/>
      <w:ind w:firstLine="510"/>
    </w:pPr>
    <w:rPr>
      <w:rFonts w:ascii="Times New Roman" w:hAnsi="Times New Roman" w:cs="Times New Roman"/>
    </w:rPr>
  </w:style>
  <w:style w:type="paragraph" w:customStyle="1" w:styleId="610">
    <w:name w:val="xl21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611">
    <w:name w:val="XHH标题8"/>
    <w:autoRedefine/>
    <w:qFormat/>
    <w:uiPriority w:val="0"/>
    <w:pPr>
      <w:ind w:left="4394" w:hanging="1418"/>
    </w:pPr>
    <w:rPr>
      <w:rFonts w:ascii="黑体" w:hAnsi="黑体" w:eastAsia="黑体" w:cs="宋体"/>
      <w:kern w:val="2"/>
      <w:sz w:val="28"/>
      <w:szCs w:val="28"/>
      <w:lang w:val="en-US" w:eastAsia="zh-CN" w:bidi="ar-SA"/>
    </w:rPr>
  </w:style>
  <w:style w:type="paragraph" w:customStyle="1" w:styleId="612">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Times New Roman"/>
      <w:color w:val="FF0000"/>
      <w:sz w:val="20"/>
      <w:szCs w:val="20"/>
    </w:rPr>
  </w:style>
  <w:style w:type="paragraph" w:customStyle="1" w:styleId="613">
    <w:name w:val="正文文本缩进 21"/>
    <w:basedOn w:val="1"/>
    <w:autoRedefine/>
    <w:qFormat/>
    <w:uiPriority w:val="0"/>
    <w:pPr>
      <w:widowControl w:val="0"/>
      <w:ind w:firstLine="480" w:firstLineChars="200"/>
      <w:jc w:val="both"/>
    </w:pPr>
    <w:rPr>
      <w:rFonts w:ascii="Times New Roman" w:hAnsi="Times New Roman" w:cs="Times New Roman"/>
      <w:sz w:val="21"/>
      <w:szCs w:val="21"/>
    </w:rPr>
  </w:style>
  <w:style w:type="paragraph" w:customStyle="1" w:styleId="614">
    <w:name w:val="xl8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Times New Roman"/>
      <w:color w:val="FF0000"/>
      <w:sz w:val="20"/>
      <w:szCs w:val="20"/>
    </w:rPr>
  </w:style>
  <w:style w:type="paragraph" w:customStyle="1" w:styleId="615">
    <w:name w:val="Char1 Char Char Char Char Char"/>
    <w:basedOn w:val="1"/>
    <w:autoRedefine/>
    <w:qFormat/>
    <w:uiPriority w:val="0"/>
    <w:pPr>
      <w:widowControl w:val="0"/>
      <w:jc w:val="both"/>
    </w:pPr>
    <w:rPr>
      <w:rFonts w:ascii="Times New Roman" w:hAnsi="Times New Roman" w:cs="Times New Roman"/>
      <w:sz w:val="21"/>
      <w:szCs w:val="20"/>
    </w:rPr>
  </w:style>
  <w:style w:type="paragraph" w:customStyle="1" w:styleId="616">
    <w:name w:val="正文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17">
    <w:name w:val="Char Char1 Char Char Char Char Char Char"/>
    <w:basedOn w:val="1"/>
    <w:autoRedefine/>
    <w:qFormat/>
    <w:uiPriority w:val="0"/>
    <w:pPr>
      <w:spacing w:after="160" w:line="240" w:lineRule="exact"/>
    </w:pPr>
    <w:rPr>
      <w:rFonts w:ascii="Times New Roman" w:hAnsi="Times New Roman" w:cs="Times New Roman"/>
      <w:kern w:val="2"/>
      <w:sz w:val="21"/>
    </w:rPr>
  </w:style>
  <w:style w:type="paragraph" w:customStyle="1" w:styleId="618">
    <w:name w:val="章正文"/>
    <w:basedOn w:val="1"/>
    <w:autoRedefine/>
    <w:qFormat/>
    <w:uiPriority w:val="0"/>
    <w:pPr>
      <w:spacing w:before="156" w:beforeLines="50" w:after="120" w:line="300" w:lineRule="auto"/>
      <w:ind w:firstLine="480"/>
    </w:pPr>
    <w:rPr>
      <w:rFonts w:ascii="Helvetica" w:hAnsi="Helvetica"/>
      <w:sz w:val="24"/>
      <w:szCs w:val="24"/>
    </w:rPr>
  </w:style>
  <w:style w:type="paragraph" w:customStyle="1" w:styleId="619">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0">
    <w:name w:val="xl24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621">
    <w:name w:val="项目符1"/>
    <w:basedOn w:val="1"/>
    <w:autoRedefine/>
    <w:qFormat/>
    <w:uiPriority w:val="0"/>
    <w:pPr>
      <w:widowControl w:val="0"/>
      <w:numPr>
        <w:ilvl w:val="0"/>
        <w:numId w:val="10"/>
      </w:numPr>
      <w:tabs>
        <w:tab w:val="left" w:pos="1365"/>
      </w:tabs>
      <w:spacing w:before="78" w:after="78" w:line="300" w:lineRule="auto"/>
      <w:ind w:left="1365" w:leftChars="100" w:right="100" w:rightChars="100" w:hanging="344" w:firstLineChars="200"/>
      <w:jc w:val="both"/>
    </w:pPr>
    <w:rPr>
      <w:rFonts w:ascii="Arial" w:hAnsi="Arial" w:cs="Times New Roman"/>
      <w:kern w:val="2"/>
      <w:sz w:val="21"/>
      <w:szCs w:val="21"/>
    </w:rPr>
  </w:style>
  <w:style w:type="paragraph" w:customStyle="1" w:styleId="622">
    <w:name w:val="2ji"/>
    <w:basedOn w:val="7"/>
    <w:autoRedefine/>
    <w:qFormat/>
    <w:uiPriority w:val="0"/>
    <w:pPr>
      <w:widowControl w:val="0"/>
      <w:tabs>
        <w:tab w:val="left" w:pos="432"/>
      </w:tabs>
      <w:adjustRightInd w:val="0"/>
      <w:snapToGrid w:val="0"/>
      <w:spacing w:before="0" w:after="0" w:line="360" w:lineRule="auto"/>
      <w:jc w:val="both"/>
    </w:pPr>
    <w:rPr>
      <w:rFonts w:ascii="Calibri" w:hAnsi="Calibri" w:eastAsia="宋体"/>
      <w:b w:val="0"/>
      <w:kern w:val="0"/>
      <w:sz w:val="21"/>
      <w:szCs w:val="21"/>
      <w:lang w:val="zh-CN"/>
    </w:rPr>
  </w:style>
  <w:style w:type="paragraph" w:customStyle="1" w:styleId="623">
    <w:name w:val="xl9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b/>
      <w:bCs/>
      <w:color w:val="000000"/>
    </w:rPr>
  </w:style>
  <w:style w:type="paragraph" w:customStyle="1" w:styleId="624">
    <w:name w:val="reader-word-layer reader-word-s1-8"/>
    <w:basedOn w:val="1"/>
    <w:autoRedefine/>
    <w:qFormat/>
    <w:uiPriority w:val="0"/>
    <w:pPr>
      <w:spacing w:before="100" w:beforeAutospacing="1" w:after="100" w:afterAutospacing="1"/>
    </w:pPr>
    <w:rPr>
      <w:rFonts w:hAnsi="Times New Roman" w:cs="Times New Roman"/>
    </w:rPr>
  </w:style>
  <w:style w:type="paragraph" w:customStyle="1" w:styleId="625">
    <w:name w:val="xl8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b/>
      <w:bCs/>
    </w:rPr>
  </w:style>
  <w:style w:type="paragraph" w:customStyle="1" w:styleId="626">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7">
    <w:name w:val="font8"/>
    <w:basedOn w:val="1"/>
    <w:autoRedefine/>
    <w:qFormat/>
    <w:uiPriority w:val="0"/>
    <w:pPr>
      <w:spacing w:before="100" w:beforeAutospacing="1" w:after="100" w:afterAutospacing="1"/>
    </w:pPr>
    <w:rPr>
      <w:rFonts w:ascii="Arial" w:hAnsi="Arial" w:cs="Arial"/>
      <w:sz w:val="20"/>
      <w:szCs w:val="20"/>
    </w:rPr>
  </w:style>
  <w:style w:type="paragraph" w:customStyle="1" w:styleId="628">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629">
    <w:name w:val="Char Char Char Char Char Char1 Char Char Char1 Char Char Char Char Char Char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630">
    <w:name w:val="需求文档正文样式"/>
    <w:basedOn w:val="1"/>
    <w:autoRedefine/>
    <w:qFormat/>
    <w:uiPriority w:val="0"/>
    <w:pPr>
      <w:widowControl w:val="0"/>
      <w:spacing w:line="360" w:lineRule="auto"/>
      <w:ind w:firstLine="437"/>
      <w:jc w:val="both"/>
    </w:pPr>
    <w:rPr>
      <w:rFonts w:ascii="Times New Roman" w:hAnsi="Times New Roman" w:cs="Times New Roman"/>
      <w:kern w:val="2"/>
      <w:sz w:val="21"/>
      <w:szCs w:val="21"/>
    </w:rPr>
  </w:style>
  <w:style w:type="paragraph" w:customStyle="1" w:styleId="631">
    <w:name w:val="标书标题2"/>
    <w:basedOn w:val="7"/>
    <w:autoRedefine/>
    <w:qFormat/>
    <w:uiPriority w:val="0"/>
    <w:pPr>
      <w:keepLines w:val="0"/>
      <w:numPr>
        <w:ilvl w:val="0"/>
        <w:numId w:val="11"/>
      </w:numPr>
      <w:tabs>
        <w:tab w:val="left" w:pos="567"/>
        <w:tab w:val="clear" w:pos="780"/>
      </w:tabs>
      <w:adjustRightInd w:val="0"/>
      <w:snapToGrid w:val="0"/>
      <w:spacing w:before="120" w:beforeLines="50" w:after="60" w:line="300" w:lineRule="auto"/>
      <w:ind w:left="567" w:hanging="567"/>
    </w:pPr>
    <w:rPr>
      <w:rFonts w:ascii="Arial Narrow" w:hAnsi="Arial Narrow" w:eastAsia="仿宋_GB2312"/>
      <w:bCs w:val="0"/>
      <w:kern w:val="0"/>
      <w:sz w:val="28"/>
      <w:szCs w:val="20"/>
    </w:rPr>
  </w:style>
  <w:style w:type="paragraph" w:customStyle="1" w:styleId="632">
    <w:name w:val="xl9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color w:val="000000"/>
    </w:rPr>
  </w:style>
  <w:style w:type="paragraph" w:customStyle="1" w:styleId="633">
    <w:name w:val="样式 标题 2 + Times New Roman 四号 非加粗 段前: 5 磅 段后: 0 磅 行距: 固定值 20..."/>
    <w:basedOn w:val="7"/>
    <w:autoRedefine/>
    <w:qFormat/>
    <w:uiPriority w:val="0"/>
    <w:pPr>
      <w:widowControl w:val="0"/>
      <w:tabs>
        <w:tab w:val="left" w:pos="432"/>
      </w:tabs>
      <w:adjustRightInd w:val="0"/>
      <w:snapToGrid w:val="0"/>
      <w:spacing w:before="100" w:after="0" w:line="400" w:lineRule="exact"/>
      <w:jc w:val="both"/>
    </w:pPr>
    <w:rPr>
      <w:rFonts w:ascii="Times New Roman" w:hAnsi="Times New Roman" w:eastAsia="宋体"/>
      <w:bCs w:val="0"/>
      <w:sz w:val="24"/>
      <w:szCs w:val="20"/>
      <w:lang w:val="zh-CN"/>
    </w:rPr>
  </w:style>
  <w:style w:type="paragraph" w:customStyle="1" w:styleId="634">
    <w:name w:val="xl9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color w:val="000000"/>
    </w:rPr>
  </w:style>
  <w:style w:type="paragraph" w:customStyle="1" w:styleId="635">
    <w:name w:val="表内文字"/>
    <w:basedOn w:val="1"/>
    <w:autoRedefine/>
    <w:qFormat/>
    <w:uiPriority w:val="0"/>
    <w:pPr>
      <w:spacing w:line="500" w:lineRule="atLeast"/>
      <w:jc w:val="center"/>
    </w:pPr>
    <w:rPr>
      <w:rFonts w:ascii="Arial" w:hAnsi="Arial" w:eastAsia="楷体_GB2312" w:cs="Arial"/>
      <w:sz w:val="28"/>
    </w:rPr>
  </w:style>
  <w:style w:type="paragraph" w:customStyle="1" w:styleId="636">
    <w:name w:val="表格标题(居中)"/>
    <w:basedOn w:val="1"/>
    <w:autoRedefine/>
    <w:qFormat/>
    <w:uiPriority w:val="0"/>
    <w:pPr>
      <w:snapToGrid w:val="0"/>
      <w:jc w:val="center"/>
    </w:pPr>
    <w:rPr>
      <w:rFonts w:eastAsia="黑体"/>
    </w:rPr>
  </w:style>
  <w:style w:type="paragraph" w:customStyle="1" w:styleId="637">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Times New Roman"/>
      <w:sz w:val="20"/>
      <w:szCs w:val="20"/>
    </w:rPr>
  </w:style>
  <w:style w:type="paragraph" w:customStyle="1" w:styleId="638">
    <w:name w:val="xl23"/>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Times New Roman" w:hAnsi="Times New Roman" w:cs="Times New Roman"/>
      <w:color w:val="000000"/>
      <w:sz w:val="18"/>
      <w:szCs w:val="18"/>
    </w:rPr>
  </w:style>
  <w:style w:type="paragraph" w:customStyle="1" w:styleId="639">
    <w:name w:val="Char3"/>
    <w:basedOn w:val="1"/>
    <w:autoRedefine/>
    <w:qFormat/>
    <w:uiPriority w:val="0"/>
    <w:pPr>
      <w:widowControl w:val="0"/>
      <w:jc w:val="both"/>
    </w:pPr>
    <w:rPr>
      <w:rFonts w:ascii="Times New Roman" w:hAnsi="Times New Roman" w:cs="Times New Roman"/>
      <w:kern w:val="2"/>
      <w:sz w:val="21"/>
    </w:rPr>
  </w:style>
  <w:style w:type="paragraph" w:customStyle="1" w:styleId="640">
    <w:name w:val="タイトル-L3-項"/>
    <w:basedOn w:val="1"/>
    <w:next w:val="26"/>
    <w:autoRedefine/>
    <w:qFormat/>
    <w:uiPriority w:val="0"/>
    <w:pPr>
      <w:keepNext/>
      <w:keepLines/>
      <w:tabs>
        <w:tab w:val="left" w:pos="948"/>
      </w:tabs>
      <w:spacing w:before="120" w:after="10"/>
      <w:ind w:left="948" w:right="85" w:hanging="720"/>
      <w:outlineLvl w:val="2"/>
    </w:pPr>
    <w:rPr>
      <w:rFonts w:ascii="Arial" w:hAnsi="Arial" w:eastAsia="MS Gothic" w:cs="Times New Roman"/>
      <w:kern w:val="2"/>
      <w:sz w:val="28"/>
    </w:rPr>
  </w:style>
  <w:style w:type="paragraph" w:customStyle="1" w:styleId="641">
    <w:name w:val="正文－恩普"/>
    <w:basedOn w:val="5"/>
    <w:autoRedefine/>
    <w:qFormat/>
    <w:uiPriority w:val="0"/>
    <w:pPr>
      <w:framePr w:wrap="around" w:vAnchor="text" w:hAnchor="text" w:y="1"/>
      <w:spacing w:line="360" w:lineRule="auto"/>
      <w:ind w:firstLine="200"/>
    </w:pPr>
    <w:rPr>
      <w:sz w:val="24"/>
    </w:rPr>
  </w:style>
  <w:style w:type="paragraph" w:customStyle="1" w:styleId="642">
    <w:name w:val="列表编号 41"/>
    <w:basedOn w:val="1"/>
    <w:autoRedefine/>
    <w:qFormat/>
    <w:uiPriority w:val="0"/>
    <w:pPr>
      <w:widowControl w:val="0"/>
      <w:tabs>
        <w:tab w:val="left" w:pos="1620"/>
      </w:tabs>
      <w:snapToGrid w:val="0"/>
      <w:spacing w:line="360" w:lineRule="auto"/>
      <w:ind w:left="1620" w:leftChars="600" w:hanging="360" w:hangingChars="200"/>
    </w:pPr>
    <w:rPr>
      <w:rFonts w:ascii="Calibri" w:hAnsi="Calibri" w:cs="Times New Roman"/>
      <w:b/>
      <w:kern w:val="2"/>
      <w:sz w:val="32"/>
      <w:szCs w:val="20"/>
    </w:rPr>
  </w:style>
  <w:style w:type="paragraph" w:customStyle="1" w:styleId="643">
    <w:name w:val="Table Paragraph"/>
    <w:basedOn w:val="1"/>
    <w:autoRedefine/>
    <w:qFormat/>
    <w:uiPriority w:val="1"/>
    <w:pPr>
      <w:widowControl w:val="0"/>
    </w:pPr>
    <w:rPr>
      <w:rFonts w:ascii="Calibri" w:hAnsi="Calibri" w:eastAsia="宋体" w:cs="Times New Roman"/>
      <w:sz w:val="22"/>
      <w:szCs w:val="22"/>
      <w:lang w:eastAsia="en-US"/>
    </w:rPr>
  </w:style>
  <w:style w:type="paragraph" w:customStyle="1" w:styleId="644">
    <w:name w:val="Tabelle Wartung"/>
    <w:autoRedefine/>
    <w:qFormat/>
    <w:uiPriority w:val="0"/>
    <w:pPr>
      <w:tabs>
        <w:tab w:val="left" w:pos="4536"/>
      </w:tabs>
      <w:spacing w:before="120"/>
      <w:ind w:left="4536" w:hanging="3969"/>
    </w:pPr>
    <w:rPr>
      <w:rFonts w:ascii="Helvetica" w:hAnsi="Helvetica" w:eastAsia="宋体" w:cs="Times New Roman"/>
      <w:sz w:val="22"/>
      <w:lang w:val="de-DE" w:eastAsia="zh-CN" w:bidi="ar-SA"/>
    </w:rPr>
  </w:style>
  <w:style w:type="paragraph" w:customStyle="1" w:styleId="645">
    <w:name w:val=" Char Char7 Char"/>
    <w:basedOn w:val="1"/>
    <w:autoRedefine/>
    <w:qFormat/>
    <w:uiPriority w:val="0"/>
    <w:pPr>
      <w:tabs>
        <w:tab w:val="left" w:pos="425"/>
      </w:tabs>
      <w:ind w:left="420" w:leftChars="200" w:firstLine="270" w:firstLineChars="150"/>
    </w:pPr>
    <w:rPr>
      <w:rFonts w:ascii="宋体" w:hAnsi="宋体" w:cs="Arial"/>
      <w:color w:val="5E5E5E"/>
      <w:kern w:val="0"/>
      <w:szCs w:val="21"/>
    </w:rPr>
  </w:style>
  <w:style w:type="paragraph" w:customStyle="1" w:styleId="646">
    <w:name w:val="表格(五号)"/>
    <w:basedOn w:val="1"/>
    <w:autoRedefine/>
    <w:qFormat/>
    <w:uiPriority w:val="0"/>
    <w:pPr>
      <w:adjustRightInd w:val="0"/>
      <w:snapToGrid w:val="0"/>
      <w:spacing w:before="60" w:after="60"/>
      <w:ind w:left="11"/>
      <w:jc w:val="center"/>
    </w:pPr>
    <w:rPr>
      <w:kern w:val="0"/>
      <w:szCs w:val="20"/>
    </w:rPr>
  </w:style>
  <w:style w:type="paragraph" w:customStyle="1" w:styleId="647">
    <w:name w:val="font13"/>
    <w:basedOn w:val="1"/>
    <w:autoRedefine/>
    <w:qFormat/>
    <w:uiPriority w:val="0"/>
    <w:pPr>
      <w:spacing w:before="100" w:beforeAutospacing="1" w:after="100" w:afterAutospacing="1"/>
    </w:pPr>
    <w:rPr>
      <w:rFonts w:hAnsi="Times New Roman" w:cs="Times New Roman"/>
      <w:b/>
      <w:bCs/>
      <w:color w:val="000000"/>
    </w:rPr>
  </w:style>
  <w:style w:type="paragraph" w:customStyle="1" w:styleId="648">
    <w:name w:val="Char Char9 Char Char"/>
    <w:basedOn w:val="5"/>
    <w:autoRedefine/>
    <w:qFormat/>
    <w:uiPriority w:val="0"/>
    <w:pPr>
      <w:spacing w:line="360" w:lineRule="auto"/>
      <w:ind w:firstLine="480"/>
    </w:pPr>
    <w:rPr>
      <w:b/>
      <w:bCs/>
      <w:sz w:val="24"/>
      <w:szCs w:val="20"/>
    </w:rPr>
  </w:style>
  <w:style w:type="paragraph" w:customStyle="1" w:styleId="649">
    <w:name w:val="正常"/>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0">
    <w:name w:val="xl10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rPr>
  </w:style>
  <w:style w:type="paragraph" w:customStyle="1" w:styleId="651">
    <w:name w:val="xl79"/>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Times New Roman"/>
      <w:sz w:val="20"/>
      <w:szCs w:val="20"/>
    </w:rPr>
  </w:style>
  <w:style w:type="paragraph" w:customStyle="1" w:styleId="652">
    <w:name w:val="样式 加粗 居中2"/>
    <w:basedOn w:val="1"/>
    <w:next w:val="536"/>
    <w:autoRedefine/>
    <w:qFormat/>
    <w:uiPriority w:val="0"/>
    <w:pPr>
      <w:widowControl w:val="0"/>
      <w:snapToGrid w:val="0"/>
      <w:spacing w:line="360" w:lineRule="auto"/>
      <w:jc w:val="center"/>
    </w:pPr>
    <w:rPr>
      <w:rFonts w:ascii="Calibri" w:hAnsi="Calibri" w:cs="Times New Roman"/>
      <w:b/>
      <w:bCs/>
      <w:spacing w:val="1"/>
      <w:sz w:val="32"/>
      <w:szCs w:val="20"/>
    </w:rPr>
  </w:style>
  <w:style w:type="paragraph" w:customStyle="1" w:styleId="653">
    <w:name w:val="l正文"/>
    <w:basedOn w:val="1"/>
    <w:autoRedefine/>
    <w:qFormat/>
    <w:uiPriority w:val="0"/>
    <w:pPr>
      <w:widowControl w:val="0"/>
      <w:spacing w:line="300" w:lineRule="auto"/>
      <w:ind w:firstLine="200" w:firstLineChars="200"/>
    </w:pPr>
    <w:rPr>
      <w:rFonts w:ascii="楷体_GB2312" w:hAnsi="Times" w:eastAsia="楷体_GB2312" w:cs="等线"/>
      <w:kern w:val="2"/>
    </w:rPr>
  </w:style>
  <w:style w:type="paragraph" w:customStyle="1" w:styleId="654">
    <w:name w:val="有符号正文"/>
    <w:basedOn w:val="1"/>
    <w:autoRedefine/>
    <w:qFormat/>
    <w:uiPriority w:val="0"/>
    <w:pPr>
      <w:widowControl w:val="0"/>
      <w:numPr>
        <w:ilvl w:val="0"/>
        <w:numId w:val="12"/>
      </w:numPr>
      <w:spacing w:line="400" w:lineRule="exact"/>
      <w:ind w:left="426" w:firstLine="0"/>
      <w:jc w:val="both"/>
    </w:pPr>
    <w:rPr>
      <w:rFonts w:ascii="Arial" w:hAnsi="Arial" w:eastAsia="微软雅黑" w:cs="Times New Roman"/>
      <w:kern w:val="2"/>
      <w:sz w:val="21"/>
    </w:rPr>
  </w:style>
  <w:style w:type="paragraph" w:customStyle="1" w:styleId="655">
    <w:name w:val="xl23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656">
    <w:name w:val="_Style 3"/>
    <w:autoRedefine/>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657">
    <w:name w:val="Normal Paragraph"/>
    <w:autoRedefine/>
    <w:qFormat/>
    <w:uiPriority w:val="0"/>
    <w:pPr>
      <w:overflowPunct w:val="0"/>
      <w:autoSpaceDE w:val="0"/>
      <w:autoSpaceDN w:val="0"/>
      <w:adjustRightInd w:val="0"/>
      <w:spacing w:before="120"/>
      <w:ind w:left="1800"/>
      <w:textAlignment w:val="baseline"/>
    </w:pPr>
    <w:rPr>
      <w:rFonts w:ascii="宋体" w:hAnsi="Times New Roman" w:eastAsia="宋体" w:cs="Times New Roman"/>
      <w:color w:val="000000"/>
      <w:lang w:val="en-US" w:eastAsia="zh-CN" w:bidi="ar-SA"/>
    </w:rPr>
  </w:style>
  <w:style w:type="paragraph" w:customStyle="1" w:styleId="658">
    <w:name w:val="_Style 4"/>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9">
    <w:name w:val="列表编号 51"/>
    <w:basedOn w:val="1"/>
    <w:autoRedefine/>
    <w:qFormat/>
    <w:uiPriority w:val="0"/>
    <w:pPr>
      <w:widowControl w:val="0"/>
      <w:tabs>
        <w:tab w:val="left" w:pos="900"/>
      </w:tabs>
      <w:snapToGrid w:val="0"/>
      <w:spacing w:line="360" w:lineRule="auto"/>
      <w:ind w:left="900" w:hanging="420"/>
    </w:pPr>
    <w:rPr>
      <w:rFonts w:ascii="Calibri" w:hAnsi="Calibri" w:cs="Times New Roman"/>
      <w:b/>
      <w:kern w:val="2"/>
      <w:sz w:val="32"/>
      <w:szCs w:val="20"/>
    </w:rPr>
  </w:style>
  <w:style w:type="paragraph" w:customStyle="1" w:styleId="660">
    <w:name w:val="列表段落1"/>
    <w:basedOn w:val="1"/>
    <w:autoRedefine/>
    <w:qFormat/>
    <w:uiPriority w:val="34"/>
    <w:pPr>
      <w:widowControl w:val="0"/>
      <w:ind w:firstLine="420" w:firstLineChars="200"/>
      <w:jc w:val="both"/>
    </w:pPr>
    <w:rPr>
      <w:rFonts w:ascii="等线" w:hAnsi="等线" w:eastAsia="等线" w:cs="Times New Roman"/>
      <w:kern w:val="2"/>
      <w:sz w:val="21"/>
      <w:szCs w:val="22"/>
    </w:rPr>
  </w:style>
  <w:style w:type="paragraph" w:customStyle="1" w:styleId="661">
    <w:name w:val="xl24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000000"/>
    </w:rPr>
  </w:style>
  <w:style w:type="paragraph" w:customStyle="1" w:styleId="662">
    <w:name w:val="xl3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Times New Roman"/>
      <w:sz w:val="18"/>
      <w:szCs w:val="18"/>
    </w:rPr>
  </w:style>
  <w:style w:type="paragraph" w:customStyle="1" w:styleId="663">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Times New Roman"/>
      <w:sz w:val="20"/>
      <w:szCs w:val="20"/>
    </w:rPr>
  </w:style>
  <w:style w:type="paragraph" w:customStyle="1" w:styleId="664">
    <w:name w:val="模板普通正文"/>
    <w:basedOn w:val="3"/>
    <w:autoRedefine/>
    <w:qFormat/>
    <w:uiPriority w:val="0"/>
    <w:pPr>
      <w:widowControl w:val="0"/>
      <w:spacing w:beforeLines="50" w:after="10" w:line="360" w:lineRule="auto"/>
      <w:ind w:left="0" w:leftChars="0" w:firstLine="175" w:firstLineChars="175"/>
    </w:pPr>
    <w:rPr>
      <w:sz w:val="24"/>
      <w:lang w:val="en-US" w:eastAsia="zh-CN"/>
    </w:rPr>
  </w:style>
  <w:style w:type="paragraph" w:customStyle="1" w:styleId="665">
    <w:name w:val="xl2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Times New Roman" w:cs="Times New Roman"/>
      <w:color w:val="000000"/>
      <w:sz w:val="20"/>
      <w:szCs w:val="20"/>
    </w:rPr>
  </w:style>
  <w:style w:type="paragraph" w:customStyle="1" w:styleId="666">
    <w:name w:val="font7"/>
    <w:basedOn w:val="1"/>
    <w:autoRedefine/>
    <w:qFormat/>
    <w:uiPriority w:val="0"/>
    <w:pPr>
      <w:spacing w:before="100" w:beforeAutospacing="1" w:after="100" w:afterAutospacing="1"/>
    </w:pPr>
    <w:rPr>
      <w:rFonts w:hAnsi="Times New Roman" w:cs="Times New Roman"/>
      <w:color w:val="000000"/>
      <w:sz w:val="22"/>
      <w:szCs w:val="22"/>
    </w:rPr>
  </w:style>
  <w:style w:type="paragraph" w:customStyle="1" w:styleId="667">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668">
    <w:name w:val="xl22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color w:val="000000"/>
      <w:sz w:val="20"/>
      <w:szCs w:val="20"/>
    </w:rPr>
  </w:style>
  <w:style w:type="paragraph" w:customStyle="1" w:styleId="669">
    <w:name w:val="样式 小四 行距: 1.5 倍行距 首行缩进:  2 字符"/>
    <w:basedOn w:val="1"/>
    <w:autoRedefine/>
    <w:qFormat/>
    <w:uiPriority w:val="0"/>
    <w:pPr>
      <w:widowControl w:val="0"/>
      <w:spacing w:line="360" w:lineRule="auto"/>
      <w:ind w:firstLine="480" w:firstLineChars="200"/>
      <w:jc w:val="both"/>
    </w:pPr>
    <w:rPr>
      <w:rFonts w:ascii="Times New Roman" w:hAnsi="Times New Roman" w:cs="Times New Roman"/>
      <w:kern w:val="2"/>
      <w:sz w:val="21"/>
      <w:szCs w:val="20"/>
    </w:rPr>
  </w:style>
  <w:style w:type="paragraph" w:customStyle="1" w:styleId="670">
    <w:name w:val="Char Char Char 字元 字元"/>
    <w:basedOn w:val="1"/>
    <w:autoRedefine/>
    <w:qFormat/>
    <w:uiPriority w:val="0"/>
    <w:pPr>
      <w:widowControl w:val="0"/>
      <w:spacing w:line="360" w:lineRule="auto"/>
      <w:ind w:firstLine="200" w:firstLineChars="200"/>
      <w:jc w:val="both"/>
    </w:pPr>
    <w:rPr>
      <w:rFonts w:ascii="Times New Roman" w:hAnsi="Times New Roman" w:cs="Times New Roman"/>
      <w:kern w:val="2"/>
      <w:sz w:val="21"/>
      <w:szCs w:val="20"/>
    </w:rPr>
  </w:style>
  <w:style w:type="paragraph" w:customStyle="1" w:styleId="671">
    <w:name w:val="索引 91"/>
    <w:basedOn w:val="1"/>
    <w:next w:val="1"/>
    <w:autoRedefine/>
    <w:qFormat/>
    <w:uiPriority w:val="0"/>
    <w:pPr>
      <w:widowControl w:val="0"/>
      <w:snapToGrid w:val="0"/>
      <w:spacing w:line="360" w:lineRule="auto"/>
      <w:ind w:left="1600" w:leftChars="1600"/>
      <w:jc w:val="center"/>
    </w:pPr>
    <w:rPr>
      <w:rFonts w:ascii="Calibri" w:hAnsi="Calibri" w:cs="Times New Roman"/>
      <w:b/>
      <w:kern w:val="2"/>
      <w:sz w:val="32"/>
      <w:szCs w:val="32"/>
    </w:rPr>
  </w:style>
  <w:style w:type="paragraph" w:customStyle="1" w:styleId="672">
    <w:name w:val="Char Char Char Char1"/>
    <w:basedOn w:val="1"/>
    <w:autoRedefine/>
    <w:qFormat/>
    <w:uiPriority w:val="0"/>
    <w:pPr>
      <w:widowControl w:val="0"/>
      <w:jc w:val="both"/>
    </w:pPr>
    <w:rPr>
      <w:rFonts w:ascii="Tahoma" w:hAnsi="Tahoma" w:cs="Times New Roman"/>
      <w:kern w:val="2"/>
      <w:szCs w:val="20"/>
    </w:rPr>
  </w:style>
  <w:style w:type="paragraph" w:customStyle="1" w:styleId="673">
    <w:name w:val="正文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74">
    <w:name w:val="GP标题3"/>
    <w:basedOn w:val="1"/>
    <w:next w:val="457"/>
    <w:autoRedefine/>
    <w:qFormat/>
    <w:uiPriority w:val="0"/>
    <w:pPr>
      <w:widowControl w:val="0"/>
      <w:numPr>
        <w:ilvl w:val="2"/>
        <w:numId w:val="8"/>
      </w:numPr>
      <w:tabs>
        <w:tab w:val="left" w:pos="1260"/>
        <w:tab w:val="clear" w:pos="720"/>
      </w:tabs>
      <w:spacing w:before="156" w:beforeLines="50" w:after="156" w:afterLines="50" w:line="360" w:lineRule="auto"/>
      <w:outlineLvl w:val="2"/>
    </w:pPr>
    <w:rPr>
      <w:rFonts w:ascii="华文细黑" w:hAnsi="华文细黑" w:eastAsia="华文细黑" w:cs="Times New Roman"/>
      <w:b/>
      <w:sz w:val="30"/>
      <w:szCs w:val="20"/>
    </w:rPr>
  </w:style>
  <w:style w:type="paragraph" w:customStyle="1" w:styleId="675">
    <w:name w:val="索引 51"/>
    <w:basedOn w:val="1"/>
    <w:next w:val="1"/>
    <w:autoRedefine/>
    <w:qFormat/>
    <w:uiPriority w:val="0"/>
    <w:pPr>
      <w:widowControl w:val="0"/>
      <w:snapToGrid w:val="0"/>
      <w:spacing w:line="360" w:lineRule="auto"/>
      <w:ind w:left="800" w:leftChars="800"/>
      <w:jc w:val="center"/>
    </w:pPr>
    <w:rPr>
      <w:rFonts w:ascii="Calibri" w:hAnsi="Calibri" w:cs="Times New Roman"/>
      <w:b/>
      <w:kern w:val="2"/>
      <w:sz w:val="32"/>
      <w:szCs w:val="32"/>
    </w:rPr>
  </w:style>
  <w:style w:type="paragraph" w:customStyle="1" w:styleId="676">
    <w:name w:val="xl31"/>
    <w:basedOn w:val="1"/>
    <w:autoRedefine/>
    <w:qFormat/>
    <w:uiPriority w:val="0"/>
    <w:pPr>
      <w:spacing w:before="100" w:beforeAutospacing="1" w:after="100" w:afterAutospacing="1"/>
      <w:textAlignment w:val="center"/>
    </w:pPr>
    <w:rPr>
      <w:rFonts w:ascii="Arial Unicode MS" w:hAnsi="Arial Unicode MS" w:cs="Times New Roman"/>
    </w:rPr>
  </w:style>
  <w:style w:type="paragraph" w:customStyle="1" w:styleId="677">
    <w:name w:val="Char Char1 Char Char Char Char Char Char Char Char Char Char1"/>
    <w:basedOn w:val="1"/>
    <w:autoRedefine/>
    <w:qFormat/>
    <w:uiPriority w:val="0"/>
    <w:pPr>
      <w:spacing w:after="160" w:line="240" w:lineRule="exact"/>
    </w:pPr>
    <w:rPr>
      <w:rFonts w:ascii="Verdana" w:hAnsi="Verdana" w:cs="Times New Roman"/>
      <w:szCs w:val="20"/>
      <w:lang w:eastAsia="en-US"/>
    </w:rPr>
  </w:style>
  <w:style w:type="paragraph" w:customStyle="1" w:styleId="678">
    <w:name w:val="p0"/>
    <w:basedOn w:val="1"/>
    <w:autoRedefine/>
    <w:qFormat/>
    <w:uiPriority w:val="0"/>
    <w:pPr>
      <w:jc w:val="both"/>
    </w:pPr>
    <w:rPr>
      <w:rFonts w:ascii="Times New Roman" w:hAnsi="Times New Roman" w:cs="Times New Roman"/>
      <w:b/>
      <w:bCs/>
      <w:color w:val="000000"/>
      <w:sz w:val="21"/>
      <w:szCs w:val="21"/>
    </w:rPr>
  </w:style>
  <w:style w:type="paragraph" w:customStyle="1" w:styleId="679">
    <w:name w:val="宇视4"/>
    <w:basedOn w:val="9"/>
    <w:autoRedefine/>
    <w:qFormat/>
    <w:uiPriority w:val="0"/>
    <w:pPr>
      <w:keepLines w:val="0"/>
      <w:tabs>
        <w:tab w:val="left" w:pos="851"/>
      </w:tabs>
      <w:adjustRightInd w:val="0"/>
      <w:spacing w:before="0" w:line="240" w:lineRule="auto"/>
      <w:ind w:left="851"/>
    </w:pPr>
    <w:rPr>
      <w:rFonts w:ascii="Calibri" w:hAnsi="Calibri"/>
      <w:sz w:val="24"/>
      <w:szCs w:val="24"/>
      <w:lang w:val="zh-CN"/>
    </w:rPr>
  </w:style>
  <w:style w:type="paragraph" w:customStyle="1" w:styleId="680">
    <w:name w:val="Default Text"/>
    <w:basedOn w:val="1"/>
    <w:autoRedefine/>
    <w:qFormat/>
    <w:uiPriority w:val="0"/>
    <w:pPr>
      <w:overflowPunct w:val="0"/>
      <w:autoSpaceDE w:val="0"/>
      <w:autoSpaceDN w:val="0"/>
      <w:adjustRightInd w:val="0"/>
    </w:pPr>
    <w:rPr>
      <w:rFonts w:ascii="Calibri" w:hAnsi="Calibri" w:cs="Calibri"/>
      <w:color w:val="000000"/>
      <w:sz w:val="21"/>
      <w:szCs w:val="21"/>
    </w:rPr>
  </w:style>
  <w:style w:type="paragraph" w:customStyle="1" w:styleId="681">
    <w:name w:val="目录1"/>
    <w:basedOn w:val="1"/>
    <w:next w:val="1"/>
    <w:autoRedefine/>
    <w:qFormat/>
    <w:uiPriority w:val="0"/>
    <w:pPr>
      <w:tabs>
        <w:tab w:val="left" w:leader="dot" w:pos="8503"/>
      </w:tabs>
      <w:spacing w:after="136" w:line="289" w:lineRule="atLeast"/>
    </w:pPr>
    <w:rPr>
      <w:rFonts w:ascii="Arial" w:hAnsi="Times New Roman" w:eastAsia="黑体" w:cs="Times New Roman"/>
      <w:color w:val="000000"/>
      <w:sz w:val="28"/>
      <w:szCs w:val="20"/>
      <w:u w:val="none" w:color="000000"/>
    </w:rPr>
  </w:style>
  <w:style w:type="paragraph" w:customStyle="1" w:styleId="682">
    <w:name w:val="正表格内容"/>
    <w:basedOn w:val="1"/>
    <w:autoRedefine/>
    <w:qFormat/>
    <w:uiPriority w:val="0"/>
    <w:pPr>
      <w:widowControl/>
      <w:tabs>
        <w:tab w:val="left" w:pos="480"/>
      </w:tabs>
      <w:autoSpaceDE w:val="0"/>
      <w:autoSpaceDN w:val="0"/>
      <w:adjustRightInd w:val="0"/>
      <w:jc w:val="center"/>
      <w:textAlignment w:val="bottom"/>
    </w:pPr>
    <w:rPr>
      <w:rFonts w:ascii="宋体"/>
      <w:kern w:val="0"/>
      <w:sz w:val="18"/>
      <w:szCs w:val="20"/>
    </w:rPr>
  </w:style>
  <w:style w:type="paragraph" w:customStyle="1" w:styleId="683">
    <w:name w:val=" Char"/>
    <w:basedOn w:val="1"/>
    <w:autoRedefine/>
    <w:qFormat/>
    <w:uiPriority w:val="0"/>
    <w:rPr>
      <w:rFonts w:ascii="仿宋_GB2312" w:eastAsia="仿宋_GB2312"/>
      <w:b/>
      <w:sz w:val="32"/>
      <w:szCs w:val="32"/>
    </w:rPr>
  </w:style>
  <w:style w:type="paragraph" w:customStyle="1" w:styleId="684">
    <w:name w:val="xl20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685">
    <w:name w:val="金保首页2"/>
    <w:basedOn w:val="1"/>
    <w:next w:val="1"/>
    <w:autoRedefine/>
    <w:qFormat/>
    <w:uiPriority w:val="0"/>
    <w:pPr>
      <w:jc w:val="center"/>
    </w:pPr>
    <w:rPr>
      <w:rFonts w:ascii="Tahoma" w:hAnsi="Tahoma" w:eastAsia="黑体"/>
      <w:b/>
      <w:bCs/>
      <w:sz w:val="72"/>
      <w:szCs w:val="72"/>
    </w:rPr>
  </w:style>
  <w:style w:type="paragraph" w:customStyle="1" w:styleId="686">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Times New Roman"/>
    </w:rPr>
  </w:style>
  <w:style w:type="paragraph" w:customStyle="1" w:styleId="687">
    <w:name w:val="xl8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color w:val="000000"/>
    </w:rPr>
  </w:style>
  <w:style w:type="paragraph" w:customStyle="1" w:styleId="688">
    <w:name w:val="xl10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rPr>
  </w:style>
  <w:style w:type="paragraph" w:customStyle="1" w:styleId="689">
    <w:name w:val="自定义表格文字"/>
    <w:basedOn w:val="1"/>
    <w:autoRedefine/>
    <w:qFormat/>
    <w:uiPriority w:val="0"/>
    <w:pPr>
      <w:widowControl w:val="0"/>
      <w:spacing w:before="60" w:after="60" w:line="320" w:lineRule="exact"/>
    </w:pPr>
    <w:rPr>
      <w:rFonts w:hAnsi="Times New Roman" w:eastAsia="楷体_GB2312" w:cs="Times New Roman"/>
      <w:kern w:val="2"/>
      <w:sz w:val="21"/>
    </w:rPr>
  </w:style>
  <w:style w:type="paragraph" w:customStyle="1" w:styleId="690">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val="none" w:color="000000"/>
      <w:lang w:val="zh-TW" w:eastAsia="zh-TW" w:bidi="ar-SA"/>
    </w:rPr>
  </w:style>
  <w:style w:type="paragraph" w:customStyle="1" w:styleId="691">
    <w:name w:val="索引 21"/>
    <w:basedOn w:val="1"/>
    <w:next w:val="1"/>
    <w:autoRedefine/>
    <w:qFormat/>
    <w:uiPriority w:val="0"/>
    <w:pPr>
      <w:widowControl w:val="0"/>
      <w:snapToGrid w:val="0"/>
      <w:spacing w:line="360" w:lineRule="auto"/>
      <w:ind w:left="200" w:leftChars="200"/>
      <w:jc w:val="center"/>
    </w:pPr>
    <w:rPr>
      <w:rFonts w:ascii="Calibri" w:hAnsi="Calibri" w:cs="Times New Roman"/>
      <w:b/>
      <w:kern w:val="2"/>
      <w:sz w:val="32"/>
      <w:szCs w:val="32"/>
    </w:rPr>
  </w:style>
  <w:style w:type="paragraph" w:customStyle="1" w:styleId="692">
    <w:name w:val="Fließtext"/>
    <w:basedOn w:val="1"/>
    <w:autoRedefine/>
    <w:qFormat/>
    <w:uiPriority w:val="0"/>
    <w:pPr>
      <w:widowControl w:val="0"/>
      <w:overflowPunct w:val="0"/>
      <w:autoSpaceDE w:val="0"/>
      <w:autoSpaceDN w:val="0"/>
      <w:adjustRightInd w:val="0"/>
      <w:jc w:val="both"/>
      <w:textAlignment w:val="baseline"/>
    </w:pPr>
    <w:rPr>
      <w:rFonts w:ascii="Times New Roman" w:hAnsi="Times New Roman" w:cs="Times New Roman"/>
      <w:kern w:val="28"/>
      <w:sz w:val="21"/>
      <w:szCs w:val="20"/>
    </w:rPr>
  </w:style>
  <w:style w:type="paragraph" w:customStyle="1" w:styleId="693">
    <w:name w:val="Plain Text"/>
    <w:autoRedefine/>
    <w:qFormat/>
    <w:uiPriority w:val="0"/>
    <w:rPr>
      <w:rFonts w:hint="eastAsia" w:ascii="宋体" w:hAnsi="Courier New" w:eastAsia="宋体" w:cs="Times New Roman"/>
      <w:kern w:val="2"/>
      <w:sz w:val="21"/>
      <w:lang w:val="en-US" w:eastAsia="zh-CN" w:bidi="ar-SA"/>
    </w:rPr>
  </w:style>
  <w:style w:type="paragraph" w:customStyle="1" w:styleId="694">
    <w:name w:val="列出段落111"/>
    <w:basedOn w:val="1"/>
    <w:autoRedefine/>
    <w:qFormat/>
    <w:uiPriority w:val="0"/>
    <w:pPr>
      <w:widowControl w:val="0"/>
      <w:ind w:firstLine="420" w:firstLineChars="200"/>
      <w:jc w:val="both"/>
    </w:pPr>
    <w:rPr>
      <w:rFonts w:ascii="Calibri" w:hAnsi="Calibri" w:cs="Times New Roman"/>
      <w:kern w:val="2"/>
      <w:sz w:val="21"/>
      <w:szCs w:val="21"/>
    </w:rPr>
  </w:style>
  <w:style w:type="paragraph" w:customStyle="1" w:styleId="695">
    <w:name w:val="PM_Tabelle Text"/>
    <w:basedOn w:val="1"/>
    <w:next w:val="1"/>
    <w:autoRedefine/>
    <w:qFormat/>
    <w:uiPriority w:val="0"/>
    <w:pPr>
      <w:widowControl w:val="0"/>
      <w:autoSpaceDE w:val="0"/>
      <w:autoSpaceDN w:val="0"/>
      <w:adjustRightInd w:val="0"/>
    </w:pPr>
    <w:rPr>
      <w:rFonts w:ascii="Arial" w:hAnsi="Arial" w:cs="Times New Roman"/>
    </w:rPr>
  </w:style>
  <w:style w:type="paragraph" w:customStyle="1" w:styleId="696">
    <w:name w:val="xl10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color w:val="000000"/>
    </w:rPr>
  </w:style>
  <w:style w:type="paragraph" w:customStyle="1" w:styleId="697">
    <w:name w:val="Item List in Table"/>
    <w:basedOn w:val="1"/>
    <w:autoRedefine/>
    <w:qFormat/>
    <w:uiPriority w:val="0"/>
    <w:pPr>
      <w:topLinePunct/>
      <w:adjustRightInd w:val="0"/>
      <w:snapToGrid w:val="0"/>
      <w:spacing w:before="80" w:after="80" w:line="240" w:lineRule="atLeast"/>
      <w:ind w:left="284" w:hanging="284"/>
    </w:pPr>
    <w:rPr>
      <w:rFonts w:ascii="Times New Roman" w:hAnsi="Times New Roman" w:cs="Arial"/>
      <w:sz w:val="21"/>
      <w:szCs w:val="21"/>
    </w:rPr>
  </w:style>
  <w:style w:type="paragraph" w:customStyle="1" w:styleId="698">
    <w:name w:val="正文 1.5 倍行距"/>
    <w:basedOn w:val="1"/>
    <w:autoRedefine/>
    <w:qFormat/>
    <w:uiPriority w:val="0"/>
    <w:pPr>
      <w:widowControl w:val="0"/>
      <w:autoSpaceDE w:val="0"/>
      <w:autoSpaceDN w:val="0"/>
      <w:adjustRightInd w:val="0"/>
      <w:spacing w:line="360" w:lineRule="auto"/>
      <w:ind w:firstLine="480" w:firstLineChars="200"/>
      <w:jc w:val="both"/>
      <w:textAlignment w:val="baseline"/>
    </w:pPr>
    <w:rPr>
      <w:rFonts w:ascii="Times New Roman" w:hAnsi="Times New Roman" w:cs="Times New Roman"/>
      <w:szCs w:val="20"/>
    </w:rPr>
  </w:style>
  <w:style w:type="paragraph" w:customStyle="1" w:styleId="699">
    <w:name w:val="PM_Tabelle Text Ende"/>
    <w:basedOn w:val="1"/>
    <w:next w:val="1"/>
    <w:autoRedefine/>
    <w:qFormat/>
    <w:uiPriority w:val="0"/>
    <w:pPr>
      <w:widowControl w:val="0"/>
      <w:autoSpaceDE w:val="0"/>
      <w:autoSpaceDN w:val="0"/>
      <w:adjustRightInd w:val="0"/>
    </w:pPr>
    <w:rPr>
      <w:rFonts w:ascii="Arial" w:hAnsi="Arial" w:cs="Times New Roman"/>
    </w:rPr>
  </w:style>
  <w:style w:type="paragraph" w:customStyle="1" w:styleId="700">
    <w:name w:val="Char Char Char Char Char Char1 Char Char Char1 Char Char Char"/>
    <w:basedOn w:val="1"/>
    <w:autoRedefine/>
    <w:qFormat/>
    <w:uiPriority w:val="0"/>
    <w:pPr>
      <w:widowControl w:val="0"/>
      <w:jc w:val="both"/>
    </w:pPr>
    <w:rPr>
      <w:rFonts w:ascii="Tahoma" w:hAnsi="Tahoma" w:cs="Times New Roman"/>
      <w:kern w:val="2"/>
      <w:sz w:val="21"/>
      <w:szCs w:val="20"/>
    </w:rPr>
  </w:style>
  <w:style w:type="paragraph" w:customStyle="1" w:styleId="701">
    <w:name w:val="dkk表組"/>
    <w:basedOn w:val="1"/>
    <w:autoRedefine/>
    <w:qFormat/>
    <w:uiPriority w:val="0"/>
    <w:pPr>
      <w:widowControl w:val="0"/>
      <w:spacing w:after="40" w:line="320" w:lineRule="exact"/>
      <w:jc w:val="both"/>
      <w:textAlignment w:val="baseline"/>
    </w:pPr>
    <w:rPr>
      <w:rFonts w:ascii="Times New Roman" w:hAnsi="Century" w:cs="Times New Roman"/>
      <w:kern w:val="2"/>
      <w:sz w:val="18"/>
    </w:rPr>
  </w:style>
  <w:style w:type="paragraph" w:customStyle="1" w:styleId="702">
    <w:name w:val="xl23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703">
    <w:name w:val="paragraph"/>
    <w:basedOn w:val="1"/>
    <w:autoRedefine/>
    <w:qFormat/>
    <w:uiPriority w:val="0"/>
    <w:pPr>
      <w:spacing w:before="60" w:after="60"/>
    </w:pPr>
    <w:rPr>
      <w:rFonts w:ascii="Times New Roman" w:hAnsi="Times New Roman" w:cs="Times New Roman"/>
      <w:szCs w:val="20"/>
      <w:lang w:eastAsia="en-US"/>
    </w:rPr>
  </w:style>
  <w:style w:type="paragraph" w:customStyle="1" w:styleId="704">
    <w:name w:val="条文レベル3-個条書き"/>
    <w:basedOn w:val="433"/>
    <w:autoRedefine/>
    <w:qFormat/>
    <w:uiPriority w:val="0"/>
    <w:pPr>
      <w:tabs>
        <w:tab w:val="left" w:pos="5954"/>
      </w:tabs>
      <w:outlineLvl w:val="6"/>
    </w:pPr>
  </w:style>
  <w:style w:type="paragraph" w:customStyle="1" w:styleId="705">
    <w:name w:val="font14"/>
    <w:basedOn w:val="1"/>
    <w:autoRedefine/>
    <w:qFormat/>
    <w:uiPriority w:val="0"/>
    <w:pPr>
      <w:spacing w:before="100" w:beforeAutospacing="1" w:after="100" w:afterAutospacing="1"/>
    </w:pPr>
    <w:rPr>
      <w:rFonts w:hAnsi="Times New Roman" w:cs="Times New Roman"/>
      <w:sz w:val="20"/>
      <w:szCs w:val="20"/>
    </w:rPr>
  </w:style>
  <w:style w:type="paragraph" w:customStyle="1" w:styleId="706">
    <w:name w:val="四号 居中"/>
    <w:basedOn w:val="1"/>
    <w:autoRedefine/>
    <w:qFormat/>
    <w:uiPriority w:val="0"/>
    <w:pPr>
      <w:widowControl w:val="0"/>
      <w:snapToGrid w:val="0"/>
      <w:spacing w:beforeLines="50" w:line="360" w:lineRule="auto"/>
      <w:jc w:val="center"/>
    </w:pPr>
    <w:rPr>
      <w:rFonts w:ascii="黑体" w:hAnsi="Calibri" w:eastAsia="黑体" w:cs="Times New Roman"/>
      <w:b/>
      <w:spacing w:val="1"/>
      <w:sz w:val="28"/>
      <w:szCs w:val="20"/>
    </w:rPr>
  </w:style>
  <w:style w:type="paragraph" w:customStyle="1" w:styleId="707">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cs="Times New Roman"/>
      <w:sz w:val="18"/>
      <w:szCs w:val="18"/>
    </w:rPr>
  </w:style>
  <w:style w:type="paragraph" w:customStyle="1" w:styleId="708">
    <w:name w:val="索引 71"/>
    <w:basedOn w:val="1"/>
    <w:next w:val="1"/>
    <w:autoRedefine/>
    <w:qFormat/>
    <w:uiPriority w:val="0"/>
    <w:pPr>
      <w:widowControl w:val="0"/>
      <w:snapToGrid w:val="0"/>
      <w:spacing w:line="360" w:lineRule="auto"/>
      <w:ind w:left="1200" w:leftChars="1200"/>
      <w:jc w:val="center"/>
    </w:pPr>
    <w:rPr>
      <w:rFonts w:ascii="Calibri" w:hAnsi="Calibri" w:cs="Times New Roman"/>
      <w:b/>
      <w:kern w:val="2"/>
      <w:sz w:val="32"/>
      <w:szCs w:val="32"/>
    </w:rPr>
  </w:style>
  <w:style w:type="paragraph" w:customStyle="1" w:styleId="709">
    <w:name w:val="List Paragraph11"/>
    <w:basedOn w:val="1"/>
    <w:autoRedefine/>
    <w:qFormat/>
    <w:uiPriority w:val="0"/>
    <w:pPr>
      <w:ind w:firstLine="420" w:firstLineChars="200"/>
    </w:pPr>
    <w:rPr>
      <w:rFonts w:cs="Arial"/>
    </w:rPr>
  </w:style>
  <w:style w:type="paragraph" w:customStyle="1" w:styleId="710">
    <w:name w:val="列出段落12"/>
    <w:basedOn w:val="1"/>
    <w:autoRedefine/>
    <w:qFormat/>
    <w:uiPriority w:val="0"/>
    <w:pPr>
      <w:widowControl w:val="0"/>
      <w:ind w:firstLine="420" w:firstLineChars="200"/>
      <w:jc w:val="both"/>
    </w:pPr>
    <w:rPr>
      <w:rFonts w:ascii="Calibri" w:hAnsi="Calibri" w:cs="Times New Roman"/>
      <w:kern w:val="2"/>
      <w:sz w:val="21"/>
      <w:szCs w:val="22"/>
    </w:rPr>
  </w:style>
  <w:style w:type="paragraph" w:customStyle="1" w:styleId="711">
    <w:name w:val="三号 居中"/>
    <w:basedOn w:val="1"/>
    <w:autoRedefine/>
    <w:qFormat/>
    <w:uiPriority w:val="0"/>
    <w:pPr>
      <w:widowControl w:val="0"/>
      <w:snapToGrid w:val="0"/>
      <w:spacing w:line="360" w:lineRule="auto"/>
      <w:jc w:val="center"/>
    </w:pPr>
    <w:rPr>
      <w:rFonts w:ascii="黑体" w:hAnsi="Calibri" w:eastAsia="黑体" w:cs="Times New Roman"/>
      <w:b/>
      <w:spacing w:val="1"/>
      <w:sz w:val="32"/>
      <w:szCs w:val="20"/>
    </w:rPr>
  </w:style>
  <w:style w:type="paragraph" w:customStyle="1" w:styleId="712">
    <w:name w:val="正文符号4"/>
    <w:basedOn w:val="1"/>
    <w:autoRedefine/>
    <w:qFormat/>
    <w:uiPriority w:val="0"/>
    <w:pPr>
      <w:widowControl w:val="0"/>
      <w:tabs>
        <w:tab w:val="left" w:pos="360"/>
      </w:tabs>
      <w:jc w:val="both"/>
    </w:pPr>
    <w:rPr>
      <w:rFonts w:ascii="Times New Roman" w:hAnsi="Times New Roman" w:eastAsia="楷体_GB2312" w:cs="Times New Roman"/>
      <w:sz w:val="28"/>
      <w:szCs w:val="21"/>
    </w:rPr>
  </w:style>
  <w:style w:type="paragraph" w:customStyle="1" w:styleId="713">
    <w:name w:val="目录3"/>
    <w:basedOn w:val="1"/>
    <w:next w:val="1"/>
    <w:autoRedefine/>
    <w:qFormat/>
    <w:uiPriority w:val="0"/>
    <w:pPr>
      <w:tabs>
        <w:tab w:val="left" w:leader="dot" w:pos="8503"/>
      </w:tabs>
      <w:spacing w:line="317" w:lineRule="atLeast"/>
      <w:ind w:firstLine="419"/>
      <w:jc w:val="both"/>
    </w:pPr>
    <w:rPr>
      <w:rFonts w:ascii="Times New Roman" w:hAnsi="Times New Roman" w:cs="Times New Roman"/>
      <w:color w:val="000000"/>
      <w:sz w:val="21"/>
      <w:szCs w:val="20"/>
      <w:u w:val="none" w:color="000000"/>
    </w:rPr>
  </w:style>
  <w:style w:type="paragraph" w:customStyle="1" w:styleId="714">
    <w:name w:val="xl21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715">
    <w:name w:val="索引标题1"/>
    <w:basedOn w:val="1"/>
    <w:next w:val="443"/>
    <w:autoRedefine/>
    <w:qFormat/>
    <w:uiPriority w:val="0"/>
    <w:pPr>
      <w:widowControl w:val="0"/>
      <w:snapToGrid w:val="0"/>
      <w:spacing w:line="360" w:lineRule="auto"/>
      <w:jc w:val="center"/>
    </w:pPr>
    <w:rPr>
      <w:rFonts w:ascii="Arial" w:hAnsi="Arial" w:cs="Arial"/>
      <w:b/>
      <w:bCs/>
      <w:kern w:val="2"/>
      <w:sz w:val="32"/>
      <w:szCs w:val="32"/>
    </w:rPr>
  </w:style>
  <w:style w:type="paragraph" w:customStyle="1" w:styleId="716">
    <w:name w:val="样式 标题 3 + (中文) 黑体 小四 非加粗 段前: 7.8 磅 段后: 0 磅 行距: 固定值 20 磅"/>
    <w:basedOn w:val="8"/>
    <w:autoRedefine/>
    <w:qFormat/>
    <w:uiPriority w:val="0"/>
    <w:pPr>
      <w:keepNext w:val="0"/>
      <w:keepLines w:val="0"/>
      <w:widowControl w:val="0"/>
      <w:tabs>
        <w:tab w:val="left" w:pos="432"/>
      </w:tabs>
      <w:adjustRightInd w:val="0"/>
      <w:snapToGrid w:val="0"/>
      <w:spacing w:before="0" w:after="0" w:line="400" w:lineRule="exact"/>
      <w:jc w:val="both"/>
    </w:pPr>
    <w:rPr>
      <w:rFonts w:ascii="Times New Roman" w:hAnsi="Times New Roman"/>
      <w:bCs w:val="0"/>
      <w:sz w:val="24"/>
      <w:szCs w:val="20"/>
      <w:lang w:val="zh-CN"/>
    </w:rPr>
  </w:style>
  <w:style w:type="paragraph" w:customStyle="1" w:styleId="717">
    <w:name w:val="正文文本 21"/>
    <w:basedOn w:val="1"/>
    <w:autoRedefine/>
    <w:qFormat/>
    <w:uiPriority w:val="0"/>
    <w:pPr>
      <w:widowControl w:val="0"/>
      <w:adjustRightInd w:val="0"/>
      <w:spacing w:line="360" w:lineRule="atLeast"/>
      <w:ind w:firstLine="525"/>
      <w:jc w:val="both"/>
      <w:textAlignment w:val="baseline"/>
    </w:pPr>
    <w:rPr>
      <w:rFonts w:hAnsi="Times New Roman" w:cs="Times New Roman"/>
      <w:sz w:val="28"/>
      <w:szCs w:val="20"/>
    </w:rPr>
  </w:style>
  <w:style w:type="paragraph" w:customStyle="1" w:styleId="718">
    <w:name w:val="前言、引言标题"/>
    <w:next w:val="1"/>
    <w:autoRedefine/>
    <w:qFormat/>
    <w:uiPriority w:val="0"/>
    <w:pPr>
      <w:shd w:val="clear" w:color="FFFFFF" w:fill="FFFFFF"/>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719">
    <w:name w:val="5"/>
    <w:basedOn w:val="1"/>
    <w:next w:val="33"/>
    <w:autoRedefine/>
    <w:qFormat/>
    <w:uiPriority w:val="0"/>
    <w:pPr>
      <w:widowControl w:val="0"/>
      <w:snapToGrid w:val="0"/>
      <w:jc w:val="both"/>
    </w:pPr>
    <w:rPr>
      <w:rFonts w:hAnsi="Courier New" w:cs="Times New Roman"/>
      <w:kern w:val="2"/>
      <w:sz w:val="21"/>
      <w:szCs w:val="20"/>
    </w:rPr>
  </w:style>
  <w:style w:type="paragraph" w:customStyle="1" w:styleId="720">
    <w:name w:val="xl11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Times New Roman" w:cs="Times New Roman"/>
      <w:sz w:val="22"/>
      <w:szCs w:val="21"/>
    </w:rPr>
  </w:style>
  <w:style w:type="paragraph" w:customStyle="1" w:styleId="721">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722">
    <w:name w:val="小节标题"/>
    <w:basedOn w:val="1"/>
    <w:next w:val="1"/>
    <w:autoRedefine/>
    <w:qFormat/>
    <w:uiPriority w:val="0"/>
    <w:pPr>
      <w:spacing w:before="175" w:after="102" w:line="351" w:lineRule="atLeast"/>
      <w:jc w:val="both"/>
    </w:pPr>
    <w:rPr>
      <w:rFonts w:ascii="Times New Roman" w:hAnsi="Times New Roman" w:eastAsia="黑体" w:cs="Times New Roman"/>
      <w:color w:val="000000"/>
      <w:sz w:val="21"/>
      <w:szCs w:val="20"/>
      <w:u w:val="none" w:color="000000"/>
    </w:rPr>
  </w:style>
  <w:style w:type="paragraph" w:customStyle="1" w:styleId="723">
    <w:name w:val="正文—缩进"/>
    <w:basedOn w:val="1"/>
    <w:autoRedefine/>
    <w:qFormat/>
    <w:uiPriority w:val="0"/>
    <w:pPr>
      <w:widowControl w:val="0"/>
      <w:spacing w:line="360" w:lineRule="auto"/>
      <w:jc w:val="both"/>
    </w:pPr>
    <w:rPr>
      <w:rFonts w:ascii="等线" w:hAnsi="等线" w:cs="Times New Roman"/>
      <w:kern w:val="2"/>
      <w:szCs w:val="22"/>
    </w:rPr>
  </w:style>
  <w:style w:type="paragraph" w:customStyle="1" w:styleId="724">
    <w:name w:val="xl3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Times New Roman"/>
      <w:sz w:val="18"/>
      <w:szCs w:val="18"/>
    </w:rPr>
  </w:style>
  <w:style w:type="paragraph" w:customStyle="1" w:styleId="725">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726">
    <w:name w:val="Pa0"/>
    <w:basedOn w:val="1"/>
    <w:next w:val="1"/>
    <w:autoRedefine/>
    <w:qFormat/>
    <w:uiPriority w:val="0"/>
    <w:pPr>
      <w:widowControl w:val="0"/>
      <w:autoSpaceDE w:val="0"/>
      <w:autoSpaceDN w:val="0"/>
      <w:adjustRightInd w:val="0"/>
      <w:spacing w:line="241" w:lineRule="atLeast"/>
    </w:pPr>
    <w:rPr>
      <w:rFonts w:ascii="HPFutura Light" w:hAnsi="Times New Roman" w:eastAsia="Times New Roman" w:cs="Times New Roman"/>
      <w:sz w:val="21"/>
      <w:szCs w:val="21"/>
    </w:rPr>
  </w:style>
  <w:style w:type="paragraph" w:customStyle="1" w:styleId="727">
    <w:name w:val="样式 标题 3 + (西文) 黑体 (中文) 黑体 (符号) 宋体 小四 段前: 5 磅 段后: 5 磅 行距: 1..."/>
    <w:basedOn w:val="8"/>
    <w:autoRedefine/>
    <w:qFormat/>
    <w:uiPriority w:val="0"/>
    <w:pPr>
      <w:keepNext w:val="0"/>
      <w:keepLines w:val="0"/>
      <w:tabs>
        <w:tab w:val="left" w:pos="432"/>
        <w:tab w:val="left" w:pos="567"/>
      </w:tabs>
      <w:adjustRightInd w:val="0"/>
      <w:snapToGrid w:val="0"/>
      <w:spacing w:before="100" w:after="100" w:line="360" w:lineRule="auto"/>
      <w:ind w:left="840" w:hanging="420"/>
    </w:pPr>
    <w:rPr>
      <w:b w:val="0"/>
      <w:sz w:val="21"/>
      <w:szCs w:val="21"/>
      <w:lang w:val="zh-CN"/>
    </w:rPr>
  </w:style>
  <w:style w:type="paragraph" w:customStyle="1" w:styleId="728">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s="Times New Roman"/>
      <w:sz w:val="18"/>
      <w:szCs w:val="18"/>
    </w:rPr>
  </w:style>
  <w:style w:type="paragraph" w:customStyle="1" w:styleId="729">
    <w:name w:val="xl2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730">
    <w:name w:val="font10"/>
    <w:basedOn w:val="1"/>
    <w:autoRedefine/>
    <w:qFormat/>
    <w:uiPriority w:val="0"/>
    <w:pPr>
      <w:spacing w:before="100" w:beforeAutospacing="1" w:after="100" w:afterAutospacing="1"/>
    </w:pPr>
    <w:rPr>
      <w:rFonts w:ascii="Arial" w:hAnsi="Arial" w:cs="Arial"/>
      <w:color w:val="000000"/>
      <w:sz w:val="20"/>
      <w:szCs w:val="20"/>
    </w:rPr>
  </w:style>
  <w:style w:type="paragraph" w:customStyle="1" w:styleId="731">
    <w:name w:val="Bullet"/>
    <w:basedOn w:val="732"/>
    <w:autoRedefine/>
    <w:qFormat/>
    <w:uiPriority w:val="0"/>
    <w:pPr>
      <w:tabs>
        <w:tab w:val="left" w:pos="900"/>
      </w:tabs>
    </w:pPr>
    <w:rPr>
      <w:rFonts w:ascii="Times New Roman" w:hAnsi="Times New Roman"/>
    </w:rPr>
  </w:style>
  <w:style w:type="paragraph" w:customStyle="1" w:styleId="732">
    <w:name w:val="Body"/>
    <w:autoRedefine/>
    <w:qFormat/>
    <w:uiPriority w:val="0"/>
    <w:pPr>
      <w:spacing w:after="60"/>
      <w:ind w:left="567" w:right="2835"/>
    </w:pPr>
    <w:rPr>
      <w:rFonts w:ascii="Helvetica" w:hAnsi="Helvetica" w:eastAsia="宋体" w:cs="Times New Roman"/>
      <w:kern w:val="2"/>
      <w:sz w:val="21"/>
      <w:szCs w:val="24"/>
      <w:lang w:val="en-US" w:eastAsia="de-CH" w:bidi="ar-SA"/>
    </w:rPr>
  </w:style>
  <w:style w:type="paragraph" w:customStyle="1" w:styleId="733">
    <w:name w:val="Cnv-2:cell"/>
    <w:autoRedefine/>
    <w:qFormat/>
    <w:uiPriority w:val="0"/>
    <w:pPr>
      <w:tabs>
        <w:tab w:val="left" w:pos="0"/>
        <w:tab w:val="left" w:pos="720"/>
        <w:tab w:val="left" w:pos="1440"/>
        <w:tab w:val="left" w:pos="2160"/>
      </w:tabs>
      <w:autoSpaceDE w:val="0"/>
      <w:autoSpaceDN w:val="0"/>
      <w:adjustRightInd w:val="0"/>
      <w:spacing w:line="222" w:lineRule="atLeast"/>
      <w:jc w:val="both"/>
    </w:pPr>
    <w:rPr>
      <w:rFonts w:ascii="Times" w:hAnsi="Times" w:eastAsia="宋体" w:cs="Times New Roman"/>
      <w:lang w:val="en-US" w:eastAsia="en-US" w:bidi="ar-SA"/>
    </w:rPr>
  </w:style>
  <w:style w:type="paragraph" w:customStyle="1" w:styleId="734">
    <w:name w:val="索引 41"/>
    <w:basedOn w:val="1"/>
    <w:next w:val="1"/>
    <w:autoRedefine/>
    <w:qFormat/>
    <w:uiPriority w:val="0"/>
    <w:pPr>
      <w:widowControl w:val="0"/>
      <w:snapToGrid w:val="0"/>
      <w:spacing w:line="360" w:lineRule="auto"/>
      <w:ind w:left="600" w:leftChars="600"/>
      <w:jc w:val="center"/>
    </w:pPr>
    <w:rPr>
      <w:rFonts w:ascii="Calibri" w:hAnsi="Calibri" w:cs="Times New Roman"/>
      <w:b/>
      <w:kern w:val="2"/>
      <w:sz w:val="32"/>
      <w:szCs w:val="32"/>
    </w:rPr>
  </w:style>
  <w:style w:type="paragraph" w:customStyle="1" w:styleId="735">
    <w:name w:val="xl10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b/>
      <w:bCs/>
      <w:color w:val="000000"/>
    </w:rPr>
  </w:style>
  <w:style w:type="paragraph" w:customStyle="1" w:styleId="736">
    <w:name w:val="样式 四号 行距: 1.5 倍行距"/>
    <w:basedOn w:val="1"/>
    <w:autoRedefine/>
    <w:qFormat/>
    <w:uiPriority w:val="0"/>
    <w:pPr>
      <w:widowControl w:val="0"/>
      <w:spacing w:line="312" w:lineRule="auto"/>
      <w:ind w:firstLine="202" w:firstLineChars="202"/>
      <w:jc w:val="both"/>
    </w:pPr>
    <w:rPr>
      <w:rFonts w:ascii="Times New Roman" w:hAnsi="Times New Roman" w:cs="Times New Roman"/>
      <w:kern w:val="2"/>
      <w:szCs w:val="20"/>
    </w:rPr>
  </w:style>
  <w:style w:type="paragraph" w:customStyle="1" w:styleId="737">
    <w:name w:val="px12l140"/>
    <w:basedOn w:val="1"/>
    <w:autoRedefine/>
    <w:qFormat/>
    <w:uiPriority w:val="0"/>
    <w:pPr>
      <w:widowControl/>
      <w:spacing w:before="100" w:beforeAutospacing="1" w:after="100" w:afterAutospacing="1" w:line="336" w:lineRule="auto"/>
      <w:jc w:val="left"/>
    </w:pPr>
    <w:rPr>
      <w:rFonts w:ascii="_x000B__x000C_" w:hAnsi="_x000B__x000C_"/>
      <w:kern w:val="0"/>
      <w:sz w:val="20"/>
      <w:szCs w:val="20"/>
    </w:rPr>
  </w:style>
  <w:style w:type="paragraph" w:customStyle="1" w:styleId="738">
    <w:name w:val="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39">
    <w:name w:val="Char Char3"/>
    <w:basedOn w:val="1"/>
    <w:autoRedefine/>
    <w:qFormat/>
    <w:uiPriority w:val="0"/>
    <w:pPr>
      <w:widowControl w:val="0"/>
      <w:jc w:val="both"/>
    </w:pPr>
    <w:rPr>
      <w:rFonts w:ascii="Times New Roman" w:hAnsi="Times New Roman" w:cs="Times New Roman"/>
      <w:kern w:val="2"/>
      <w:sz w:val="21"/>
    </w:rPr>
  </w:style>
  <w:style w:type="paragraph" w:customStyle="1" w:styleId="740">
    <w:name w:val="xl3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Arial Unicode MS" w:cs="Times New Roman"/>
    </w:rPr>
  </w:style>
  <w:style w:type="paragraph" w:customStyle="1" w:styleId="741">
    <w:name w:val="xl3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Times New Roman"/>
      <w:sz w:val="18"/>
      <w:szCs w:val="18"/>
    </w:rPr>
  </w:style>
  <w:style w:type="paragraph" w:customStyle="1" w:styleId="742">
    <w:name w:val="日期1"/>
    <w:basedOn w:val="1"/>
    <w:next w:val="1"/>
    <w:autoRedefine/>
    <w:qFormat/>
    <w:uiPriority w:val="0"/>
    <w:pPr>
      <w:widowControl w:val="0"/>
      <w:ind w:left="100" w:leftChars="2500"/>
      <w:jc w:val="both"/>
    </w:pPr>
    <w:rPr>
      <w:rFonts w:ascii="Times New Roman" w:hAnsi="Calibri" w:cs="Times New Roman"/>
      <w:color w:val="000000"/>
      <w:sz w:val="21"/>
      <w:szCs w:val="21"/>
    </w:rPr>
  </w:style>
  <w:style w:type="paragraph" w:customStyle="1" w:styleId="743">
    <w:name w:val="xl24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color w:val="000000"/>
      <w:sz w:val="20"/>
      <w:szCs w:val="20"/>
    </w:rPr>
  </w:style>
  <w:style w:type="paragraph" w:customStyle="1" w:styleId="744">
    <w:name w:val="xl9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s="Times New Roman"/>
    </w:rPr>
  </w:style>
  <w:style w:type="paragraph" w:customStyle="1" w:styleId="745">
    <w:name w:val="普通(网站)1"/>
    <w:basedOn w:val="1"/>
    <w:autoRedefine/>
    <w:qFormat/>
    <w:uiPriority w:val="0"/>
    <w:pPr>
      <w:spacing w:before="100" w:beforeAutospacing="1" w:after="100" w:afterAutospacing="1"/>
      <w:ind w:firstLine="200" w:firstLineChars="200"/>
    </w:pPr>
    <w:rPr>
      <w:rFonts w:ascii="Calibri" w:hAnsi="Calibri" w:cs="Times New Roman"/>
      <w:sz w:val="21"/>
      <w:szCs w:val="21"/>
    </w:rPr>
  </w:style>
  <w:style w:type="paragraph" w:customStyle="1" w:styleId="746">
    <w:name w:val=" Char Char Char"/>
    <w:basedOn w:val="1"/>
    <w:autoRedefine/>
    <w:qFormat/>
    <w:uiPriority w:val="0"/>
    <w:pPr>
      <w:keepNext/>
      <w:keepLines/>
      <w:pageBreakBefore/>
      <w:tabs>
        <w:tab w:val="left" w:pos="432"/>
      </w:tabs>
      <w:adjustRightInd w:val="0"/>
      <w:ind w:left="432" w:hanging="432"/>
      <w:textAlignment w:val="baseline"/>
    </w:pPr>
    <w:rPr>
      <w:kern w:val="0"/>
      <w:sz w:val="22"/>
    </w:rPr>
  </w:style>
  <w:style w:type="paragraph" w:customStyle="1" w:styleId="747">
    <w:name w:val="Char Char Char Char Char Char Char Char"/>
    <w:basedOn w:val="570"/>
    <w:autoRedefine/>
    <w:qFormat/>
    <w:uiPriority w:val="0"/>
    <w:pPr>
      <w:widowControl w:val="0"/>
      <w:shd w:val="clear" w:color="auto" w:fill="000080"/>
      <w:spacing w:line="240" w:lineRule="auto"/>
      <w:ind w:firstLine="0" w:firstLineChars="0"/>
      <w:jc w:val="both"/>
    </w:pPr>
    <w:rPr>
      <w:rFonts w:ascii="Tahoma" w:hAnsi="Tahoma"/>
      <w:sz w:val="24"/>
    </w:rPr>
  </w:style>
  <w:style w:type="paragraph" w:customStyle="1" w:styleId="748">
    <w:name w:val="xl23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rPr>
  </w:style>
  <w:style w:type="paragraph" w:customStyle="1" w:styleId="749">
    <w:name w:val="Char4"/>
    <w:basedOn w:val="1"/>
    <w:autoRedefine/>
    <w:qFormat/>
    <w:uiPriority w:val="0"/>
    <w:pPr>
      <w:spacing w:after="160" w:line="240" w:lineRule="exact"/>
    </w:pPr>
    <w:rPr>
      <w:rFonts w:ascii="Verdana" w:hAnsi="Verdana" w:cs="Times New Roman"/>
      <w:szCs w:val="20"/>
      <w:lang w:eastAsia="en-US"/>
    </w:rPr>
  </w:style>
  <w:style w:type="paragraph" w:customStyle="1" w:styleId="750">
    <w:name w:val="111"/>
    <w:basedOn w:val="374"/>
    <w:autoRedefine/>
    <w:qFormat/>
    <w:uiPriority w:val="0"/>
    <w:pPr>
      <w:spacing w:after="0" w:line="440" w:lineRule="exact"/>
      <w:ind w:firstLine="480"/>
    </w:pPr>
  </w:style>
  <w:style w:type="paragraph" w:customStyle="1" w:styleId="751">
    <w:name w:val=" Char Char Char Char Char Char Char Char Char Char"/>
    <w:basedOn w:val="21"/>
    <w:autoRedefine/>
    <w:qFormat/>
    <w:uiPriority w:val="0"/>
    <w:pPr>
      <w:shd w:val="clear" w:color="auto" w:fill="000080"/>
    </w:pPr>
    <w:rPr>
      <w:rFonts w:ascii="Tahoma" w:hAnsi="Tahoma"/>
      <w:sz w:val="24"/>
      <w:szCs w:val="24"/>
    </w:rPr>
  </w:style>
  <w:style w:type="paragraph" w:customStyle="1" w:styleId="752">
    <w:name w:val=" Char Char Char Char Char Char Char Char Char Char Char1 Char"/>
    <w:basedOn w:val="1"/>
    <w:autoRedefine/>
    <w:qFormat/>
    <w:uiPriority w:val="0"/>
  </w:style>
  <w:style w:type="paragraph" w:customStyle="1" w:styleId="753">
    <w:name w:val="样式 加粗 居中11"/>
    <w:basedOn w:val="1"/>
    <w:next w:val="479"/>
    <w:autoRedefine/>
    <w:qFormat/>
    <w:uiPriority w:val="0"/>
    <w:pPr>
      <w:widowControl w:val="0"/>
      <w:snapToGrid w:val="0"/>
      <w:spacing w:line="360" w:lineRule="auto"/>
      <w:jc w:val="center"/>
    </w:pPr>
    <w:rPr>
      <w:rFonts w:ascii="Calibri" w:hAnsi="Calibri" w:cs="Times New Roman"/>
      <w:b/>
      <w:bCs/>
      <w:spacing w:val="1"/>
      <w:sz w:val="32"/>
      <w:szCs w:val="20"/>
    </w:rPr>
  </w:style>
  <w:style w:type="paragraph" w:customStyle="1" w:styleId="754">
    <w:name w:val="xl2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755">
    <w:name w:val="HTML 预设格式1"/>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3" w:lineRule="atLeast"/>
    </w:pPr>
    <w:rPr>
      <w:rFonts w:ascii="Courier New" w:hAnsi="Courier New" w:cs="Courier New"/>
      <w:kern w:val="2"/>
      <w:sz w:val="20"/>
      <w:szCs w:val="20"/>
    </w:rPr>
  </w:style>
  <w:style w:type="paragraph" w:customStyle="1" w:styleId="756">
    <w:name w:val="xl116"/>
    <w:basedOn w:val="1"/>
    <w:autoRedefine/>
    <w:qFormat/>
    <w:uiPriority w:val="0"/>
    <w:pPr>
      <w:pBdr>
        <w:top w:val="single" w:color="auto" w:sz="4" w:space="0"/>
        <w:bottom w:val="single" w:color="auto" w:sz="4" w:space="0"/>
      </w:pBdr>
      <w:spacing w:before="100" w:beforeAutospacing="1" w:after="100" w:afterAutospacing="1"/>
      <w:jc w:val="center"/>
    </w:pPr>
    <w:rPr>
      <w:rFonts w:hAnsi="Times New Roman" w:cs="Times New Roman"/>
      <w:b/>
      <w:bCs/>
    </w:rPr>
  </w:style>
  <w:style w:type="paragraph" w:customStyle="1" w:styleId="757">
    <w:name w:val="2-2ji"/>
    <w:basedOn w:val="7"/>
    <w:autoRedefine/>
    <w:qFormat/>
    <w:uiPriority w:val="0"/>
    <w:pPr>
      <w:widowControl w:val="0"/>
      <w:tabs>
        <w:tab w:val="left" w:pos="432"/>
      </w:tabs>
      <w:adjustRightInd w:val="0"/>
      <w:snapToGrid w:val="0"/>
      <w:spacing w:before="0" w:after="0" w:line="360" w:lineRule="auto"/>
      <w:jc w:val="center"/>
    </w:pPr>
    <w:rPr>
      <w:rFonts w:ascii="Calibri" w:hAnsi="Calibri" w:eastAsia="宋体"/>
      <w:b w:val="0"/>
      <w:bCs w:val="0"/>
      <w:kern w:val="0"/>
      <w:sz w:val="36"/>
      <w:lang w:val="zh-CN"/>
    </w:rPr>
  </w:style>
  <w:style w:type="paragraph" w:customStyle="1" w:styleId="758">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 w:hAnsi="仿宋" w:eastAsia="仿宋" w:cs="Times New Roman"/>
      <w:b/>
      <w:bCs/>
      <w:sz w:val="20"/>
      <w:szCs w:val="20"/>
    </w:rPr>
  </w:style>
  <w:style w:type="paragraph" w:customStyle="1" w:styleId="759">
    <w:name w:val="xl2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760">
    <w:name w:val="xl44"/>
    <w:basedOn w:val="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Times New Roman" w:hAnsi="Times New Roman" w:eastAsia="Arial Unicode MS" w:cs="Times New Roman"/>
    </w:rPr>
  </w:style>
  <w:style w:type="paragraph" w:customStyle="1" w:styleId="761">
    <w:name w:val="节标题"/>
    <w:basedOn w:val="1"/>
    <w:next w:val="722"/>
    <w:autoRedefine/>
    <w:qFormat/>
    <w:uiPriority w:val="0"/>
    <w:pPr>
      <w:spacing w:line="289" w:lineRule="atLeast"/>
      <w:jc w:val="center"/>
    </w:pPr>
    <w:rPr>
      <w:rFonts w:ascii="Times New Roman" w:hAnsi="Times New Roman" w:cs="Times New Roman"/>
      <w:color w:val="000000"/>
      <w:sz w:val="28"/>
      <w:szCs w:val="20"/>
      <w:u w:val="none" w:color="000000"/>
    </w:rPr>
  </w:style>
  <w:style w:type="paragraph" w:customStyle="1" w:styleId="762">
    <w:name w:val="xl8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Times New Roman" w:cs="Times New Roman"/>
      <w:b/>
      <w:bCs/>
    </w:rPr>
  </w:style>
  <w:style w:type="paragraph" w:customStyle="1" w:styleId="763">
    <w:name w:val="Char Char1 Char Char Char Char Char Char1"/>
    <w:basedOn w:val="1"/>
    <w:autoRedefine/>
    <w:qFormat/>
    <w:uiPriority w:val="0"/>
    <w:pPr>
      <w:spacing w:after="160" w:line="240" w:lineRule="exact"/>
    </w:pPr>
    <w:rPr>
      <w:rFonts w:ascii="Verdana" w:hAnsi="Verdana" w:cs="Times New Roman"/>
      <w:szCs w:val="20"/>
      <w:lang w:eastAsia="en-US"/>
    </w:rPr>
  </w:style>
  <w:style w:type="paragraph" w:customStyle="1" w:styleId="764">
    <w:name w:val="Char Char8 Char Char"/>
    <w:basedOn w:val="1"/>
    <w:autoRedefine/>
    <w:qFormat/>
    <w:uiPriority w:val="0"/>
    <w:pPr>
      <w:widowControl w:val="0"/>
      <w:jc w:val="both"/>
    </w:pPr>
    <w:rPr>
      <w:rFonts w:ascii="Times New Roman" w:hAnsi="Times New Roman" w:cs="Times New Roman"/>
      <w:b/>
      <w:bCs/>
      <w:color w:val="000000"/>
      <w:sz w:val="21"/>
      <w:szCs w:val="21"/>
    </w:rPr>
  </w:style>
  <w:style w:type="paragraph" w:customStyle="1" w:styleId="765">
    <w:name w:val="xl2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0"/>
      <w:szCs w:val="20"/>
    </w:rPr>
  </w:style>
  <w:style w:type="paragraph" w:customStyle="1" w:styleId="766">
    <w:name w:val=" Char1 Char Char Char"/>
    <w:basedOn w:val="1"/>
    <w:autoRedefine/>
    <w:qFormat/>
    <w:uiPriority w:val="0"/>
    <w:rPr>
      <w:rFonts w:ascii="Tahoma" w:hAnsi="Tahoma"/>
      <w:sz w:val="24"/>
      <w:szCs w:val="20"/>
    </w:rPr>
  </w:style>
  <w:style w:type="paragraph" w:customStyle="1" w:styleId="767">
    <w:name w:val="font15"/>
    <w:basedOn w:val="1"/>
    <w:autoRedefine/>
    <w:qFormat/>
    <w:uiPriority w:val="0"/>
    <w:pPr>
      <w:spacing w:before="100" w:beforeAutospacing="1" w:after="100" w:afterAutospacing="1"/>
    </w:pPr>
    <w:rPr>
      <w:rFonts w:hAnsi="Times New Roman" w:cs="Times New Roman"/>
      <w:color w:val="000000"/>
      <w:sz w:val="20"/>
      <w:szCs w:val="20"/>
    </w:rPr>
  </w:style>
  <w:style w:type="paragraph" w:customStyle="1" w:styleId="768">
    <w:name w:val="0正文"/>
    <w:basedOn w:val="1"/>
    <w:autoRedefine/>
    <w:qFormat/>
    <w:uiPriority w:val="0"/>
    <w:pPr>
      <w:widowControl w:val="0"/>
      <w:adjustRightInd w:val="0"/>
      <w:spacing w:line="360" w:lineRule="auto"/>
      <w:ind w:left="50" w:leftChars="50" w:right="50" w:rightChars="50" w:firstLine="200" w:firstLineChars="200"/>
      <w:jc w:val="both"/>
      <w:textAlignment w:val="baseline"/>
    </w:pPr>
    <w:rPr>
      <w:rFonts w:ascii="Verdana" w:hAnsi="Verdana" w:cs="Verdana"/>
      <w:color w:val="000080"/>
      <w:kern w:val="2"/>
      <w:sz w:val="21"/>
      <w:szCs w:val="21"/>
    </w:rPr>
  </w:style>
  <w:style w:type="paragraph" w:customStyle="1" w:styleId="769">
    <w:name w:val="Body Text 2"/>
    <w:basedOn w:val="1"/>
    <w:autoRedefine/>
    <w:qFormat/>
    <w:uiPriority w:val="0"/>
    <w:pPr>
      <w:tabs>
        <w:tab w:val="left" w:pos="1260"/>
        <w:tab w:val="left" w:pos="2160"/>
        <w:tab w:val="left" w:pos="7920"/>
      </w:tabs>
      <w:overflowPunct w:val="0"/>
      <w:autoSpaceDE w:val="0"/>
      <w:autoSpaceDN w:val="0"/>
      <w:adjustRightInd w:val="0"/>
      <w:ind w:left="720"/>
      <w:textAlignment w:val="baseline"/>
    </w:pPr>
    <w:rPr>
      <w:kern w:val="0"/>
      <w:sz w:val="24"/>
      <w:szCs w:val="20"/>
    </w:rPr>
  </w:style>
  <w:style w:type="paragraph" w:customStyle="1" w:styleId="770">
    <w:name w:val="Char Char Char Char Char Char Char Char Char Char Char Char Char Char Char Char"/>
    <w:basedOn w:val="1"/>
    <w:autoRedefine/>
    <w:qFormat/>
    <w:uiPriority w:val="0"/>
    <w:pPr>
      <w:widowControl w:val="0"/>
      <w:tabs>
        <w:tab w:val="left" w:pos="360"/>
      </w:tabs>
      <w:spacing w:line="360" w:lineRule="auto"/>
      <w:ind w:left="482" w:firstLine="200" w:firstLineChars="200"/>
      <w:jc w:val="both"/>
    </w:pPr>
    <w:rPr>
      <w:rFonts w:ascii="Calibri" w:hAnsi="Times New Roman" w:cs="Times New Roman"/>
      <w:kern w:val="2"/>
      <w:sz w:val="21"/>
      <w:szCs w:val="21"/>
    </w:rPr>
  </w:style>
  <w:style w:type="paragraph" w:customStyle="1" w:styleId="771">
    <w:name w:val="++标题2"/>
    <w:basedOn w:val="7"/>
    <w:autoRedefine/>
    <w:qFormat/>
    <w:uiPriority w:val="0"/>
    <w:pPr>
      <w:keepLines w:val="0"/>
      <w:widowControl w:val="0"/>
      <w:tabs>
        <w:tab w:val="left" w:pos="432"/>
      </w:tabs>
      <w:spacing w:beforeLines="50" w:after="0" w:line="240" w:lineRule="auto"/>
      <w:jc w:val="both"/>
    </w:pPr>
    <w:rPr>
      <w:rFonts w:ascii="宋体" w:hAnsi="宋体" w:eastAsia="宋体" w:cs="Arial"/>
      <w:b w:val="0"/>
      <w:kern w:val="0"/>
      <w:sz w:val="24"/>
      <w:szCs w:val="24"/>
    </w:rPr>
  </w:style>
  <w:style w:type="paragraph" w:customStyle="1" w:styleId="772">
    <w:name w:val="xl21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773">
    <w:name w:val="Char Char Char"/>
    <w:basedOn w:val="1"/>
    <w:autoRedefine/>
    <w:qFormat/>
    <w:uiPriority w:val="0"/>
    <w:rPr>
      <w:rFonts w:ascii="宋体" w:hAnsi="宋体" w:cs="宋体"/>
      <w:b/>
      <w:bCs/>
      <w:color w:val="000000"/>
      <w:sz w:val="22"/>
      <w:szCs w:val="22"/>
    </w:rPr>
  </w:style>
  <w:style w:type="paragraph" w:customStyle="1" w:styleId="774">
    <w:name w:val="正文文本 31"/>
    <w:basedOn w:val="1"/>
    <w:autoRedefine/>
    <w:qFormat/>
    <w:uiPriority w:val="0"/>
    <w:pPr>
      <w:widowControl w:val="0"/>
      <w:snapToGrid w:val="0"/>
      <w:spacing w:after="120" w:line="360" w:lineRule="auto"/>
      <w:jc w:val="center"/>
    </w:pPr>
    <w:rPr>
      <w:rFonts w:ascii="Times New Roman" w:hAnsi="Times New Roman" w:cs="Times New Roman"/>
      <w:sz w:val="16"/>
      <w:szCs w:val="16"/>
    </w:rPr>
  </w:style>
  <w:style w:type="paragraph" w:customStyle="1" w:styleId="775">
    <w:name w:val="金保标题1"/>
    <w:basedOn w:val="6"/>
    <w:next w:val="1"/>
    <w:autoRedefine/>
    <w:qFormat/>
    <w:uiPriority w:val="0"/>
    <w:pPr>
      <w:keepLines/>
      <w:pageBreakBefore/>
      <w:tabs>
        <w:tab w:val="left" w:pos="720"/>
      </w:tabs>
      <w:spacing w:before="340" w:after="330"/>
      <w:ind w:left="144" w:hanging="144"/>
    </w:pPr>
    <w:rPr>
      <w:rFonts w:ascii="黑体" w:hAnsi="Tahoma" w:eastAsia="黑体"/>
      <w:bCs/>
      <w:kern w:val="44"/>
      <w:sz w:val="44"/>
      <w:szCs w:val="44"/>
    </w:rPr>
  </w:style>
  <w:style w:type="paragraph" w:customStyle="1" w:styleId="776">
    <w:name w:val="南通方案正文"/>
    <w:basedOn w:val="1"/>
    <w:autoRedefine/>
    <w:qFormat/>
    <w:uiPriority w:val="0"/>
    <w:pPr>
      <w:widowControl w:val="0"/>
      <w:spacing w:line="360" w:lineRule="auto"/>
      <w:ind w:firstLine="480" w:firstLineChars="200"/>
      <w:jc w:val="both"/>
    </w:pPr>
    <w:rPr>
      <w:rFonts w:ascii="Times New Roman" w:hAnsi="Times New Roman" w:cs="Times New Roman"/>
      <w:kern w:val="2"/>
      <w:szCs w:val="20"/>
    </w:rPr>
  </w:style>
  <w:style w:type="paragraph" w:customStyle="1" w:styleId="777">
    <w:name w:val="样式 标题 2 + (西文) 宋体 非加粗 居中"/>
    <w:basedOn w:val="7"/>
    <w:autoRedefine/>
    <w:qFormat/>
    <w:uiPriority w:val="0"/>
    <w:pPr>
      <w:widowControl w:val="0"/>
      <w:tabs>
        <w:tab w:val="left" w:pos="432"/>
      </w:tabs>
      <w:adjustRightInd w:val="0"/>
      <w:snapToGrid w:val="0"/>
      <w:spacing w:line="412" w:lineRule="auto"/>
      <w:jc w:val="center"/>
    </w:pPr>
    <w:rPr>
      <w:rFonts w:ascii="Calibri" w:hAnsi="Calibri" w:eastAsia="宋体"/>
      <w:bCs w:val="0"/>
      <w:spacing w:val="2"/>
      <w:sz w:val="24"/>
      <w:szCs w:val="20"/>
      <w:lang w:val="zh-CN"/>
    </w:rPr>
  </w:style>
  <w:style w:type="paragraph" w:customStyle="1" w:styleId="778">
    <w:name w:val="xl136"/>
    <w:basedOn w:val="1"/>
    <w:autoRedefine/>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779">
    <w:name w:val="图表目录1"/>
    <w:basedOn w:val="1"/>
    <w:next w:val="1"/>
    <w:autoRedefine/>
    <w:qFormat/>
    <w:uiPriority w:val="0"/>
    <w:pPr>
      <w:widowControl w:val="0"/>
      <w:snapToGrid w:val="0"/>
      <w:spacing w:line="360" w:lineRule="auto"/>
      <w:ind w:left="200" w:leftChars="200" w:hanging="200" w:hangingChars="200"/>
      <w:jc w:val="center"/>
    </w:pPr>
    <w:rPr>
      <w:rFonts w:ascii="Calibri" w:hAnsi="Calibri" w:cs="Times New Roman"/>
      <w:b/>
      <w:kern w:val="2"/>
      <w:sz w:val="32"/>
      <w:szCs w:val="32"/>
    </w:rPr>
  </w:style>
  <w:style w:type="paragraph" w:customStyle="1" w:styleId="780">
    <w:name w:val="indent 5"/>
    <w:basedOn w:val="222"/>
    <w:next w:val="222"/>
    <w:autoRedefine/>
    <w:qFormat/>
    <w:uiPriority w:val="0"/>
    <w:pPr>
      <w:spacing w:before="60" w:after="60"/>
    </w:pPr>
    <w:rPr>
      <w:color w:val="auto"/>
    </w:rPr>
  </w:style>
  <w:style w:type="paragraph" w:customStyle="1" w:styleId="781">
    <w:name w:val="List Paragraph1"/>
    <w:basedOn w:val="1"/>
    <w:autoRedefine/>
    <w:qFormat/>
    <w:uiPriority w:val="0"/>
    <w:pPr>
      <w:spacing w:line="300" w:lineRule="auto"/>
      <w:ind w:firstLine="420" w:firstLineChars="200"/>
      <w:jc w:val="both"/>
    </w:pPr>
    <w:rPr>
      <w:rFonts w:ascii="Arial" w:hAnsi="Arial" w:cs="Times New Roman"/>
      <w:sz w:val="18"/>
      <w:szCs w:val="20"/>
    </w:rPr>
  </w:style>
  <w:style w:type="paragraph" w:customStyle="1" w:styleId="782">
    <w:name w:val="目录2"/>
    <w:basedOn w:val="1"/>
    <w:next w:val="1"/>
    <w:autoRedefine/>
    <w:qFormat/>
    <w:uiPriority w:val="0"/>
    <w:pPr>
      <w:tabs>
        <w:tab w:val="left" w:leader="dot" w:pos="8503"/>
      </w:tabs>
      <w:spacing w:line="317" w:lineRule="atLeast"/>
      <w:ind w:firstLine="209"/>
      <w:jc w:val="both"/>
    </w:pPr>
    <w:rPr>
      <w:rFonts w:ascii="Times New Roman" w:hAnsi="Times New Roman" w:cs="Times New Roman"/>
      <w:color w:val="000000"/>
      <w:sz w:val="21"/>
      <w:szCs w:val="20"/>
      <w:u w:val="none" w:color="000000"/>
    </w:rPr>
  </w:style>
  <w:style w:type="paragraph" w:customStyle="1" w:styleId="783">
    <w:name w:val="WPS Plain"/>
    <w:autoRedefine/>
    <w:qFormat/>
    <w:uiPriority w:val="0"/>
    <w:rPr>
      <w:rFonts w:ascii="Calibri" w:hAnsi="Calibri" w:eastAsia="宋体" w:cs="Times New Roman"/>
      <w:kern w:val="2"/>
      <w:sz w:val="21"/>
      <w:szCs w:val="22"/>
      <w:lang w:val="en-US" w:eastAsia="zh-CN" w:bidi="ar-SA"/>
    </w:rPr>
  </w:style>
  <w:style w:type="paragraph" w:customStyle="1" w:styleId="784">
    <w:name w:val="正文-缩进"/>
    <w:basedOn w:val="1"/>
    <w:autoRedefine/>
    <w:qFormat/>
    <w:uiPriority w:val="0"/>
    <w:pPr>
      <w:widowControl w:val="0"/>
      <w:spacing w:line="360" w:lineRule="auto"/>
      <w:ind w:firstLine="420" w:firstLineChars="200"/>
      <w:jc w:val="both"/>
    </w:pPr>
    <w:rPr>
      <w:rFonts w:hAnsi="Calibri" w:cs="Times New Roman"/>
      <w:bCs/>
      <w:kern w:val="2"/>
      <w:szCs w:val="22"/>
    </w:rPr>
  </w:style>
  <w:style w:type="paragraph" w:customStyle="1" w:styleId="785">
    <w:name w:val="样式 首行缩进:  0 字符"/>
    <w:basedOn w:val="1"/>
    <w:autoRedefine/>
    <w:qFormat/>
    <w:uiPriority w:val="0"/>
    <w:pPr>
      <w:widowControl w:val="0"/>
      <w:spacing w:line="360" w:lineRule="auto"/>
      <w:ind w:firstLine="200" w:firstLineChars="200"/>
      <w:jc w:val="both"/>
    </w:pPr>
    <w:rPr>
      <w:rFonts w:ascii="Arial" w:hAnsi="Arial"/>
      <w:kern w:val="2"/>
      <w:szCs w:val="20"/>
    </w:rPr>
  </w:style>
  <w:style w:type="paragraph" w:customStyle="1" w:styleId="786">
    <w:name w:val="Bullets"/>
    <w:basedOn w:val="1"/>
    <w:autoRedefine/>
    <w:qFormat/>
    <w:uiPriority w:val="0"/>
    <w:pPr>
      <w:tabs>
        <w:tab w:val="left" w:pos="360"/>
        <w:tab w:val="left" w:pos="720"/>
      </w:tabs>
      <w:spacing w:after="160" w:line="320" w:lineRule="atLeast"/>
      <w:ind w:left="720" w:hanging="360"/>
    </w:pPr>
    <w:rPr>
      <w:rFonts w:ascii="High Tower Text" w:hAnsi="High Tower Text" w:eastAsia="Times New Roman" w:cs="Times New Roman"/>
      <w:szCs w:val="20"/>
      <w:lang w:eastAsia="en-US"/>
    </w:rPr>
  </w:style>
  <w:style w:type="paragraph" w:customStyle="1" w:styleId="787">
    <w:name w:val="无间隔1"/>
    <w:autoRedefine/>
    <w:qFormat/>
    <w:uiPriority w:val="0"/>
    <w:pPr>
      <w:widowControl w:val="0"/>
      <w:spacing w:line="300" w:lineRule="auto"/>
    </w:pPr>
    <w:rPr>
      <w:rFonts w:ascii="楷体_GB2312" w:hAnsi="宋体" w:eastAsia="楷体_GB2312" w:cs="Times New Roman"/>
      <w:bCs/>
      <w:kern w:val="2"/>
      <w:sz w:val="24"/>
      <w:szCs w:val="24"/>
      <w:u w:val="single"/>
      <w:lang w:val="en-US" w:eastAsia="zh-CN" w:bidi="ar-SA"/>
    </w:rPr>
  </w:style>
  <w:style w:type="paragraph" w:customStyle="1" w:styleId="788">
    <w:name w:val="++标题3"/>
    <w:basedOn w:val="8"/>
    <w:autoRedefine/>
    <w:qFormat/>
    <w:uiPriority w:val="0"/>
    <w:pPr>
      <w:keepLines w:val="0"/>
      <w:widowControl w:val="0"/>
      <w:tabs>
        <w:tab w:val="left" w:pos="432"/>
      </w:tabs>
      <w:spacing w:before="0" w:after="0" w:line="360" w:lineRule="auto"/>
      <w:jc w:val="both"/>
    </w:pPr>
    <w:rPr>
      <w:rFonts w:ascii="宋体" w:hAnsi="宋体" w:cs="Arial"/>
      <w:b w:val="0"/>
      <w:color w:val="000000"/>
      <w:kern w:val="0"/>
      <w:sz w:val="24"/>
      <w:szCs w:val="24"/>
    </w:rPr>
  </w:style>
  <w:style w:type="paragraph" w:customStyle="1" w:styleId="789">
    <w:name w:val="xl23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Arial" w:hAnsi="Arial" w:cs="Arial"/>
      <w:sz w:val="20"/>
      <w:szCs w:val="20"/>
    </w:rPr>
  </w:style>
  <w:style w:type="paragraph" w:customStyle="1" w:styleId="790">
    <w:name w:val="xl8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rPr>
  </w:style>
  <w:style w:type="paragraph" w:customStyle="1" w:styleId="791">
    <w:name w:val="Body Text(ch)"/>
    <w:basedOn w:val="1"/>
    <w:next w:val="26"/>
    <w:autoRedefine/>
    <w:qFormat/>
    <w:uiPriority w:val="0"/>
    <w:pPr>
      <w:spacing w:line="500" w:lineRule="exact"/>
      <w:jc w:val="center"/>
    </w:pPr>
  </w:style>
  <w:style w:type="paragraph" w:customStyle="1" w:styleId="792">
    <w:name w:val="目录4"/>
    <w:basedOn w:val="1"/>
    <w:next w:val="1"/>
    <w:autoRedefine/>
    <w:qFormat/>
    <w:uiPriority w:val="0"/>
    <w:pPr>
      <w:tabs>
        <w:tab w:val="left" w:leader="dot" w:pos="8503"/>
      </w:tabs>
      <w:spacing w:line="317" w:lineRule="atLeast"/>
      <w:ind w:firstLine="629"/>
      <w:jc w:val="both"/>
    </w:pPr>
    <w:rPr>
      <w:rFonts w:ascii="Times New Roman" w:hAnsi="Times New Roman" w:cs="Times New Roman"/>
      <w:color w:val="000000"/>
      <w:sz w:val="21"/>
      <w:szCs w:val="20"/>
      <w:u w:val="none" w:color="000000"/>
    </w:rPr>
  </w:style>
  <w:style w:type="paragraph" w:customStyle="1" w:styleId="793">
    <w:name w:val="Char Char27"/>
    <w:basedOn w:val="1"/>
    <w:autoRedefine/>
    <w:qFormat/>
    <w:uiPriority w:val="0"/>
    <w:pPr>
      <w:widowControl w:val="0"/>
      <w:snapToGrid w:val="0"/>
      <w:spacing w:line="360" w:lineRule="auto"/>
      <w:jc w:val="both"/>
    </w:pPr>
    <w:rPr>
      <w:rFonts w:ascii="Arial" w:hAnsi="Arial" w:eastAsia="黑体" w:cs="Times New Roman"/>
      <w:snapToGrid w:val="0"/>
      <w:sz w:val="20"/>
      <w:szCs w:val="21"/>
    </w:rPr>
  </w:style>
  <w:style w:type="paragraph" w:customStyle="1" w:styleId="794">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95">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796">
    <w:name w:val="xl6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cs="Times New Roman"/>
      <w:sz w:val="20"/>
      <w:szCs w:val="20"/>
    </w:rPr>
  </w:style>
  <w:style w:type="paragraph" w:customStyle="1" w:styleId="797">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cs="Times New Roman"/>
      <w:sz w:val="18"/>
      <w:szCs w:val="18"/>
    </w:rPr>
  </w:style>
  <w:style w:type="paragraph" w:customStyle="1" w:styleId="798">
    <w:name w:val="文章总标题"/>
    <w:basedOn w:val="1"/>
    <w:next w:val="500"/>
    <w:autoRedefine/>
    <w:qFormat/>
    <w:uiPriority w:val="0"/>
    <w:pPr>
      <w:spacing w:before="566" w:after="544" w:line="566" w:lineRule="atLeast"/>
      <w:jc w:val="center"/>
    </w:pPr>
    <w:rPr>
      <w:rFonts w:ascii="Arial" w:hAnsi="Times New Roman" w:eastAsia="黑体" w:cs="Times New Roman"/>
      <w:color w:val="000000"/>
      <w:sz w:val="54"/>
      <w:szCs w:val="20"/>
      <w:u w:val="none" w:color="000000"/>
    </w:rPr>
  </w:style>
  <w:style w:type="paragraph" w:customStyle="1" w:styleId="799">
    <w:name w:val="目录标题1"/>
    <w:basedOn w:val="6"/>
    <w:next w:val="1"/>
    <w:autoRedefine/>
    <w:qFormat/>
    <w:uiPriority w:val="0"/>
    <w:pPr>
      <w:keepLines/>
      <w:tabs>
        <w:tab w:val="left" w:pos="432"/>
      </w:tabs>
      <w:spacing w:before="480" w:line="276" w:lineRule="auto"/>
      <w:jc w:val="left"/>
      <w:outlineLvl w:val="9"/>
    </w:pPr>
    <w:rPr>
      <w:rFonts w:ascii="Cambria" w:hAnsi="Cambria"/>
      <w:b/>
      <w:bCs/>
      <w:color w:val="365F91"/>
      <w:kern w:val="0"/>
      <w:szCs w:val="28"/>
    </w:rPr>
  </w:style>
  <w:style w:type="paragraph" w:customStyle="1" w:styleId="800">
    <w:name w:val="xl24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Times New Roman" w:cs="Times New Roman"/>
      <w:sz w:val="20"/>
      <w:szCs w:val="20"/>
    </w:rPr>
  </w:style>
  <w:style w:type="paragraph" w:customStyle="1" w:styleId="801">
    <w:name w:val="xl21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802">
    <w:name w:val="标题6"/>
    <w:basedOn w:val="1"/>
    <w:next w:val="6"/>
    <w:autoRedefine/>
    <w:qFormat/>
    <w:uiPriority w:val="0"/>
    <w:pPr>
      <w:widowControl/>
      <w:snapToGrid w:val="0"/>
      <w:spacing w:before="50" w:beforeLines="50" w:after="50" w:afterLines="50" w:line="520" w:lineRule="atLeast"/>
      <w:ind w:firstLine="200" w:firstLineChars="200"/>
    </w:pPr>
    <w:rPr>
      <w:rFonts w:cs="Arial"/>
      <w:b/>
      <w:sz w:val="24"/>
    </w:rPr>
  </w:style>
  <w:style w:type="paragraph" w:customStyle="1" w:styleId="803">
    <w:name w:val="xl10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color w:val="000000"/>
    </w:rPr>
  </w:style>
  <w:style w:type="paragraph" w:customStyle="1" w:styleId="804">
    <w:name w:val="xl9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rPr>
  </w:style>
  <w:style w:type="paragraph" w:customStyle="1" w:styleId="805">
    <w:name w:val="列出段落3"/>
    <w:basedOn w:val="1"/>
    <w:autoRedefine/>
    <w:qFormat/>
    <w:uiPriority w:val="0"/>
    <w:pPr>
      <w:widowControl w:val="0"/>
      <w:ind w:firstLine="420" w:firstLineChars="200"/>
      <w:jc w:val="both"/>
    </w:pPr>
    <w:rPr>
      <w:rFonts w:ascii="Times New Roman" w:hAnsi="Times New Roman" w:cs="Times New Roman"/>
      <w:kern w:val="2"/>
      <w:sz w:val="21"/>
      <w:szCs w:val="21"/>
    </w:rPr>
  </w:style>
  <w:style w:type="paragraph" w:customStyle="1" w:styleId="806">
    <w:name w:val="Char Char Char Char2"/>
    <w:basedOn w:val="1"/>
    <w:autoRedefine/>
    <w:qFormat/>
    <w:uiPriority w:val="0"/>
    <w:pPr>
      <w:spacing w:after="160" w:line="240" w:lineRule="exact"/>
    </w:pPr>
    <w:rPr>
      <w:rFonts w:ascii="Verdana" w:hAnsi="Verdana" w:cs="Times New Roman"/>
      <w:sz w:val="20"/>
      <w:szCs w:val="20"/>
      <w:lang w:eastAsia="en-US"/>
    </w:rPr>
  </w:style>
  <w:style w:type="paragraph" w:customStyle="1" w:styleId="807">
    <w:name w:val="样式 左侧:  1 厘米"/>
    <w:basedOn w:val="1"/>
    <w:autoRedefine/>
    <w:qFormat/>
    <w:uiPriority w:val="0"/>
    <w:pPr>
      <w:spacing w:line="360" w:lineRule="auto"/>
      <w:ind w:left="567"/>
    </w:pPr>
    <w:rPr>
      <w:rFonts w:cs="宋体"/>
      <w:color w:val="000000"/>
      <w:sz w:val="24"/>
    </w:rPr>
  </w:style>
  <w:style w:type="paragraph" w:customStyle="1" w:styleId="808">
    <w:name w:val="页脚 Char Char"/>
    <w:basedOn w:val="1"/>
    <w:autoRedefine/>
    <w:qFormat/>
    <w:uiPriority w:val="0"/>
    <w:pPr>
      <w:widowControl w:val="0"/>
      <w:suppressLineNumbers/>
      <w:tabs>
        <w:tab w:val="center" w:pos="4153"/>
        <w:tab w:val="right" w:pos="8306"/>
      </w:tabs>
      <w:suppressAutoHyphens/>
      <w:overflowPunct w:val="0"/>
    </w:pPr>
    <w:rPr>
      <w:rFonts w:ascii="Times New Roman" w:hAnsi="Times New Roman" w:cs="Times New Roman"/>
      <w:color w:val="00000A"/>
      <w:sz w:val="18"/>
      <w:szCs w:val="21"/>
    </w:rPr>
  </w:style>
  <w:style w:type="paragraph" w:customStyle="1" w:styleId="809">
    <w:name w:val="默认段落字体 Para Char Char Char Char"/>
    <w:basedOn w:val="1"/>
    <w:autoRedefine/>
    <w:qFormat/>
    <w:uiPriority w:val="0"/>
  </w:style>
  <w:style w:type="paragraph" w:customStyle="1" w:styleId="810">
    <w:name w:val="正文文本缩进_0"/>
    <w:basedOn w:val="567"/>
    <w:autoRedefine/>
    <w:qFormat/>
    <w:uiPriority w:val="0"/>
    <w:pPr>
      <w:autoSpaceDE w:val="0"/>
      <w:autoSpaceDN w:val="0"/>
      <w:spacing w:line="360" w:lineRule="auto"/>
      <w:ind w:left="181" w:firstLine="539"/>
    </w:pPr>
    <w:rPr>
      <w:rFonts w:ascii="Times New Roman" w:hAnsi="Times New Roman"/>
      <w:sz w:val="24"/>
      <w:szCs w:val="20"/>
      <w:lang w:val="zh-CN"/>
    </w:rPr>
  </w:style>
  <w:style w:type="paragraph" w:customStyle="1" w:styleId="811">
    <w:name w:val="列表框2"/>
    <w:basedOn w:val="264"/>
    <w:autoRedefine/>
    <w:qFormat/>
    <w:uiPriority w:val="0"/>
    <w:pPr>
      <w:numPr>
        <w:ilvl w:val="0"/>
        <w:numId w:val="13"/>
      </w:numPr>
      <w:tabs>
        <w:tab w:val="left" w:pos="360"/>
        <w:tab w:val="left" w:pos="567"/>
      </w:tabs>
      <w:ind w:left="0" w:leftChars="700" w:firstLine="0"/>
    </w:pPr>
    <w:rPr>
      <w:rFonts w:ascii="Times New Roman" w:hAnsi="Times New Roman"/>
    </w:rPr>
  </w:style>
  <w:style w:type="paragraph" w:customStyle="1" w:styleId="812">
    <w:name w:val="样式 正文首行缩进 + 首行缩进:  2 字符5"/>
    <w:basedOn w:val="60"/>
    <w:autoRedefine/>
    <w:qFormat/>
    <w:uiPriority w:val="0"/>
    <w:pPr>
      <w:widowControl w:val="0"/>
      <w:spacing w:after="0" w:line="300" w:lineRule="auto"/>
      <w:ind w:firstLine="200" w:firstLineChars="200"/>
      <w:jc w:val="both"/>
    </w:pPr>
    <w:rPr>
      <w:rFonts w:ascii="Times New Roman" w:hAnsi="Times New Roman" w:cs="宋体"/>
      <w:bCs w:val="0"/>
      <w:sz w:val="24"/>
      <w:szCs w:val="20"/>
    </w:rPr>
  </w:style>
  <w:style w:type="paragraph" w:customStyle="1" w:styleId="813">
    <w:name w:val="页脚左端（绿盟科技）"/>
    <w:basedOn w:val="452"/>
    <w:autoRedefine/>
    <w:qFormat/>
    <w:uiPriority w:val="0"/>
    <w:pPr>
      <w:tabs>
        <w:tab w:val="clear" w:pos="4153"/>
        <w:tab w:val="clear" w:pos="8306"/>
      </w:tabs>
    </w:pPr>
  </w:style>
  <w:style w:type="paragraph" w:customStyle="1" w:styleId="814">
    <w:name w:val="Char Char Char Char Char Char1 Char Char Char Char Char Char1 Char Char Char Char Char Char Char"/>
    <w:basedOn w:val="1"/>
    <w:autoRedefine/>
    <w:qFormat/>
    <w:uiPriority w:val="0"/>
    <w:pPr>
      <w:widowControl w:val="0"/>
      <w:jc w:val="both"/>
    </w:pPr>
    <w:rPr>
      <w:rFonts w:ascii="Tahoma" w:hAnsi="Tahoma" w:cs="Times New Roman"/>
      <w:kern w:val="2"/>
      <w:sz w:val="21"/>
      <w:szCs w:val="20"/>
    </w:rPr>
  </w:style>
  <w:style w:type="paragraph" w:customStyle="1" w:styleId="815">
    <w:name w:val="pa-2"/>
    <w:basedOn w:val="1"/>
    <w:autoRedefine/>
    <w:qFormat/>
    <w:uiPriority w:val="0"/>
    <w:pPr>
      <w:spacing w:line="240" w:lineRule="atLeast"/>
      <w:ind w:firstLine="440"/>
      <w:jc w:val="both"/>
    </w:pPr>
    <w:rPr>
      <w:rFonts w:hAnsi="Times New Roman" w:cs="Times New Roman"/>
    </w:rPr>
  </w:style>
  <w:style w:type="paragraph" w:customStyle="1" w:styleId="816">
    <w:name w:val="Char21"/>
    <w:basedOn w:val="1"/>
    <w:autoRedefine/>
    <w:qFormat/>
    <w:uiPriority w:val="0"/>
    <w:pPr>
      <w:widowControl w:val="0"/>
      <w:jc w:val="both"/>
    </w:pPr>
    <w:rPr>
      <w:rFonts w:ascii="仿宋_GB2312" w:hAnsi="Times New Roman" w:eastAsia="仿宋_GB2312" w:cs="Times New Roman"/>
      <w:bCs/>
      <w:color w:val="000000"/>
      <w:sz w:val="32"/>
      <w:szCs w:val="32"/>
    </w:rPr>
  </w:style>
  <w:style w:type="paragraph" w:customStyle="1" w:styleId="817">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Times New Roman"/>
      <w:b/>
      <w:bCs/>
      <w:u w:val="single"/>
    </w:rPr>
  </w:style>
  <w:style w:type="paragraph" w:customStyle="1" w:styleId="818">
    <w:name w:val="Char Char Char Char Char Char Char Char Char Char Char Char Char Char Char"/>
    <w:basedOn w:val="1"/>
    <w:autoRedefine/>
    <w:qFormat/>
    <w:uiPriority w:val="0"/>
    <w:pPr>
      <w:spacing w:line="400" w:lineRule="exact"/>
      <w:jc w:val="center"/>
    </w:pPr>
    <w:rPr>
      <w:rFonts w:ascii="Verdana" w:hAnsi="Verdana" w:cs="Times New Roman"/>
      <w:sz w:val="21"/>
      <w:szCs w:val="20"/>
      <w:lang w:eastAsia="en-US"/>
    </w:rPr>
  </w:style>
  <w:style w:type="paragraph" w:customStyle="1" w:styleId="819">
    <w:name w:val="索引 81"/>
    <w:basedOn w:val="1"/>
    <w:next w:val="1"/>
    <w:autoRedefine/>
    <w:qFormat/>
    <w:uiPriority w:val="0"/>
    <w:pPr>
      <w:widowControl w:val="0"/>
      <w:snapToGrid w:val="0"/>
      <w:spacing w:line="360" w:lineRule="auto"/>
      <w:ind w:left="1400" w:leftChars="1400"/>
      <w:jc w:val="center"/>
    </w:pPr>
    <w:rPr>
      <w:rFonts w:ascii="Calibri" w:hAnsi="Calibri" w:cs="Times New Roman"/>
      <w:b/>
      <w:kern w:val="2"/>
      <w:sz w:val="32"/>
      <w:szCs w:val="32"/>
    </w:rPr>
  </w:style>
  <w:style w:type="paragraph" w:customStyle="1" w:styleId="820">
    <w:name w:val="xl11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hAnsi="Times New Roman" w:cs="Times New Roman"/>
      <w:b/>
      <w:bCs/>
      <w:color w:val="000000"/>
    </w:rPr>
  </w:style>
  <w:style w:type="paragraph" w:customStyle="1" w:styleId="821">
    <w:name w:val="Char Char7 Char"/>
    <w:basedOn w:val="1"/>
    <w:autoRedefine/>
    <w:qFormat/>
    <w:uiPriority w:val="0"/>
    <w:pPr>
      <w:widowControl w:val="0"/>
      <w:tabs>
        <w:tab w:val="left" w:pos="425"/>
      </w:tabs>
      <w:ind w:left="420" w:leftChars="200" w:firstLine="270" w:firstLineChars="150"/>
      <w:jc w:val="both"/>
    </w:pPr>
    <w:rPr>
      <w:rFonts w:hAnsi="Times New Roman" w:cs="Arial"/>
      <w:color w:val="5E5E5E"/>
      <w:sz w:val="21"/>
      <w:szCs w:val="21"/>
    </w:rPr>
  </w:style>
  <w:style w:type="paragraph" w:customStyle="1" w:styleId="822">
    <w:name w:val="标书_正文"/>
    <w:basedOn w:val="1"/>
    <w:autoRedefine/>
    <w:qFormat/>
    <w:uiPriority w:val="0"/>
    <w:pPr>
      <w:widowControl w:val="0"/>
      <w:spacing w:line="360" w:lineRule="auto"/>
      <w:ind w:firstLine="420"/>
      <w:jc w:val="both"/>
    </w:pPr>
    <w:rPr>
      <w:rFonts w:ascii="Calibri" w:hAnsi="Calibri" w:cs="Times New Roman"/>
      <w:bCs/>
      <w:sz w:val="21"/>
      <w:szCs w:val="20"/>
    </w:rPr>
  </w:style>
  <w:style w:type="paragraph" w:customStyle="1" w:styleId="823">
    <w:name w:val="xl2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0"/>
      <w:szCs w:val="20"/>
    </w:rPr>
  </w:style>
  <w:style w:type="paragraph" w:customStyle="1" w:styleId="824">
    <w:name w:val="样式 标题 3 + (西文) Arial (中文) 楷体_GB2312 加粗 非倾斜 段前: 0 磅 段后: 0.2 ..."/>
    <w:basedOn w:val="8"/>
    <w:autoRedefine/>
    <w:qFormat/>
    <w:uiPriority w:val="0"/>
    <w:pPr>
      <w:tabs>
        <w:tab w:val="left" w:pos="709"/>
      </w:tabs>
      <w:spacing w:before="0" w:after="4" w:line="288" w:lineRule="auto"/>
      <w:ind w:left="709" w:hanging="709"/>
    </w:pPr>
    <w:rPr>
      <w:rFonts w:ascii="Arial" w:hAnsi="Arial" w:eastAsia="楷体_GB2312" w:cs="宋体"/>
      <w:b w:val="0"/>
      <w:kern w:val="24"/>
      <w:sz w:val="24"/>
      <w:szCs w:val="24"/>
      <w:lang w:eastAsia="zh-TW"/>
    </w:rPr>
  </w:style>
  <w:style w:type="paragraph" w:customStyle="1" w:styleId="825">
    <w:name w:val="图格式"/>
    <w:basedOn w:val="1"/>
    <w:autoRedefine/>
    <w:qFormat/>
    <w:uiPriority w:val="0"/>
    <w:pPr>
      <w:widowControl w:val="0"/>
      <w:jc w:val="center"/>
    </w:pPr>
    <w:rPr>
      <w:rFonts w:ascii="Arial" w:hAnsi="Arial" w:eastAsia="微软雅黑" w:cs="Times New Roman"/>
      <w:kern w:val="2"/>
      <w:sz w:val="21"/>
    </w:rPr>
  </w:style>
  <w:style w:type="table" w:customStyle="1" w:styleId="826">
    <w:name w:val="Table Normal"/>
    <w:autoRedefine/>
    <w:qFormat/>
    <w:uiPriority w:val="0"/>
    <w:rPr>
      <w:lang w:val="en-US" w:eastAsia="zh-CN" w:bidi="ar-SA"/>
    </w:rPr>
    <w:tblPr>
      <w:tblCellMar>
        <w:top w:w="0" w:type="dxa"/>
        <w:left w:w="0" w:type="dxa"/>
        <w:bottom w:w="0" w:type="dxa"/>
        <w:right w:w="0" w:type="dxa"/>
      </w:tblCellMar>
    </w:tblPr>
  </w:style>
  <w:style w:type="table" w:customStyle="1" w:styleId="827">
    <w:name w:val="网格型1"/>
    <w:basedOn w:val="61"/>
    <w:autoRedefine/>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28">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80</Pages>
  <Words>6829</Words>
  <Characters>7378</Characters>
  <Lines>308</Lines>
  <Paragraphs>86</Paragraphs>
  <TotalTime>0</TotalTime>
  <ScaleCrop>false</ScaleCrop>
  <LinksUpToDate>false</LinksUpToDate>
  <CharactersWithSpaces>7634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2020-06-02T02:55:00Z</dcterms:created>
  <dc:creator>Administrator</dc:creator>
  <cp:lastModifiedBy>1</cp:lastModifiedBy>
  <cp:lastPrinted>2026-06-16T07:42:00Z</cp:lastPrinted>
  <dcterms:modified xsi:type="dcterms:W3CDTF">2026-06-18T06:21:57Z</dcterms:modified>
  <dc:title>平阳县政府采购中心招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3E68FCDAB0F14DB284444728F849BE27_13</vt:lpwstr>
  </property>
  <property fmtid="{D5CDD505-2E9C-101B-9397-08002B2CF9AE}" pid="4" name="KSOTemplateDocerSaveRecord">
    <vt:lpwstr>eyJoZGlkIjoiMzlkYjQxMzE0MDZjZDkxMTliMGRhYWZmZDQ0OWQwNzgiLCJ1c2VySWQiOiI0MDcxNTQ2MjAifQ==</vt:lpwstr>
  </property>
</Properties>
</file>