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554" w:type="dxa"/>
        <w:tblInd w:w="95" w:type="dxa"/>
        <w:tblLook w:val="04A0"/>
      </w:tblPr>
      <w:tblGrid>
        <w:gridCol w:w="640"/>
        <w:gridCol w:w="4923"/>
        <w:gridCol w:w="716"/>
        <w:gridCol w:w="716"/>
        <w:gridCol w:w="716"/>
        <w:gridCol w:w="716"/>
        <w:gridCol w:w="716"/>
        <w:gridCol w:w="1342"/>
        <w:gridCol w:w="1623"/>
        <w:gridCol w:w="1223"/>
        <w:gridCol w:w="1223"/>
      </w:tblGrid>
      <w:tr w:rsidR="009D763C" w:rsidRPr="009D763C" w:rsidTr="009D763C">
        <w:trPr>
          <w:trHeight w:val="762"/>
        </w:trPr>
        <w:tc>
          <w:tcPr>
            <w:tcW w:w="14553" w:type="dxa"/>
            <w:gridSpan w:val="11"/>
            <w:tcBorders>
              <w:top w:val="nil"/>
              <w:left w:val="nil"/>
              <w:bottom w:val="nil"/>
              <w:right w:val="nil"/>
            </w:tcBorders>
            <w:shd w:val="clear" w:color="auto" w:fill="auto"/>
            <w:vAlign w:val="center"/>
            <w:hideMark/>
          </w:tcPr>
          <w:p w:rsidR="009D763C" w:rsidRPr="009D763C" w:rsidRDefault="009D763C" w:rsidP="009D763C">
            <w:pPr>
              <w:widowControl/>
              <w:jc w:val="center"/>
              <w:rPr>
                <w:rFonts w:ascii="宋体" w:eastAsia="宋体" w:hAnsi="宋体" w:cs="宋体"/>
                <w:b/>
                <w:bCs/>
                <w:color w:val="000000"/>
                <w:kern w:val="0"/>
                <w:sz w:val="32"/>
                <w:szCs w:val="32"/>
              </w:rPr>
            </w:pPr>
            <w:r w:rsidRPr="009D763C">
              <w:rPr>
                <w:rFonts w:ascii="宋体" w:eastAsia="宋体" w:hAnsi="宋体" w:cs="宋体" w:hint="eastAsia"/>
                <w:b/>
                <w:bCs/>
                <w:color w:val="000000"/>
                <w:kern w:val="0"/>
                <w:sz w:val="32"/>
                <w:szCs w:val="32"/>
              </w:rPr>
              <w:t>坡南街水系生态修复工程设计采购施工总承包综合得分表</w:t>
            </w:r>
          </w:p>
        </w:tc>
      </w:tr>
      <w:tr w:rsidR="009D763C" w:rsidRPr="009D763C" w:rsidTr="009D763C">
        <w:trPr>
          <w:trHeight w:val="284"/>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2"/>
              </w:rPr>
            </w:pPr>
            <w:r w:rsidRPr="009D763C">
              <w:rPr>
                <w:rFonts w:ascii="宋体" w:eastAsia="宋体" w:hAnsi="宋体" w:cs="宋体" w:hint="eastAsia"/>
                <w:color w:val="000000"/>
                <w:kern w:val="0"/>
                <w:sz w:val="22"/>
              </w:rPr>
              <w:t>序号</w:t>
            </w:r>
          </w:p>
        </w:tc>
        <w:tc>
          <w:tcPr>
            <w:tcW w:w="49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2"/>
              </w:rPr>
            </w:pPr>
            <w:r w:rsidRPr="009D763C">
              <w:rPr>
                <w:rFonts w:ascii="宋体" w:eastAsia="宋体" w:hAnsi="宋体" w:cs="宋体" w:hint="eastAsia"/>
                <w:color w:val="000000"/>
                <w:kern w:val="0"/>
                <w:sz w:val="22"/>
              </w:rPr>
              <w:t>投标人</w:t>
            </w:r>
          </w:p>
        </w:tc>
        <w:tc>
          <w:tcPr>
            <w:tcW w:w="3492" w:type="dxa"/>
            <w:gridSpan w:val="5"/>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4"/>
                <w:szCs w:val="24"/>
              </w:rPr>
            </w:pPr>
            <w:r w:rsidRPr="009D763C">
              <w:rPr>
                <w:rFonts w:ascii="宋体" w:eastAsia="宋体" w:hAnsi="宋体" w:cs="宋体" w:hint="eastAsia"/>
                <w:color w:val="000000"/>
                <w:kern w:val="0"/>
                <w:sz w:val="24"/>
                <w:szCs w:val="24"/>
              </w:rPr>
              <w:t>评标委员会技术标独立打分</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2"/>
              </w:rPr>
            </w:pPr>
            <w:r w:rsidRPr="009D763C">
              <w:rPr>
                <w:rFonts w:ascii="宋体" w:eastAsia="宋体" w:hAnsi="宋体" w:cs="宋体" w:hint="eastAsia"/>
                <w:color w:val="000000"/>
                <w:kern w:val="0"/>
                <w:sz w:val="22"/>
              </w:rPr>
              <w:t>技术得分      （60分）</w:t>
            </w:r>
          </w:p>
        </w:tc>
        <w:tc>
          <w:tcPr>
            <w:tcW w:w="16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2"/>
              </w:rPr>
            </w:pPr>
            <w:r w:rsidRPr="009D763C">
              <w:rPr>
                <w:rFonts w:ascii="宋体" w:eastAsia="宋体" w:hAnsi="宋体" w:cs="宋体" w:hint="eastAsia"/>
                <w:color w:val="000000"/>
                <w:kern w:val="0"/>
                <w:sz w:val="22"/>
              </w:rPr>
              <w:t>投标报价（元）</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2"/>
              </w:rPr>
            </w:pPr>
            <w:r w:rsidRPr="009D763C">
              <w:rPr>
                <w:rFonts w:ascii="宋体" w:eastAsia="宋体" w:hAnsi="宋体" w:cs="宋体" w:hint="eastAsia"/>
                <w:color w:val="000000"/>
                <w:kern w:val="0"/>
                <w:sz w:val="22"/>
              </w:rPr>
              <w:t>商务得分（40分）</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2"/>
              </w:rPr>
            </w:pPr>
            <w:r w:rsidRPr="009D763C">
              <w:rPr>
                <w:rFonts w:ascii="宋体" w:eastAsia="宋体" w:hAnsi="宋体" w:cs="宋体" w:hint="eastAsia"/>
                <w:color w:val="000000"/>
                <w:kern w:val="0"/>
                <w:sz w:val="22"/>
              </w:rPr>
              <w:t>最终得分</w:t>
            </w:r>
          </w:p>
        </w:tc>
      </w:tr>
      <w:tr w:rsidR="009D763C" w:rsidRPr="009D763C" w:rsidTr="009D763C">
        <w:trPr>
          <w:trHeight w:val="284"/>
        </w:trPr>
        <w:tc>
          <w:tcPr>
            <w:tcW w:w="639" w:type="dxa"/>
            <w:vMerge/>
            <w:tcBorders>
              <w:top w:val="single" w:sz="4" w:space="0" w:color="auto"/>
              <w:left w:val="single" w:sz="4" w:space="0" w:color="auto"/>
              <w:bottom w:val="single" w:sz="4" w:space="0" w:color="auto"/>
              <w:right w:val="single" w:sz="4" w:space="0" w:color="auto"/>
            </w:tcBorders>
            <w:vAlign w:val="center"/>
            <w:hideMark/>
          </w:tcPr>
          <w:p w:rsidR="009D763C" w:rsidRPr="009D763C" w:rsidRDefault="009D763C" w:rsidP="009D763C">
            <w:pPr>
              <w:widowControl/>
              <w:jc w:val="left"/>
              <w:rPr>
                <w:rFonts w:ascii="宋体" w:eastAsia="宋体" w:hAnsi="宋体" w:cs="宋体"/>
                <w:color w:val="000000"/>
                <w:kern w:val="0"/>
                <w:sz w:val="22"/>
              </w:rPr>
            </w:pPr>
          </w:p>
        </w:tc>
        <w:tc>
          <w:tcPr>
            <w:tcW w:w="4981" w:type="dxa"/>
            <w:vMerge/>
            <w:tcBorders>
              <w:top w:val="single" w:sz="4" w:space="0" w:color="auto"/>
              <w:left w:val="single" w:sz="4" w:space="0" w:color="auto"/>
              <w:bottom w:val="single" w:sz="4" w:space="0" w:color="auto"/>
              <w:right w:val="single" w:sz="4" w:space="0" w:color="auto"/>
            </w:tcBorders>
            <w:vAlign w:val="center"/>
            <w:hideMark/>
          </w:tcPr>
          <w:p w:rsidR="009D763C" w:rsidRPr="009D763C" w:rsidRDefault="009D763C" w:rsidP="009D763C">
            <w:pPr>
              <w:widowControl/>
              <w:jc w:val="left"/>
              <w:rPr>
                <w:rFonts w:ascii="宋体" w:eastAsia="宋体" w:hAnsi="宋体" w:cs="宋体"/>
                <w:color w:val="000000"/>
                <w:kern w:val="0"/>
                <w:sz w:val="22"/>
              </w:rPr>
            </w:pP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4"/>
                <w:szCs w:val="24"/>
              </w:rPr>
            </w:pPr>
            <w:r w:rsidRPr="009D763C">
              <w:rPr>
                <w:rFonts w:ascii="宋体" w:eastAsia="宋体" w:hAnsi="宋体" w:cs="宋体" w:hint="eastAsia"/>
                <w:color w:val="000000"/>
                <w:kern w:val="0"/>
                <w:sz w:val="24"/>
                <w:szCs w:val="24"/>
              </w:rPr>
              <w:t>1</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4"/>
                <w:szCs w:val="24"/>
              </w:rPr>
            </w:pPr>
            <w:r w:rsidRPr="009D763C">
              <w:rPr>
                <w:rFonts w:ascii="宋体" w:eastAsia="宋体" w:hAnsi="宋体" w:cs="宋体" w:hint="eastAsia"/>
                <w:color w:val="000000"/>
                <w:kern w:val="0"/>
                <w:sz w:val="24"/>
                <w:szCs w:val="24"/>
              </w:rPr>
              <w:t>2</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4"/>
                <w:szCs w:val="24"/>
              </w:rPr>
            </w:pPr>
            <w:r w:rsidRPr="009D763C">
              <w:rPr>
                <w:rFonts w:ascii="宋体" w:eastAsia="宋体" w:hAnsi="宋体" w:cs="宋体" w:hint="eastAsia"/>
                <w:color w:val="000000"/>
                <w:kern w:val="0"/>
                <w:sz w:val="24"/>
                <w:szCs w:val="24"/>
              </w:rPr>
              <w:t>3</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4"/>
                <w:szCs w:val="24"/>
              </w:rPr>
            </w:pPr>
            <w:r w:rsidRPr="009D763C">
              <w:rPr>
                <w:rFonts w:ascii="宋体" w:eastAsia="宋体" w:hAnsi="宋体" w:cs="宋体" w:hint="eastAsia"/>
                <w:color w:val="000000"/>
                <w:kern w:val="0"/>
                <w:sz w:val="24"/>
                <w:szCs w:val="24"/>
              </w:rPr>
              <w:t>4</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4"/>
                <w:szCs w:val="24"/>
              </w:rPr>
            </w:pPr>
            <w:r w:rsidRPr="009D763C">
              <w:rPr>
                <w:rFonts w:ascii="宋体" w:eastAsia="宋体" w:hAnsi="宋体" w:cs="宋体" w:hint="eastAsia"/>
                <w:color w:val="000000"/>
                <w:kern w:val="0"/>
                <w:sz w:val="24"/>
                <w:szCs w:val="24"/>
              </w:rPr>
              <w:t>5</w:t>
            </w: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9D763C" w:rsidRPr="009D763C" w:rsidRDefault="009D763C" w:rsidP="009D763C">
            <w:pPr>
              <w:widowControl/>
              <w:jc w:val="left"/>
              <w:rPr>
                <w:rFonts w:ascii="宋体" w:eastAsia="宋体" w:hAnsi="宋体" w:cs="宋体"/>
                <w:color w:val="000000"/>
                <w:kern w:val="0"/>
                <w:sz w:val="22"/>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rsidR="009D763C" w:rsidRPr="009D763C" w:rsidRDefault="009D763C" w:rsidP="009D763C">
            <w:pPr>
              <w:widowControl/>
              <w:jc w:val="left"/>
              <w:rPr>
                <w:rFonts w:ascii="宋体" w:eastAsia="宋体" w:hAnsi="宋体" w:cs="宋体"/>
                <w:color w:val="000000"/>
                <w:kern w:val="0"/>
                <w:sz w:val="22"/>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9D763C" w:rsidRPr="009D763C" w:rsidRDefault="009D763C" w:rsidP="009D763C">
            <w:pPr>
              <w:widowControl/>
              <w:jc w:val="left"/>
              <w:rPr>
                <w:rFonts w:ascii="宋体" w:eastAsia="宋体" w:hAnsi="宋体" w:cs="宋体"/>
                <w:color w:val="000000"/>
                <w:kern w:val="0"/>
                <w:sz w:val="22"/>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9D763C" w:rsidRPr="009D763C" w:rsidRDefault="009D763C" w:rsidP="009D763C">
            <w:pPr>
              <w:widowControl/>
              <w:jc w:val="left"/>
              <w:rPr>
                <w:rFonts w:ascii="宋体" w:eastAsia="宋体" w:hAnsi="宋体" w:cs="宋体"/>
                <w:color w:val="000000"/>
                <w:kern w:val="0"/>
                <w:sz w:val="22"/>
              </w:rPr>
            </w:pP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1</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浙江汪洋建设有限公司与杭州水利水电勘测设计院有限公司联合体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45.00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38.80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38.50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30.80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32.10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37.04 </w:t>
            </w:r>
          </w:p>
        </w:tc>
        <w:tc>
          <w:tcPr>
            <w:tcW w:w="1632"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15028952</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39.55 </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76.59 </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2</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平阳</w:t>
            </w:r>
            <w:proofErr w:type="gramStart"/>
            <w:r w:rsidRPr="009D763C">
              <w:rPr>
                <w:rFonts w:ascii="宋体" w:eastAsia="宋体" w:hAnsi="宋体" w:cs="宋体" w:hint="eastAsia"/>
                <w:color w:val="000000"/>
                <w:kern w:val="0"/>
                <w:sz w:val="18"/>
                <w:szCs w:val="18"/>
              </w:rPr>
              <w:t>县博发水利工程</w:t>
            </w:r>
            <w:proofErr w:type="gramEnd"/>
            <w:r w:rsidRPr="009D763C">
              <w:rPr>
                <w:rFonts w:ascii="宋体" w:eastAsia="宋体" w:hAnsi="宋体" w:cs="宋体" w:hint="eastAsia"/>
                <w:color w:val="000000"/>
                <w:kern w:val="0"/>
                <w:sz w:val="18"/>
                <w:szCs w:val="18"/>
              </w:rPr>
              <w:t>有限公司与开封市</w:t>
            </w:r>
            <w:proofErr w:type="gramStart"/>
            <w:r w:rsidRPr="009D763C">
              <w:rPr>
                <w:rFonts w:ascii="宋体" w:eastAsia="宋体" w:hAnsi="宋体" w:cs="宋体" w:hint="eastAsia"/>
                <w:color w:val="000000"/>
                <w:kern w:val="0"/>
                <w:sz w:val="18"/>
                <w:szCs w:val="18"/>
              </w:rPr>
              <w:t>汴</w:t>
            </w:r>
            <w:proofErr w:type="gramEnd"/>
            <w:r w:rsidRPr="009D763C">
              <w:rPr>
                <w:rFonts w:ascii="宋体" w:eastAsia="宋体" w:hAnsi="宋体" w:cs="宋体" w:hint="eastAsia"/>
                <w:color w:val="000000"/>
                <w:kern w:val="0"/>
                <w:sz w:val="18"/>
                <w:szCs w:val="18"/>
              </w:rPr>
              <w:t>龙勘察设计中心联合体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44.50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40.70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22.50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27.80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46.10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36.32 </w:t>
            </w:r>
          </w:p>
        </w:tc>
        <w:tc>
          <w:tcPr>
            <w:tcW w:w="1632"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14938800</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39.92 </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76.24 </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3</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温州三</w:t>
            </w:r>
            <w:proofErr w:type="gramStart"/>
            <w:r w:rsidRPr="009D763C">
              <w:rPr>
                <w:rFonts w:ascii="宋体" w:eastAsia="宋体" w:hAnsi="宋体" w:cs="宋体" w:hint="eastAsia"/>
                <w:color w:val="000000"/>
                <w:kern w:val="0"/>
                <w:sz w:val="18"/>
                <w:szCs w:val="18"/>
              </w:rPr>
              <w:t>申建设</w:t>
            </w:r>
            <w:proofErr w:type="gramEnd"/>
            <w:r w:rsidRPr="009D763C">
              <w:rPr>
                <w:rFonts w:ascii="宋体" w:eastAsia="宋体" w:hAnsi="宋体" w:cs="宋体" w:hint="eastAsia"/>
                <w:color w:val="000000"/>
                <w:kern w:val="0"/>
                <w:sz w:val="18"/>
                <w:szCs w:val="18"/>
              </w:rPr>
              <w:t>有限公司与淮安市水利勘测设计研究院有限公司联合体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43.90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30.90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36.50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51.90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43.60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41.36 </w:t>
            </w:r>
          </w:p>
        </w:tc>
        <w:tc>
          <w:tcPr>
            <w:tcW w:w="1632"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14930114</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39.89 </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81.25 </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4</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杭州海川水利工程有限公司与东莞市水利勘测设计院有限公司联合体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28.70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20.20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42.50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35.30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32.30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31.80 </w:t>
            </w:r>
          </w:p>
        </w:tc>
        <w:tc>
          <w:tcPr>
            <w:tcW w:w="4092" w:type="dxa"/>
            <w:gridSpan w:val="3"/>
            <w:tcBorders>
              <w:top w:val="single" w:sz="4" w:space="0" w:color="auto"/>
              <w:left w:val="nil"/>
              <w:bottom w:val="single" w:sz="4" w:space="0" w:color="auto"/>
              <w:right w:val="single" w:sz="4" w:space="0" w:color="000000"/>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未入围商务标评审</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5</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衢州市天越水利建设有限公司与中水珠江规划勘测设计有限公司联合体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28.30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22.00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39.00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27.00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25.90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28.44 </w:t>
            </w:r>
          </w:p>
        </w:tc>
        <w:tc>
          <w:tcPr>
            <w:tcW w:w="4092" w:type="dxa"/>
            <w:gridSpan w:val="3"/>
            <w:tcBorders>
              <w:top w:val="single" w:sz="4" w:space="0" w:color="auto"/>
              <w:left w:val="nil"/>
              <w:bottom w:val="single" w:sz="4" w:space="0" w:color="auto"/>
              <w:right w:val="single" w:sz="4" w:space="0" w:color="000000"/>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未入围商务标评审</w:t>
            </w:r>
          </w:p>
        </w:tc>
      </w:tr>
      <w:tr w:rsidR="009D763C" w:rsidRPr="009D763C" w:rsidTr="009D763C">
        <w:trPr>
          <w:trHeight w:val="553"/>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6</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郑州黄河工程有限公司与台州市水利水电勘测设计院联合体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27.50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20.80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22.50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23.60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27.00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24.28 </w:t>
            </w:r>
          </w:p>
        </w:tc>
        <w:tc>
          <w:tcPr>
            <w:tcW w:w="4092" w:type="dxa"/>
            <w:gridSpan w:val="3"/>
            <w:tcBorders>
              <w:top w:val="single" w:sz="4" w:space="0" w:color="auto"/>
              <w:left w:val="nil"/>
              <w:bottom w:val="single" w:sz="4" w:space="0" w:color="auto"/>
              <w:right w:val="single" w:sz="4" w:space="0" w:color="000000"/>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未入围商务标评审</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7</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温州</w:t>
            </w:r>
            <w:proofErr w:type="gramStart"/>
            <w:r w:rsidRPr="009D763C">
              <w:rPr>
                <w:rFonts w:ascii="宋体" w:eastAsia="宋体" w:hAnsi="宋体" w:cs="宋体" w:hint="eastAsia"/>
                <w:color w:val="000000"/>
                <w:kern w:val="0"/>
                <w:sz w:val="18"/>
                <w:szCs w:val="18"/>
              </w:rPr>
              <w:t>三瑞建设</w:t>
            </w:r>
            <w:proofErr w:type="gramEnd"/>
            <w:r w:rsidRPr="009D763C">
              <w:rPr>
                <w:rFonts w:ascii="宋体" w:eastAsia="宋体" w:hAnsi="宋体" w:cs="宋体" w:hint="eastAsia"/>
                <w:color w:val="000000"/>
                <w:kern w:val="0"/>
                <w:sz w:val="18"/>
                <w:szCs w:val="18"/>
              </w:rPr>
              <w:t>有限公司与宁波市水利水电规划设计研究院有限公司联合体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29.80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18.80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29.50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28.20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21.50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25.56 </w:t>
            </w:r>
          </w:p>
        </w:tc>
        <w:tc>
          <w:tcPr>
            <w:tcW w:w="4092" w:type="dxa"/>
            <w:gridSpan w:val="3"/>
            <w:tcBorders>
              <w:top w:val="single" w:sz="4" w:space="0" w:color="auto"/>
              <w:left w:val="nil"/>
              <w:bottom w:val="single" w:sz="4" w:space="0" w:color="auto"/>
              <w:right w:val="single" w:sz="4" w:space="0" w:color="000000"/>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未入围商务标评审</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8</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浙江鼎邦建设有限公司与温州市水利电力勘测设计院联合体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39.20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44.20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39.00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57.30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54.60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46.86 </w:t>
            </w:r>
          </w:p>
        </w:tc>
        <w:tc>
          <w:tcPr>
            <w:tcW w:w="1632"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14956277</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39.98 </w:t>
            </w:r>
          </w:p>
        </w:tc>
        <w:tc>
          <w:tcPr>
            <w:tcW w:w="123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86.84 </w:t>
            </w:r>
          </w:p>
        </w:tc>
      </w:tr>
      <w:tr w:rsidR="009D763C" w:rsidRPr="009D763C" w:rsidTr="009D763C">
        <w:trPr>
          <w:trHeight w:val="699"/>
        </w:trPr>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9</w:t>
            </w:r>
          </w:p>
        </w:tc>
        <w:tc>
          <w:tcPr>
            <w:tcW w:w="4981"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开化县方兴水利建设有限公司与莆田市水利水电勘测设计院有限公司联合体与莆田市水利水电勘测设计院有限公司联合体</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28.70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23.50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42.50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29.20 </w:t>
            </w:r>
          </w:p>
        </w:tc>
        <w:tc>
          <w:tcPr>
            <w:tcW w:w="698" w:type="dxa"/>
            <w:tcBorders>
              <w:top w:val="nil"/>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31.50 </w:t>
            </w:r>
          </w:p>
        </w:tc>
        <w:tc>
          <w:tcPr>
            <w:tcW w:w="1350" w:type="dxa"/>
            <w:tcBorders>
              <w:top w:val="nil"/>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31.08 </w:t>
            </w:r>
          </w:p>
        </w:tc>
        <w:tc>
          <w:tcPr>
            <w:tcW w:w="4092" w:type="dxa"/>
            <w:gridSpan w:val="3"/>
            <w:tcBorders>
              <w:top w:val="single" w:sz="4" w:space="0" w:color="auto"/>
              <w:left w:val="nil"/>
              <w:bottom w:val="single" w:sz="4" w:space="0" w:color="auto"/>
              <w:right w:val="single" w:sz="4" w:space="0" w:color="000000"/>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未入围商务标评审</w:t>
            </w:r>
          </w:p>
        </w:tc>
      </w:tr>
      <w:tr w:rsidR="009D763C" w:rsidRPr="009D763C" w:rsidTr="009D763C">
        <w:trPr>
          <w:trHeight w:val="699"/>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lastRenderedPageBreak/>
              <w:t>10</w:t>
            </w:r>
          </w:p>
        </w:tc>
        <w:tc>
          <w:tcPr>
            <w:tcW w:w="4981"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浙江交航建设工程有限公司与河南省豫北水利勘测设计院有限公司联合体</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27.80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33.10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42.00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33.40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35.50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34.36 </w:t>
            </w:r>
          </w:p>
        </w:tc>
        <w:tc>
          <w:tcPr>
            <w:tcW w:w="1632"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14951917</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39.97 </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74.33 </w:t>
            </w:r>
          </w:p>
        </w:tc>
      </w:tr>
      <w:tr w:rsidR="009D763C" w:rsidRPr="009D763C" w:rsidTr="009D763C">
        <w:trPr>
          <w:trHeight w:val="553"/>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11</w:t>
            </w:r>
          </w:p>
        </w:tc>
        <w:tc>
          <w:tcPr>
            <w:tcW w:w="4981"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温州永成水利水电有限公司与水发规划设计有限公司联合体</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43.30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34.20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35.50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38.90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45.50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39.48 </w:t>
            </w:r>
          </w:p>
        </w:tc>
        <w:tc>
          <w:tcPr>
            <w:tcW w:w="1632"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14980987</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39.87 </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79.35 </w:t>
            </w:r>
          </w:p>
        </w:tc>
      </w:tr>
      <w:tr w:rsidR="009D763C" w:rsidRPr="009D763C" w:rsidTr="009D763C">
        <w:trPr>
          <w:trHeight w:val="699"/>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12</w:t>
            </w:r>
          </w:p>
        </w:tc>
        <w:tc>
          <w:tcPr>
            <w:tcW w:w="4981"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8"/>
                <w:szCs w:val="18"/>
              </w:rPr>
            </w:pPr>
            <w:proofErr w:type="gramStart"/>
            <w:r w:rsidRPr="009D763C">
              <w:rPr>
                <w:rFonts w:ascii="宋体" w:eastAsia="宋体" w:hAnsi="宋体" w:cs="宋体" w:hint="eastAsia"/>
                <w:color w:val="000000"/>
                <w:kern w:val="0"/>
                <w:sz w:val="18"/>
                <w:szCs w:val="18"/>
              </w:rPr>
              <w:t>温州江航建设</w:t>
            </w:r>
            <w:proofErr w:type="gramEnd"/>
            <w:r w:rsidRPr="009D763C">
              <w:rPr>
                <w:rFonts w:ascii="宋体" w:eastAsia="宋体" w:hAnsi="宋体" w:cs="宋体" w:hint="eastAsia"/>
                <w:color w:val="000000"/>
                <w:kern w:val="0"/>
                <w:sz w:val="18"/>
                <w:szCs w:val="18"/>
              </w:rPr>
              <w:t>有限公司与宁夏水利水电勘测设计研究院有限公司联合体</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43.60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35.30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51.00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48.80 </w:t>
            </w:r>
          </w:p>
        </w:tc>
        <w:tc>
          <w:tcPr>
            <w:tcW w:w="698" w:type="dxa"/>
            <w:tcBorders>
              <w:top w:val="single" w:sz="4" w:space="0" w:color="auto"/>
              <w:left w:val="nil"/>
              <w:bottom w:val="single" w:sz="4" w:space="0" w:color="auto"/>
              <w:right w:val="single" w:sz="4" w:space="0" w:color="auto"/>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45.90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44.92 </w:t>
            </w:r>
          </w:p>
        </w:tc>
        <w:tc>
          <w:tcPr>
            <w:tcW w:w="1632"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18"/>
                <w:szCs w:val="18"/>
              </w:rPr>
            </w:pPr>
            <w:r w:rsidRPr="009D763C">
              <w:rPr>
                <w:rFonts w:ascii="宋体" w:eastAsia="宋体" w:hAnsi="宋体" w:cs="宋体" w:hint="eastAsia"/>
                <w:color w:val="000000"/>
                <w:kern w:val="0"/>
                <w:sz w:val="18"/>
                <w:szCs w:val="18"/>
              </w:rPr>
              <w:t>14982446</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39.86 </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9D763C" w:rsidRPr="009D763C" w:rsidRDefault="009D763C" w:rsidP="009D763C">
            <w:pPr>
              <w:widowControl/>
              <w:jc w:val="center"/>
              <w:rPr>
                <w:rFonts w:ascii="宋体" w:eastAsia="宋体" w:hAnsi="宋体" w:cs="宋体"/>
                <w:color w:val="000000"/>
                <w:kern w:val="0"/>
                <w:sz w:val="20"/>
                <w:szCs w:val="20"/>
              </w:rPr>
            </w:pPr>
            <w:r w:rsidRPr="009D763C">
              <w:rPr>
                <w:rFonts w:ascii="宋体" w:eastAsia="宋体" w:hAnsi="宋体" w:cs="宋体" w:hint="eastAsia"/>
                <w:color w:val="000000"/>
                <w:kern w:val="0"/>
                <w:sz w:val="20"/>
                <w:szCs w:val="20"/>
              </w:rPr>
              <w:t xml:space="preserve">84.78 </w:t>
            </w:r>
          </w:p>
        </w:tc>
      </w:tr>
      <w:tr w:rsidR="009D763C" w:rsidRPr="009D763C" w:rsidTr="009D763C">
        <w:trPr>
          <w:trHeight w:val="418"/>
        </w:trPr>
        <w:tc>
          <w:tcPr>
            <w:tcW w:w="639" w:type="dxa"/>
            <w:tcBorders>
              <w:top w:val="nil"/>
              <w:left w:val="nil"/>
              <w:bottom w:val="nil"/>
              <w:right w:val="nil"/>
            </w:tcBorders>
            <w:shd w:val="clear" w:color="auto" w:fill="auto"/>
            <w:noWrap/>
            <w:vAlign w:val="center"/>
            <w:hideMark/>
          </w:tcPr>
          <w:p w:rsidR="009D763C" w:rsidRPr="009D763C" w:rsidRDefault="009D763C" w:rsidP="009D763C">
            <w:pPr>
              <w:widowControl/>
              <w:jc w:val="center"/>
              <w:rPr>
                <w:rFonts w:ascii="宋体" w:eastAsia="宋体" w:hAnsi="宋体" w:cs="宋体"/>
                <w:color w:val="000000"/>
                <w:kern w:val="0"/>
                <w:sz w:val="22"/>
              </w:rPr>
            </w:pPr>
          </w:p>
        </w:tc>
        <w:tc>
          <w:tcPr>
            <w:tcW w:w="13915" w:type="dxa"/>
            <w:gridSpan w:val="10"/>
            <w:tcBorders>
              <w:top w:val="nil"/>
              <w:left w:val="nil"/>
              <w:bottom w:val="nil"/>
              <w:right w:val="nil"/>
            </w:tcBorders>
            <w:shd w:val="clear" w:color="auto" w:fill="auto"/>
            <w:vAlign w:val="center"/>
            <w:hideMark/>
          </w:tcPr>
          <w:p w:rsidR="009D763C" w:rsidRPr="009D763C" w:rsidRDefault="009D763C" w:rsidP="009D763C">
            <w:pPr>
              <w:widowControl/>
              <w:jc w:val="left"/>
              <w:rPr>
                <w:rFonts w:ascii="宋体" w:eastAsia="宋体" w:hAnsi="宋体" w:cs="宋体"/>
                <w:color w:val="000000"/>
                <w:kern w:val="0"/>
                <w:sz w:val="16"/>
                <w:szCs w:val="16"/>
              </w:rPr>
            </w:pPr>
            <w:r w:rsidRPr="009D763C">
              <w:rPr>
                <w:rFonts w:ascii="宋体" w:eastAsia="宋体" w:hAnsi="宋体" w:cs="宋体" w:hint="eastAsia"/>
                <w:color w:val="000000"/>
                <w:kern w:val="0"/>
                <w:sz w:val="16"/>
                <w:szCs w:val="16"/>
              </w:rPr>
              <w:t>备注：本工程的最高限价为1521.5万元【其中建筑工程费1453.5万元，设计费（含勘察费和相关课题费）最高限价为63万元（固定总价），承包服务配合费5万元（固定总价）】</w:t>
            </w:r>
          </w:p>
        </w:tc>
      </w:tr>
    </w:tbl>
    <w:p w:rsidR="000F1742" w:rsidRPr="009D763C" w:rsidRDefault="000F1742"/>
    <w:sectPr w:rsidR="000F1742" w:rsidRPr="009D763C" w:rsidSect="009D763C">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63C" w:rsidRDefault="009D763C" w:rsidP="009D763C">
      <w:pPr>
        <w:ind w:firstLine="480"/>
      </w:pPr>
      <w:r>
        <w:separator/>
      </w:r>
    </w:p>
  </w:endnote>
  <w:endnote w:type="continuationSeparator" w:id="1">
    <w:p w:rsidR="009D763C" w:rsidRDefault="009D763C" w:rsidP="009D763C">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63C" w:rsidRDefault="009D763C" w:rsidP="009D763C">
      <w:pPr>
        <w:ind w:firstLine="480"/>
      </w:pPr>
      <w:r>
        <w:separator/>
      </w:r>
    </w:p>
  </w:footnote>
  <w:footnote w:type="continuationSeparator" w:id="1">
    <w:p w:rsidR="009D763C" w:rsidRDefault="009D763C" w:rsidP="009D763C">
      <w:pPr>
        <w:ind w:firstLine="48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D763C"/>
    <w:rsid w:val="000F1742"/>
    <w:rsid w:val="009D763C"/>
    <w:rsid w:val="00A119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7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D76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D763C"/>
    <w:rPr>
      <w:sz w:val="18"/>
      <w:szCs w:val="18"/>
    </w:rPr>
  </w:style>
  <w:style w:type="paragraph" w:styleId="a4">
    <w:name w:val="footer"/>
    <w:basedOn w:val="a"/>
    <w:link w:val="Char0"/>
    <w:uiPriority w:val="99"/>
    <w:semiHidden/>
    <w:unhideWhenUsed/>
    <w:rsid w:val="009D763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D763C"/>
    <w:rPr>
      <w:sz w:val="18"/>
      <w:szCs w:val="18"/>
    </w:rPr>
  </w:style>
</w:styles>
</file>

<file path=word/webSettings.xml><?xml version="1.0" encoding="utf-8"?>
<w:webSettings xmlns:r="http://schemas.openxmlformats.org/officeDocument/2006/relationships" xmlns:w="http://schemas.openxmlformats.org/wordprocessingml/2006/main">
  <w:divs>
    <w:div w:id="792404118">
      <w:bodyDiv w:val="1"/>
      <w:marLeft w:val="0"/>
      <w:marRight w:val="0"/>
      <w:marTop w:val="0"/>
      <w:marBottom w:val="0"/>
      <w:divBdr>
        <w:top w:val="none" w:sz="0" w:space="0" w:color="auto"/>
        <w:left w:val="none" w:sz="0" w:space="0" w:color="auto"/>
        <w:bottom w:val="none" w:sz="0" w:space="0" w:color="auto"/>
        <w:right w:val="none" w:sz="0" w:space="0" w:color="auto"/>
      </w:divBdr>
    </w:div>
    <w:div w:id="191358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cp:lastPrinted>2020-12-16T09:39:00Z</cp:lastPrinted>
  <dcterms:created xsi:type="dcterms:W3CDTF">2020-12-16T09:38:00Z</dcterms:created>
  <dcterms:modified xsi:type="dcterms:W3CDTF">2020-12-16T09:49:00Z</dcterms:modified>
</cp:coreProperties>
</file>