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75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平阳县新兴产业园市政配套设施管理服务项目（第二批）</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b/>
                <w:sz w:val="30"/>
                <w:szCs w:val="30"/>
                <w:lang w:eastAsia="zh-CN"/>
              </w:rPr>
              <w:t>PYCG231227122</w:t>
            </w:r>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平阳县临港控股有限公司</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 系 人：吴先生</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联系电话：</w:t>
            </w:r>
            <w:r>
              <w:rPr>
                <w:rFonts w:hint="eastAsia" w:ascii="宋体" w:hAnsi="宋体" w:cs="宋体"/>
                <w:b/>
                <w:color w:val="000000" w:themeColor="text1"/>
                <w:sz w:val="30"/>
                <w:szCs w:val="30"/>
                <w:lang w:val="en-US" w:eastAsia="zh-CN"/>
                <w14:textFill>
                  <w14:solidFill>
                    <w14:schemeClr w14:val="tx1"/>
                  </w14:solidFill>
                </w14:textFill>
              </w:rPr>
              <w:t>0577-58115531</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浙江华泰工程项目管理有限公司</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 系 人：</w:t>
            </w:r>
            <w:r>
              <w:rPr>
                <w:rFonts w:hint="eastAsia" w:ascii="宋体" w:hAnsi="宋体"/>
                <w:b/>
                <w:sz w:val="30"/>
                <w:szCs w:val="30"/>
              </w:rPr>
              <w:t>陈先生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lang w:eastAsia="zh-CN"/>
              </w:rPr>
              <w:t>0577-63766166</w:t>
            </w:r>
            <w:r>
              <w:rPr>
                <w:rFonts w:hint="eastAsia" w:ascii="宋体" w:hAnsi="宋体"/>
                <w:b/>
                <w:sz w:val="30"/>
                <w:szCs w:val="30"/>
              </w:rPr>
              <w:t>、13566205195</w:t>
            </w: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default"/>
                <w:b/>
                <w:sz w:val="30"/>
                <w:szCs w:val="30"/>
              </w:rPr>
              <w:t>联系传真：</w:t>
            </w:r>
            <w:r>
              <w:rPr>
                <w:rFonts w:hint="eastAsia" w:ascii="宋体" w:hAnsi="宋体"/>
                <w:b/>
                <w:sz w:val="30"/>
                <w:szCs w:val="30"/>
                <w:lang w:eastAsia="zh-CN"/>
              </w:rPr>
              <w:t>0577-63766166</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9"/>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w:t>
            </w:r>
            <w:r>
              <w:rPr>
                <w:rFonts w:hint="eastAsia" w:ascii="宋体" w:hAnsi="宋体"/>
                <w:b/>
                <w:sz w:val="30"/>
                <w:szCs w:val="30"/>
                <w:lang w:val="en-US" w:eastAsia="zh-CN"/>
              </w:rPr>
              <w:t>三</w:t>
            </w:r>
            <w:r>
              <w:rPr>
                <w:rFonts w:hint="eastAsia" w:ascii="宋体" w:hAnsi="宋体"/>
                <w:b/>
                <w:sz w:val="30"/>
                <w:szCs w:val="30"/>
              </w:rPr>
              <w:t>年</w:t>
            </w:r>
            <w:r>
              <w:rPr>
                <w:rFonts w:hint="eastAsia" w:ascii="宋体" w:hAnsi="宋体"/>
                <w:b/>
                <w:sz w:val="30"/>
                <w:szCs w:val="30"/>
                <w:lang w:val="en-US" w:eastAsia="zh-CN"/>
              </w:rPr>
              <w:t>十二</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NumType w:start="0"/>
          <w:cols w:space="720" w:num="1"/>
          <w:docGrid w:linePitch="312" w:charSpace="0"/>
        </w:sectPr>
      </w:pPr>
    </w:p>
    <w:p>
      <w:pPr>
        <w:jc w:val="center"/>
        <w:rPr>
          <w:rFonts w:ascii="宋体" w:hAnsi="宋体" w:cs="宋体"/>
          <w:b/>
          <w:bCs/>
          <w:color w:val="auto"/>
          <w:kern w:val="0"/>
          <w:sz w:val="28"/>
          <w:szCs w:val="28"/>
        </w:rPr>
      </w:pPr>
      <w:bookmarkStart w:id="0" w:name="OLE_LINK2"/>
      <w:bookmarkStart w:id="1" w:name="OLE_LINK3"/>
      <w:bookmarkStart w:id="2" w:name="OLE_LINK1"/>
      <w:bookmarkStart w:id="29" w:name="_GoBack"/>
      <w:r>
        <w:rPr>
          <w:rFonts w:hint="eastAsia" w:ascii="宋体" w:hAnsi="宋体" w:cs="宋体"/>
          <w:b/>
          <w:bCs/>
          <w:color w:val="auto"/>
          <w:kern w:val="0"/>
          <w:sz w:val="28"/>
          <w:szCs w:val="28"/>
          <w:lang w:eastAsia="zh-CN"/>
        </w:rPr>
        <w:t>浙江华泰工程项目管理有限公司</w:t>
      </w:r>
      <w:r>
        <w:rPr>
          <w:rFonts w:hint="eastAsia" w:ascii="宋体" w:hAnsi="宋体" w:cs="宋体"/>
          <w:b/>
          <w:bCs/>
          <w:color w:val="auto"/>
          <w:kern w:val="0"/>
          <w:sz w:val="28"/>
          <w:szCs w:val="28"/>
        </w:rPr>
        <w:t>关于</w:t>
      </w:r>
      <w:r>
        <w:rPr>
          <w:rFonts w:hint="eastAsia" w:ascii="宋体" w:hAnsi="宋体" w:cs="宋体"/>
          <w:b/>
          <w:bCs/>
          <w:color w:val="auto"/>
          <w:kern w:val="0"/>
          <w:sz w:val="28"/>
          <w:szCs w:val="28"/>
          <w:lang w:eastAsia="zh-CN"/>
        </w:rPr>
        <w:t>平阳县新兴产业园市政配套设施管理服务项目（第二批）</w:t>
      </w:r>
      <w:r>
        <w:rPr>
          <w:rFonts w:hint="eastAsia" w:ascii="宋体" w:hAnsi="宋体" w:cs="宋体"/>
          <w:b/>
          <w:bCs/>
          <w:color w:val="auto"/>
          <w:kern w:val="0"/>
          <w:sz w:val="28"/>
          <w:szCs w:val="28"/>
        </w:rPr>
        <w:t>的公开招标公告</w:t>
      </w:r>
    </w:p>
    <w:p>
      <w:pPr>
        <w:tabs>
          <w:tab w:val="left" w:pos="0"/>
        </w:tabs>
        <w:spacing w:line="460" w:lineRule="exact"/>
        <w:ind w:left="2" w:firstLine="2"/>
        <w:jc w:val="center"/>
        <w:rPr>
          <w:color w:val="auto"/>
          <w:sz w:val="20"/>
          <w:szCs w:val="22"/>
        </w:rPr>
      </w:pPr>
      <w:r>
        <w:rPr>
          <w:rFonts w:hint="eastAsia"/>
          <w:b/>
          <w:bCs/>
          <w:color w:val="auto"/>
          <w:sz w:val="28"/>
          <w:szCs w:val="28"/>
        </w:rPr>
        <w:t>（线上电子招投标）</w:t>
      </w:r>
    </w:p>
    <w:p>
      <w:pPr>
        <w:widowControl/>
        <w:tabs>
          <w:tab w:val="left" w:pos="2019"/>
        </w:tabs>
        <w:spacing w:line="420" w:lineRule="exact"/>
        <w:ind w:left="2778" w:leftChars="1" w:hanging="2776" w:hangingChars="1152"/>
        <w:jc w:val="center"/>
        <w:rPr>
          <w:rFonts w:ascii="宋体" w:hAnsi="宋体" w:cs="宋体"/>
          <w:b/>
          <w:color w:val="auto"/>
          <w:sz w:val="24"/>
        </w:rPr>
      </w:pPr>
      <w:r>
        <w:rPr>
          <w:rFonts w:hint="eastAsia" w:ascii="宋体" w:hAnsi="宋体" w:cs="宋体"/>
          <w:b/>
          <w:color w:val="auto"/>
          <w:sz w:val="24"/>
        </w:rPr>
        <w:t>公告日期：</w:t>
      </w:r>
      <w:r>
        <w:rPr>
          <w:rFonts w:hint="eastAsia" w:ascii="宋体" w:hAnsi="宋体" w:cs="宋体"/>
          <w:b/>
          <w:color w:val="auto"/>
          <w:sz w:val="24"/>
          <w:lang w:eastAsia="zh-CN"/>
        </w:rPr>
        <w:t>2023</w:t>
      </w:r>
      <w:r>
        <w:rPr>
          <w:rFonts w:hint="eastAsia" w:ascii="宋体" w:hAnsi="宋体" w:cs="宋体"/>
          <w:b/>
          <w:color w:val="auto"/>
          <w:sz w:val="24"/>
        </w:rPr>
        <w:t>年</w:t>
      </w:r>
      <w:r>
        <w:rPr>
          <w:rFonts w:hint="eastAsia" w:ascii="宋体" w:hAnsi="宋体" w:cs="宋体"/>
          <w:b/>
          <w:color w:val="auto"/>
          <w:sz w:val="24"/>
          <w:lang w:val="en-US" w:eastAsia="zh-CN"/>
        </w:rPr>
        <w:t>12</w:t>
      </w:r>
      <w:r>
        <w:rPr>
          <w:rFonts w:hint="eastAsia" w:ascii="宋体" w:hAnsi="宋体" w:cs="宋体"/>
          <w:b/>
          <w:color w:val="auto"/>
          <w:sz w:val="24"/>
        </w:rPr>
        <w:t>月</w:t>
      </w:r>
      <w:r>
        <w:rPr>
          <w:rFonts w:hint="eastAsia" w:ascii="宋体" w:hAnsi="宋体" w:cs="宋体"/>
          <w:b/>
          <w:color w:val="auto"/>
          <w:sz w:val="24"/>
          <w:lang w:val="en-US" w:eastAsia="zh-CN"/>
        </w:rPr>
        <w:t>27</w:t>
      </w:r>
      <w:r>
        <w:rPr>
          <w:rFonts w:hint="eastAsia" w:ascii="宋体" w:hAnsi="宋体" w:cs="宋体"/>
          <w:b/>
          <w:color w:val="auto"/>
          <w:sz w:val="24"/>
        </w:rPr>
        <w:t>日</w:t>
      </w:r>
    </w:p>
    <w:p>
      <w:pPr>
        <w:pStyle w:val="27"/>
        <w:shd w:val="clear" w:color="auto" w:fill="FFFFFF"/>
        <w:spacing w:before="0" w:beforeAutospacing="0" w:after="0" w:afterAutospacing="0" w:line="460" w:lineRule="atLeast"/>
        <w:jc w:val="both"/>
        <w:rPr>
          <w:color w:val="auto"/>
        </w:rPr>
      </w:pPr>
      <w:r>
        <w:rPr>
          <w:rFonts w:hint="eastAsia" w:ascii="宋体" w:hAnsi="宋体" w:cs="宋体"/>
          <w:b/>
          <w:color w:val="auto"/>
          <w:sz w:val="22"/>
          <w:szCs w:val="22"/>
          <w:shd w:val="clear" w:color="auto" w:fill="FFFFFF"/>
        </w:rPr>
        <w:t>项目概况</w:t>
      </w:r>
    </w:p>
    <w:p>
      <w:pPr>
        <w:pStyle w:val="27"/>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lang w:eastAsia="zh-CN"/>
        </w:rPr>
        <w:t>平阳县新兴产业园市政配套设施管理服务项目（第二批）</w:t>
      </w:r>
      <w:r>
        <w:rPr>
          <w:rFonts w:hint="eastAsia" w:ascii="宋体" w:hAnsi="宋体" w:cs="宋体"/>
          <w:color w:val="auto"/>
          <w:sz w:val="22"/>
          <w:szCs w:val="22"/>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w:t>
      </w:r>
      <w:r>
        <w:rPr>
          <w:rFonts w:hint="eastAsia" w:ascii="宋体" w:hAnsi="宋体" w:cs="宋体"/>
          <w:color w:val="auto"/>
          <w:sz w:val="22"/>
          <w:szCs w:val="22"/>
          <w:shd w:val="clear" w:color="auto" w:fill="FFFFFF"/>
        </w:rPr>
        <w:t>北京时间）前递交投标文件。</w:t>
      </w:r>
    </w:p>
    <w:p>
      <w:pPr>
        <w:pStyle w:val="27"/>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一、项目基本情况</w:t>
      </w:r>
    </w:p>
    <w:p>
      <w:pPr>
        <w:pStyle w:val="27"/>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PYCG231227122</w:t>
      </w:r>
    </w:p>
    <w:p>
      <w:pPr>
        <w:pStyle w:val="27"/>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项目名称：</w:t>
      </w:r>
      <w:r>
        <w:rPr>
          <w:rFonts w:hint="eastAsia" w:ascii="宋体" w:hAnsi="宋体" w:cs="宋体"/>
          <w:color w:val="auto"/>
          <w:sz w:val="22"/>
          <w:szCs w:val="22"/>
          <w:shd w:val="clear" w:color="auto" w:fill="FFFFFF"/>
          <w:lang w:eastAsia="zh-CN"/>
        </w:rPr>
        <w:t>平阳县新兴产业园市政配套设施管理服务项目（第二批）</w:t>
      </w:r>
    </w:p>
    <w:p>
      <w:pPr>
        <w:pStyle w:val="27"/>
        <w:shd w:val="clear" w:color="auto" w:fill="FFFFFF"/>
        <w:spacing w:before="0" w:beforeAutospacing="0" w:after="0" w:afterAutospacing="0" w:line="420" w:lineRule="atLeast"/>
        <w:ind w:firstLine="440"/>
        <w:rPr>
          <w:rFonts w:hint="default" w:eastAsia="宋体"/>
          <w:color w:val="auto"/>
          <w:lang w:val="en-US" w:eastAsia="zh-CN"/>
        </w:rPr>
      </w:pPr>
      <w:r>
        <w:rPr>
          <w:rFonts w:hint="eastAsia"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2000000</w:t>
      </w:r>
    </w:p>
    <w:p>
      <w:pPr>
        <w:pStyle w:val="27"/>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最高限价（元）：</w:t>
      </w:r>
      <w:r>
        <w:rPr>
          <w:rFonts w:hint="eastAsia" w:ascii="宋体" w:hAnsi="宋体" w:cs="宋体"/>
          <w:color w:val="auto"/>
          <w:sz w:val="22"/>
          <w:szCs w:val="22"/>
          <w:shd w:val="clear" w:color="auto" w:fill="FFFFFF"/>
          <w:lang w:val="en-US" w:eastAsia="zh-CN"/>
        </w:rPr>
        <w:t>2000000</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7"/>
        <w:shd w:val="clear" w:color="auto" w:fill="FFFFFF"/>
        <w:spacing w:before="0" w:beforeAutospacing="0" w:after="0" w:afterAutospacing="0" w:line="420" w:lineRule="atLeast"/>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lang w:eastAsia="zh-CN"/>
        </w:rPr>
        <w:t>平阳县新兴产业园市政配套设施管理服务项目（第二批）</w:t>
      </w:r>
      <w:r>
        <w:rPr>
          <w:rFonts w:ascii="宋体" w:hAnsi="宋体" w:cs="宋体"/>
          <w:color w:val="auto"/>
          <w:sz w:val="22"/>
          <w:szCs w:val="22"/>
          <w:shd w:val="clear" w:color="auto" w:fill="FFFFFF"/>
        </w:rPr>
        <w:t xml:space="preserve"> </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w:t>
      </w:r>
      <w:r>
        <w:rPr>
          <w:rFonts w:hint="eastAsia" w:ascii="宋体" w:hAnsi="宋体" w:cs="宋体"/>
          <w:color w:val="auto"/>
          <w:sz w:val="22"/>
          <w:szCs w:val="22"/>
          <w:shd w:val="clear" w:color="auto" w:fill="FFFFFF"/>
          <w:lang w:val="en-US" w:eastAsia="zh-CN"/>
        </w:rPr>
        <w:t>不限</w:t>
      </w:r>
      <w:r>
        <w:rPr>
          <w:rFonts w:ascii="宋体" w:hAnsi="宋体" w:cs="宋体"/>
          <w:color w:val="auto"/>
          <w:sz w:val="22"/>
          <w:szCs w:val="22"/>
          <w:shd w:val="clear" w:color="auto" w:fill="FFFFFF"/>
        </w:rPr>
        <w:t xml:space="preserve">   </w:t>
      </w:r>
    </w:p>
    <w:p>
      <w:pPr>
        <w:pStyle w:val="27"/>
        <w:shd w:val="clear" w:color="auto" w:fill="FFFFFF"/>
        <w:spacing w:before="0" w:beforeAutospacing="0" w:after="0" w:afterAutospacing="0" w:line="420" w:lineRule="atLeast"/>
        <w:ind w:firstLine="440"/>
        <w:rPr>
          <w:rFonts w:hint="eastAsia" w:ascii="宋体" w:hAnsi="宋体" w:eastAsia="宋体" w:cs="宋体"/>
          <w:b/>
          <w:bCs/>
          <w:color w:val="auto"/>
          <w:sz w:val="22"/>
          <w:szCs w:val="22"/>
          <w:shd w:val="clear" w:color="auto" w:fill="FFFFFF"/>
          <w:lang w:eastAsia="zh-CN"/>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2000000</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7"/>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400" w:lineRule="exact"/>
        <w:ind w:firstLine="220" w:firstLineChars="100"/>
        <w:rPr>
          <w:rFonts w:ascii="宋体" w:hAnsi="宋体" w:cs="宋体"/>
          <w:color w:val="auto"/>
          <w:sz w:val="22"/>
          <w:szCs w:val="22"/>
        </w:rPr>
      </w:pPr>
      <w:r>
        <w:rPr>
          <w:rFonts w:hint="eastAsia" w:ascii="宋体" w:hAnsi="宋体" w:cs="宋体"/>
          <w:color w:val="auto"/>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hint="eastAsia" w:ascii="宋体" w:hAnsi="宋体" w:cs="宋体"/>
          <w:color w:val="auto"/>
          <w:sz w:val="22"/>
          <w:szCs w:val="22"/>
        </w:rPr>
      </w:pPr>
      <w:r>
        <w:rPr>
          <w:rFonts w:hint="eastAsia" w:ascii="宋体" w:hAnsi="宋体" w:cs="宋体"/>
          <w:color w:val="auto"/>
          <w:sz w:val="22"/>
          <w:szCs w:val="22"/>
        </w:rPr>
        <w:t>   2.落实政府采购政策需满足的资格要求：无</w:t>
      </w:r>
    </w:p>
    <w:p>
      <w:pPr>
        <w:spacing w:line="400" w:lineRule="exact"/>
        <w:ind w:firstLine="440" w:firstLineChars="200"/>
        <w:rPr>
          <w:rFonts w:hint="default"/>
          <w:color w:val="auto"/>
          <w:lang w:val="en-US" w:eastAsia="zh-CN"/>
        </w:rPr>
      </w:pPr>
      <w:r>
        <w:rPr>
          <w:rFonts w:hint="eastAsia" w:ascii="宋体" w:hAnsi="宋体" w:cs="宋体"/>
          <w:color w:val="auto"/>
          <w:sz w:val="22"/>
          <w:szCs w:val="22"/>
          <w:lang w:val="en-US" w:eastAsia="zh-CN"/>
        </w:rPr>
        <w:t>3.本项目的特定资格要求：无</w:t>
      </w:r>
    </w:p>
    <w:p>
      <w:pPr>
        <w:spacing w:line="400" w:lineRule="exac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auto"/>
          <w:sz w:val="22"/>
          <w:szCs w:val="22"/>
          <w:shd w:val="clear" w:color="auto" w:fill="FFFFFF"/>
          <w:lang w:eastAsia="zh-CN"/>
        </w:rPr>
        <w:t>2023</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12</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27</w:t>
      </w:r>
      <w:r>
        <w:rPr>
          <w:rFonts w:hint="eastAsia" w:ascii="宋体" w:hAnsi="宋体" w:cs="宋体"/>
          <w:color w:val="auto"/>
          <w:sz w:val="22"/>
          <w:szCs w:val="22"/>
          <w:shd w:val="clear" w:color="auto" w:fill="FFFFFF"/>
        </w:rPr>
        <w:t>日至</w:t>
      </w: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日，每天上午00:00</w:t>
      </w:r>
      <w:r>
        <w:rPr>
          <w:rFonts w:hint="eastAsia" w:ascii="宋体" w:hAnsi="宋体" w:cs="宋体"/>
          <w:color w:val="auto"/>
          <w:sz w:val="22"/>
          <w:szCs w:val="22"/>
          <w:shd w:val="clear" w:color="auto" w:fill="FFFFFF"/>
        </w:rPr>
        <w:t>至12:00，下午12:00至23:59（北京时间，线上获取法定节假日均可，线下获取文件法定节假日除外）</w:t>
      </w:r>
    </w:p>
    <w:p>
      <w:pPr>
        <w:pStyle w:val="27"/>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地点（网址）：政采云平台（www.zcygov.cn）；</w:t>
      </w:r>
    </w:p>
    <w:p>
      <w:pPr>
        <w:pStyle w:val="27"/>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7"/>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四、提交投标文件截止时间、开标时间和地点</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提交投标文件截止时间：</w:t>
      </w: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日09:30（北京时间）</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投标地点（网址）：</w:t>
      </w:r>
      <w:r>
        <w:rPr>
          <w:rFonts w:hint="eastAsia" w:ascii="宋体" w:hAnsi="宋体" w:cs="仿宋"/>
          <w:color w:val="auto"/>
          <w:sz w:val="22"/>
          <w:szCs w:val="22"/>
        </w:rPr>
        <w:t>政府采购云平台在线投标，投标供应商无须前往评审现场</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开标时间：</w:t>
      </w: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日09:30（北京时间）</w:t>
      </w:r>
    </w:p>
    <w:p>
      <w:pPr>
        <w:pStyle w:val="27"/>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开标地点（网址）：</w:t>
      </w:r>
      <w:r>
        <w:rPr>
          <w:rFonts w:hint="eastAsia" w:ascii="宋体" w:hAnsi="宋体" w:cs="仿宋"/>
          <w:color w:val="auto"/>
          <w:sz w:val="22"/>
          <w:szCs w:val="22"/>
        </w:rPr>
        <w:t>政府采购云平台在线投标，投标供应商无须前往评审现场</w:t>
      </w:r>
    </w:p>
    <w:p>
      <w:pPr>
        <w:pStyle w:val="27"/>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五、公告期限:自本公告发布之日起5个工作日</w:t>
      </w:r>
    </w:p>
    <w:p>
      <w:pPr>
        <w:pStyle w:val="27"/>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lang w:val="en-US" w:eastAsia="zh-CN"/>
        </w:rPr>
        <w:t>六</w:t>
      </w:r>
      <w:r>
        <w:rPr>
          <w:rFonts w:hint="eastAsia" w:ascii="宋体" w:hAnsi="宋体" w:cs="宋体"/>
          <w:b/>
          <w:color w:val="auto"/>
          <w:sz w:val="22"/>
          <w:szCs w:val="22"/>
          <w:shd w:val="clear" w:color="auto" w:fill="FFFFFF"/>
        </w:rPr>
        <w:t>、其他补充事宜</w:t>
      </w:r>
    </w:p>
    <w:p>
      <w:pPr>
        <w:spacing w:line="400" w:lineRule="exact"/>
        <w:ind w:firstLine="440" w:firstLineChars="200"/>
        <w:rPr>
          <w:rFonts w:ascii="宋体" w:hAnsi="宋体" w:cs="宋体"/>
          <w:color w:val="auto"/>
          <w:sz w:val="22"/>
          <w:szCs w:val="22"/>
        </w:rPr>
      </w:pPr>
      <w:r>
        <w:rPr>
          <w:rFonts w:hint="eastAsia" w:ascii="宋体" w:hAnsi="宋体" w:cs="宋体"/>
          <w:color w:val="auto"/>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ascii="宋体" w:hAnsi="宋体" w:cs="宋体"/>
          <w:color w:val="auto"/>
          <w:sz w:val="22"/>
          <w:szCs w:val="22"/>
        </w:rPr>
      </w:pPr>
      <w:r>
        <w:rPr>
          <w:rFonts w:hint="eastAsia" w:ascii="宋体" w:hAnsi="宋体" w:cs="宋体"/>
          <w:color w:val="auto"/>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7"/>
        <w:shd w:val="clear" w:color="auto" w:fill="FFFFFF"/>
        <w:spacing w:before="0" w:beforeAutospacing="0" w:after="0" w:afterAutospacing="0" w:line="420" w:lineRule="atLeast"/>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7"/>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lang w:val="en-US" w:eastAsia="zh-CN"/>
        </w:rPr>
        <w:t>期</w:t>
      </w:r>
      <w:r>
        <w:rPr>
          <w:rFonts w:hint="eastAsia" w:ascii="宋体" w:hAnsi="宋体" w:cs="宋体"/>
          <w:b/>
          <w:color w:val="auto"/>
          <w:sz w:val="22"/>
          <w:szCs w:val="22"/>
          <w:shd w:val="clear" w:color="auto" w:fill="FFFFFF"/>
        </w:rPr>
        <w:t>、对本次采购提出询问、质疑、投诉，请按以下方式联系：</w:t>
      </w:r>
    </w:p>
    <w:bookmarkEnd w:id="0"/>
    <w:bookmarkEnd w:id="1"/>
    <w:bookmarkEnd w:id="2"/>
    <w:p>
      <w:pPr>
        <w:widowControl/>
        <w:snapToGrid w:val="0"/>
        <w:spacing w:line="440" w:lineRule="exact"/>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1、采购方：</w:t>
      </w:r>
      <w:r>
        <w:rPr>
          <w:rFonts w:hint="eastAsia" w:ascii="宋体" w:hAnsi="宋体" w:cs="宋体"/>
          <w:color w:val="auto"/>
          <w:kern w:val="0"/>
          <w:sz w:val="22"/>
          <w:szCs w:val="22"/>
          <w:lang w:eastAsia="zh-CN"/>
        </w:rPr>
        <w:t>平阳县临港控股有限公司</w:t>
      </w:r>
    </w:p>
    <w:p>
      <w:pPr>
        <w:widowControl/>
        <w:snapToGrid w:val="0"/>
        <w:spacing w:line="440" w:lineRule="exact"/>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联 系 人：</w:t>
      </w:r>
      <w:r>
        <w:rPr>
          <w:rFonts w:hint="eastAsia" w:ascii="宋体" w:hAnsi="宋体" w:cs="宋体"/>
          <w:color w:val="auto"/>
          <w:kern w:val="0"/>
          <w:sz w:val="22"/>
          <w:szCs w:val="22"/>
          <w:lang w:val="en-US" w:eastAsia="zh-CN"/>
        </w:rPr>
        <w:t xml:space="preserve"> 吴先生</w:t>
      </w:r>
    </w:p>
    <w:p>
      <w:pPr>
        <w:widowControl/>
        <w:snapToGrid w:val="0"/>
        <w:spacing w:line="440" w:lineRule="exact"/>
        <w:ind w:left="430" w:leftChars="205"/>
        <w:jc w:val="left"/>
        <w:rPr>
          <w:rFonts w:hint="eastAsia"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w:t>
      </w:r>
      <w:r>
        <w:rPr>
          <w:rFonts w:hint="eastAsia" w:ascii="宋体" w:hAnsi="宋体" w:cs="宋体"/>
          <w:color w:val="auto"/>
          <w:kern w:val="0"/>
          <w:sz w:val="22"/>
          <w:szCs w:val="22"/>
          <w:lang w:val="en-US" w:eastAsia="zh-CN"/>
        </w:rPr>
        <w:t>0577-58115531</w:t>
      </w:r>
    </w:p>
    <w:p>
      <w:pPr>
        <w:widowControl/>
        <w:snapToGrid w:val="0"/>
        <w:spacing w:line="440" w:lineRule="exact"/>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联系传真：</w:t>
      </w:r>
      <w:r>
        <w:rPr>
          <w:rFonts w:hint="eastAsia" w:ascii="宋体" w:hAnsi="宋体" w:cs="宋体"/>
          <w:color w:val="auto"/>
          <w:kern w:val="0"/>
          <w:sz w:val="22"/>
          <w:szCs w:val="22"/>
          <w:lang w:val="en-US" w:eastAsia="zh-CN"/>
        </w:rPr>
        <w:t>0577-58115531</w:t>
      </w:r>
    </w:p>
    <w:p>
      <w:pPr>
        <w:widowControl/>
        <w:snapToGrid w:val="0"/>
        <w:spacing w:line="440" w:lineRule="exact"/>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地    址：平阳县滨海新区新阳路66号</w:t>
      </w:r>
    </w:p>
    <w:p>
      <w:pPr>
        <w:widowControl/>
        <w:snapToGrid w:val="0"/>
        <w:spacing w:line="440" w:lineRule="exact"/>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2、采购代理机构名称：</w:t>
      </w:r>
      <w:r>
        <w:rPr>
          <w:rFonts w:hint="eastAsia" w:ascii="宋体" w:hAnsi="宋体" w:cs="宋体"/>
          <w:color w:val="auto"/>
          <w:kern w:val="0"/>
          <w:sz w:val="22"/>
          <w:szCs w:val="22"/>
          <w:lang w:eastAsia="zh-CN"/>
        </w:rPr>
        <w:t>浙江华泰工程项目管理有限公司</w:t>
      </w:r>
    </w:p>
    <w:p>
      <w:pPr>
        <w:widowControl/>
        <w:snapToGrid w:val="0"/>
        <w:spacing w:line="440" w:lineRule="exact"/>
        <w:ind w:left="430" w:leftChars="205"/>
        <w:jc w:val="left"/>
        <w:rPr>
          <w:rFonts w:hint="default" w:ascii="宋体" w:hAnsi="宋体" w:eastAsia="宋体" w:cs="宋体"/>
          <w:color w:val="auto"/>
          <w:kern w:val="0"/>
          <w:sz w:val="22"/>
          <w:szCs w:val="22"/>
          <w:lang w:val="en-US" w:eastAsia="zh-CN"/>
        </w:rPr>
      </w:pPr>
      <w:r>
        <w:rPr>
          <w:rFonts w:hint="eastAsia" w:ascii="宋体" w:hAnsi="宋体" w:cs="宋体"/>
          <w:color w:val="auto"/>
          <w:kern w:val="0"/>
          <w:sz w:val="22"/>
          <w:szCs w:val="22"/>
        </w:rPr>
        <w:t>机构地点：</w:t>
      </w:r>
      <w:r>
        <w:rPr>
          <w:rFonts w:hint="eastAsia" w:ascii="宋体" w:hAnsi="宋体" w:cs="宋体"/>
          <w:color w:val="auto"/>
          <w:kern w:val="0"/>
          <w:sz w:val="22"/>
          <w:szCs w:val="22"/>
          <w:lang w:val="en-US" w:eastAsia="zh-CN"/>
        </w:rPr>
        <w:t>平阳县昆阳镇人民路388-1号</w:t>
      </w:r>
    </w:p>
    <w:p>
      <w:pPr>
        <w:widowControl/>
        <w:snapToGrid w:val="0"/>
        <w:spacing w:line="440" w:lineRule="exact"/>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联系人：</w:t>
      </w:r>
      <w:bookmarkStart w:id="3" w:name="B38_联系人"/>
      <w:bookmarkEnd w:id="3"/>
      <w:r>
        <w:rPr>
          <w:rFonts w:hint="eastAsia" w:ascii="宋体" w:hAnsi="宋体" w:cs="宋体"/>
          <w:color w:val="auto"/>
          <w:kern w:val="0"/>
          <w:sz w:val="22"/>
          <w:szCs w:val="22"/>
        </w:rPr>
        <w:t>陈先生</w:t>
      </w:r>
    </w:p>
    <w:p>
      <w:pPr>
        <w:widowControl/>
        <w:snapToGrid w:val="0"/>
        <w:spacing w:line="440" w:lineRule="exact"/>
        <w:ind w:left="430" w:leftChars="205"/>
        <w:jc w:val="left"/>
        <w:rPr>
          <w:rFonts w:ascii="宋体" w:hAnsi="宋体" w:cs="宋体"/>
          <w:color w:val="auto"/>
          <w:kern w:val="0"/>
          <w:sz w:val="22"/>
          <w:szCs w:val="22"/>
        </w:rPr>
      </w:pPr>
      <w:r>
        <w:rPr>
          <w:rFonts w:hint="eastAsia" w:ascii="宋体" w:hAnsi="宋体" w:cs="宋体"/>
          <w:color w:val="auto"/>
          <w:kern w:val="0"/>
          <w:sz w:val="22"/>
          <w:szCs w:val="22"/>
        </w:rPr>
        <w:t>联系电话：</w:t>
      </w:r>
      <w:r>
        <w:rPr>
          <w:rFonts w:hint="eastAsia" w:ascii="宋体" w:hAnsi="宋体" w:cs="宋体"/>
          <w:color w:val="auto"/>
          <w:kern w:val="0"/>
          <w:sz w:val="22"/>
          <w:szCs w:val="22"/>
          <w:lang w:eastAsia="zh-CN"/>
        </w:rPr>
        <w:t>0577-63766166</w:t>
      </w:r>
      <w:r>
        <w:rPr>
          <w:rFonts w:hint="eastAsia" w:ascii="宋体" w:hAnsi="宋体" w:cs="宋体"/>
          <w:color w:val="auto"/>
          <w:kern w:val="0"/>
          <w:sz w:val="22"/>
          <w:szCs w:val="22"/>
        </w:rPr>
        <w:t>、13566205195</w:t>
      </w:r>
    </w:p>
    <w:p>
      <w:pPr>
        <w:widowControl/>
        <w:snapToGrid w:val="0"/>
        <w:spacing w:line="440" w:lineRule="exact"/>
        <w:ind w:left="430" w:leftChars="205"/>
        <w:jc w:val="left"/>
        <w:rPr>
          <w:rFonts w:hint="eastAsia" w:ascii="宋体" w:hAnsi="宋体" w:eastAsia="宋体" w:cs="宋体"/>
          <w:color w:val="auto"/>
          <w:kern w:val="0"/>
          <w:sz w:val="22"/>
          <w:szCs w:val="22"/>
          <w:lang w:eastAsia="zh-CN"/>
        </w:rPr>
      </w:pPr>
      <w:r>
        <w:rPr>
          <w:rFonts w:hint="eastAsia" w:ascii="宋体" w:hAnsi="宋体" w:cs="宋体"/>
          <w:color w:val="auto"/>
          <w:kern w:val="0"/>
          <w:sz w:val="22"/>
          <w:szCs w:val="22"/>
        </w:rPr>
        <w:t>传真：</w:t>
      </w:r>
      <w:r>
        <w:rPr>
          <w:rFonts w:hint="eastAsia" w:ascii="宋体" w:hAnsi="宋体" w:cs="宋体"/>
          <w:color w:val="auto"/>
          <w:kern w:val="0"/>
          <w:sz w:val="22"/>
          <w:szCs w:val="22"/>
          <w:lang w:eastAsia="zh-CN"/>
        </w:rPr>
        <w:t>0577-63766166</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cs="宋体"/>
          <w:color w:val="auto"/>
          <w:kern w:val="0"/>
          <w:sz w:val="22"/>
          <w:szCs w:val="22"/>
        </w:rPr>
        <w:t>3、</w:t>
      </w:r>
      <w:r>
        <w:rPr>
          <w:rFonts w:hint="eastAsia" w:ascii="宋体" w:hAnsi="宋体" w:eastAsia="宋体" w:cs="宋体"/>
          <w:color w:val="auto"/>
          <w:kern w:val="0"/>
          <w:sz w:val="22"/>
          <w:szCs w:val="22"/>
          <w:highlight w:val="none"/>
          <w:lang w:eastAsia="zh-CN"/>
        </w:rPr>
        <w:t>同级采购监督管理部门名称：平阳县</w:t>
      </w:r>
      <w:r>
        <w:rPr>
          <w:rFonts w:hint="eastAsia" w:ascii="宋体" w:hAnsi="宋体" w:eastAsia="宋体" w:cs="宋体"/>
          <w:color w:val="auto"/>
          <w:kern w:val="0"/>
          <w:sz w:val="22"/>
          <w:szCs w:val="22"/>
          <w:highlight w:val="none"/>
          <w:lang w:val="en-US" w:eastAsia="zh-CN"/>
        </w:rPr>
        <w:t>临港控股</w:t>
      </w:r>
      <w:r>
        <w:rPr>
          <w:rFonts w:hint="eastAsia" w:ascii="宋体" w:hAnsi="宋体" w:eastAsia="宋体" w:cs="宋体"/>
          <w:color w:val="auto"/>
          <w:kern w:val="0"/>
          <w:sz w:val="22"/>
          <w:szCs w:val="22"/>
          <w:highlight w:val="none"/>
          <w:lang w:eastAsia="zh-CN"/>
        </w:rPr>
        <w:t>有限公司综合办公室</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联系人：颜先生</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监督投诉电话：0577-58115537</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传真：0577-58115537</w:t>
      </w:r>
    </w:p>
    <w:p>
      <w:pPr>
        <w:widowControl/>
        <w:snapToGrid w:val="0"/>
        <w:spacing w:line="440" w:lineRule="exact"/>
        <w:ind w:left="430" w:leftChars="205"/>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t>地址</w:t>
      </w:r>
      <w:r>
        <w:rPr>
          <w:rFonts w:hint="eastAsia" w:ascii="宋体" w:hAnsi="宋体" w:eastAsia="宋体" w:cs="宋体"/>
          <w:color w:val="auto"/>
          <w:kern w:val="0"/>
          <w:sz w:val="22"/>
          <w:szCs w:val="22"/>
          <w:highlight w:val="none"/>
          <w:lang w:val="en-US" w:eastAsia="zh-CN"/>
        </w:rPr>
        <w:t>:</w:t>
      </w:r>
      <w:r>
        <w:rPr>
          <w:rFonts w:hint="eastAsia" w:ascii="宋体" w:hAnsi="宋体" w:eastAsia="宋体" w:cs="宋体"/>
          <w:color w:val="auto"/>
          <w:kern w:val="0"/>
          <w:sz w:val="22"/>
          <w:szCs w:val="22"/>
          <w:highlight w:val="none"/>
          <w:lang w:eastAsia="zh-CN"/>
        </w:rPr>
        <w:t>平阳县滨海新区新阳路66号</w:t>
      </w:r>
      <w:bookmarkEnd w:id="29"/>
    </w:p>
    <w:p>
      <w:pP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eastAsia="zh-CN"/>
        </w:rPr>
        <w:br w:type="page"/>
      </w:r>
    </w:p>
    <w:p>
      <w:pPr>
        <w:widowControl/>
        <w:snapToGrid w:val="0"/>
        <w:spacing w:line="440" w:lineRule="exact"/>
        <w:ind w:left="430" w:leftChars="205"/>
        <w:jc w:val="center"/>
        <w:rPr>
          <w:rFonts w:ascii="宋体" w:hAnsi="宋体" w:cs="宋体"/>
          <w:b/>
          <w:bCs/>
          <w:color w:val="auto"/>
          <w:sz w:val="36"/>
          <w:szCs w:val="36"/>
        </w:rPr>
      </w:pPr>
      <w:r>
        <w:rPr>
          <w:rFonts w:hint="eastAsia" w:ascii="宋体" w:hAnsi="宋体" w:cs="宋体"/>
          <w:b/>
          <w:bCs/>
          <w:color w:val="auto"/>
          <w:sz w:val="36"/>
          <w:szCs w:val="36"/>
        </w:rPr>
        <w:t>投 标 通 知 (邀 请) 书</w:t>
      </w:r>
    </w:p>
    <w:p>
      <w:pPr>
        <w:adjustRightInd w:val="0"/>
        <w:snapToGrid w:val="0"/>
        <w:spacing w:line="360" w:lineRule="auto"/>
        <w:ind w:firstLine="440" w:firstLineChars="200"/>
        <w:rPr>
          <w:rFonts w:ascii="宋体" w:hAnsi="宋体" w:cs="宋体"/>
          <w:color w:val="auto"/>
          <w:kern w:val="0"/>
          <w:sz w:val="22"/>
          <w:szCs w:val="22"/>
        </w:rPr>
      </w:pPr>
      <w:r>
        <w:rPr>
          <w:rFonts w:hint="eastAsia" w:ascii="宋体" w:hAnsi="宋体" w:cs="宋体"/>
          <w:color w:val="auto"/>
          <w:kern w:val="0"/>
          <w:sz w:val="22"/>
          <w:szCs w:val="22"/>
          <w:lang w:eastAsia="zh-CN"/>
        </w:rPr>
        <w:t>浙江华泰工程项目管理有限公司</w:t>
      </w:r>
      <w:r>
        <w:rPr>
          <w:rFonts w:hint="eastAsia" w:ascii="宋体" w:hAnsi="宋体" w:cs="宋体"/>
          <w:color w:val="auto"/>
          <w:kern w:val="0"/>
          <w:sz w:val="22"/>
          <w:szCs w:val="22"/>
        </w:rPr>
        <w:t>对</w:t>
      </w:r>
      <w:r>
        <w:rPr>
          <w:rFonts w:hint="eastAsia" w:ascii="宋体" w:hAnsi="宋体" w:cs="宋体"/>
          <w:color w:val="auto"/>
          <w:kern w:val="0"/>
          <w:sz w:val="22"/>
          <w:szCs w:val="22"/>
          <w:lang w:eastAsia="zh-CN"/>
        </w:rPr>
        <w:t>平阳县新兴产业园市政配套设施管理服务项目（第二批）</w:t>
      </w:r>
      <w:r>
        <w:rPr>
          <w:rFonts w:hint="eastAsia" w:ascii="宋体" w:hAnsi="宋体" w:cs="宋体"/>
          <w:color w:val="auto"/>
          <w:kern w:val="0"/>
          <w:sz w:val="22"/>
          <w:szCs w:val="22"/>
        </w:rPr>
        <w:t>进行公开招标，特通知贵公司（企业）前来投标。并请按招标文件的要求认真准备好投标文件，按时前来投标。</w:t>
      </w:r>
    </w:p>
    <w:tbl>
      <w:tblPr>
        <w:tblStyle w:val="30"/>
        <w:tblW w:w="976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37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内容</w:t>
            </w:r>
          </w:p>
        </w:tc>
        <w:tc>
          <w:tcPr>
            <w:tcW w:w="7371"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项目名称</w:t>
            </w:r>
          </w:p>
        </w:tc>
        <w:tc>
          <w:tcPr>
            <w:tcW w:w="7371"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lang w:eastAsia="zh-CN"/>
              </w:rPr>
              <w:t>平阳县新兴产业园市政配套设施管理服务项目（第二批）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项目编号</w:t>
            </w:r>
          </w:p>
        </w:tc>
        <w:tc>
          <w:tcPr>
            <w:tcW w:w="7371"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kern w:val="0"/>
                <w:sz w:val="22"/>
                <w:szCs w:val="22"/>
                <w:lang w:eastAsia="zh-CN"/>
              </w:rPr>
              <w:t>PYCG231227122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资金来源</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（最高限价）</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采购方式</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采购人</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采购方：平阳县临港控股有限公司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 系 人： 陈先生</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联系电话：0577-58115531</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联系传真：0577-58115531</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地    址：平阳县滨海新区新阳路66号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采购代理机构</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kern w:val="0"/>
                <w:sz w:val="22"/>
                <w:szCs w:val="22"/>
                <w:lang w:eastAsia="zh-CN"/>
              </w:rPr>
              <w:t>平阳县昆阳镇人民路388-1</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w:t>
            </w:r>
            <w:r>
              <w:rPr>
                <w:rFonts w:hint="eastAsia" w:ascii="宋体" w:hAnsi="宋体" w:cs="宋体"/>
                <w:color w:val="auto"/>
                <w:kern w:val="0"/>
                <w:sz w:val="22"/>
                <w:szCs w:val="22"/>
              </w:rPr>
              <w:t>陈先生</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评标办法</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招标内容</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资格要求</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是否接受联合体投标</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踏勘现场</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是否允许递交备选投标方案</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投标货币</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投标语言</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投标文件的组成</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投标文件的编制</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签字或盖章要求</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投标文件的形式</w:t>
            </w:r>
          </w:p>
        </w:tc>
        <w:tc>
          <w:tcPr>
            <w:tcW w:w="7371"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（2）“备份投标文件”是指与“电子加密投标文件”同时生成的数据电文形式的电子文件（备份标书），</w:t>
            </w:r>
            <w:r>
              <w:rPr>
                <w:rFonts w:hint="eastAsia" w:ascii="宋体" w:hAnsi="宋体" w:cs="宋体"/>
                <w:b/>
                <w:bCs/>
                <w:color w:val="auto"/>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投标文件份数</w:t>
            </w:r>
          </w:p>
        </w:tc>
        <w:tc>
          <w:tcPr>
            <w:tcW w:w="7371" w:type="dxa"/>
            <w:vAlign w:val="center"/>
          </w:tcPr>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（1）“电子加密投标文件”：在线上传递交、一份。（2）“备份投标文件”：密封包装后（邮寄</w:t>
            </w:r>
            <w:r>
              <w:rPr>
                <w:rFonts w:hint="eastAsia" w:ascii="宋体" w:hAnsi="宋体" w:cs="宋体"/>
                <w:color w:val="auto"/>
                <w:sz w:val="22"/>
                <w:szCs w:val="22"/>
                <w:lang w:val="en-US" w:eastAsia="zh-CN"/>
              </w:rPr>
              <w:t>/送达</w:t>
            </w:r>
            <w:r>
              <w:rPr>
                <w:rFonts w:hint="eastAsia" w:ascii="宋体" w:hAnsi="宋体" w:cs="宋体"/>
                <w:color w:val="auto"/>
                <w:sz w:val="22"/>
                <w:szCs w:val="22"/>
              </w:rPr>
              <w:t>形式投标截止时间前递交、一份（邮寄</w:t>
            </w:r>
            <w:r>
              <w:rPr>
                <w:rFonts w:hint="eastAsia" w:ascii="宋体" w:hAnsi="宋体" w:cs="宋体"/>
                <w:color w:val="auto"/>
                <w:sz w:val="22"/>
                <w:szCs w:val="22"/>
                <w:lang w:val="en-US" w:eastAsia="zh-CN"/>
              </w:rPr>
              <w:t>/送达</w:t>
            </w:r>
            <w:r>
              <w:rPr>
                <w:rFonts w:hint="eastAsia" w:ascii="宋体" w:hAnsi="宋体" w:cs="宋体"/>
                <w:color w:val="auto"/>
                <w:sz w:val="22"/>
                <w:szCs w:val="22"/>
              </w:rPr>
              <w:t>地址：</w:t>
            </w:r>
            <w:r>
              <w:rPr>
                <w:rFonts w:hint="eastAsia" w:ascii="宋体" w:hAnsi="宋体" w:cs="宋体"/>
                <w:color w:val="auto"/>
                <w:sz w:val="22"/>
                <w:szCs w:val="22"/>
                <w:lang w:val="en-US" w:eastAsia="zh-CN"/>
              </w:rPr>
              <w:t>平阳县昆阳镇人民路388-1号</w:t>
            </w:r>
            <w:r>
              <w:rPr>
                <w:rFonts w:hint="eastAsia" w:ascii="宋体" w:hAnsi="宋体" w:cs="宋体"/>
                <w:color w:val="auto"/>
                <w:sz w:val="22"/>
                <w:szCs w:val="22"/>
              </w:rPr>
              <w:t xml:space="preserve"> 陈绍炮收 13566205195））。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投标文件的上传和递交</w:t>
            </w:r>
          </w:p>
        </w:tc>
        <w:tc>
          <w:tcPr>
            <w:tcW w:w="7371" w:type="dxa"/>
            <w:vAlign w:val="center"/>
          </w:tcPr>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（1）“电子加密投标文件”的上传、递交：</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a.投标供应商应在投标截止时间前将“电子加密投标文件”成功上传递交至“政府采购云平台”，否则投标无效。</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b.“电子加密投标文件”成功上传递交后，供应商可自行打印投标文件接收回执。</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（2）“备份投标文件”的密封包装、递交：</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a.投标供应商在“政府采购云平台”完成“电子加密投标文件”的上传递交后，还可以（邮寄形式）在投标截止时间前递交以介质（U盘）存储的 “备份投标文件”（一份）；</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4"/>
              <w:keepNext w:val="0"/>
              <w:keepLines w:val="0"/>
              <w:suppressLineNumbers w:val="0"/>
              <w:tabs>
                <w:tab w:val="right" w:leader="dot" w:pos="9118"/>
              </w:tabs>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电子加密投标文件的解密和异常情况处理</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投标有效期</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投标样品</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default"/>
                <w:color w:val="auto"/>
              </w:rPr>
            </w:pPr>
            <w:r>
              <w:rPr>
                <w:rFonts w:hint="eastAsia" w:ascii="宋体" w:hAnsi="宋体" w:cs="宋体"/>
                <w:color w:val="auto"/>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履约担保</w:t>
            </w:r>
          </w:p>
        </w:tc>
        <w:tc>
          <w:tcPr>
            <w:tcW w:w="7371"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需要：在采购合同签署后7天内，成交供应商须以银行转账、转帐支票、银行汇票或银行、保险机构出具的保函等非现金形式向采购人提交本项目预算价5%的履约担保。合同服务期满且提交全部验收资料，予以全部退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投标保证金</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lang w:val="en-US" w:eastAsia="zh-CN"/>
              </w:rPr>
              <w:t>不</w:t>
            </w:r>
            <w:r>
              <w:rPr>
                <w:rFonts w:hint="eastAsia" w:ascii="宋体" w:hAnsi="宋体" w:cs="宋体"/>
                <w:color w:val="auto"/>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质疑受理联系方式</w:t>
            </w:r>
          </w:p>
        </w:tc>
        <w:tc>
          <w:tcPr>
            <w:tcW w:w="7371" w:type="dxa"/>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代理机构名称：</w:t>
            </w:r>
            <w:r>
              <w:rPr>
                <w:rFonts w:hint="eastAsia" w:ascii="宋体" w:hAnsi="宋体" w:cs="宋体"/>
                <w:color w:val="auto"/>
                <w:sz w:val="22"/>
                <w:szCs w:val="22"/>
                <w:lang w:eastAsia="zh-CN"/>
              </w:rPr>
              <w:t>浙江华泰工程项目管理有限公司</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机构地址：</w:t>
            </w:r>
            <w:r>
              <w:rPr>
                <w:rFonts w:hint="eastAsia" w:ascii="宋体" w:hAnsi="宋体" w:cs="宋体"/>
                <w:color w:val="auto"/>
                <w:sz w:val="22"/>
                <w:szCs w:val="22"/>
                <w:lang w:eastAsia="zh-CN"/>
              </w:rPr>
              <w:t>平阳县昆阳镇人民路388-1</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 系 人：陈先生</w:t>
            </w:r>
          </w:p>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联系电话：</w:t>
            </w:r>
            <w:r>
              <w:rPr>
                <w:rFonts w:hint="eastAsia" w:ascii="宋体" w:hAnsi="宋体" w:cs="宋体"/>
                <w:color w:val="auto"/>
                <w:sz w:val="22"/>
                <w:szCs w:val="22"/>
                <w:lang w:eastAsia="zh-CN"/>
              </w:rPr>
              <w:t>0577-63766166</w:t>
            </w:r>
            <w:r>
              <w:rPr>
                <w:rFonts w:hint="eastAsia" w:ascii="宋体" w:hAnsi="宋体" w:cs="宋体"/>
                <w:color w:val="auto"/>
                <w:sz w:val="22"/>
                <w:szCs w:val="22"/>
              </w:rPr>
              <w:t>、13566205195</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color w:val="auto"/>
                <w:sz w:val="22"/>
                <w:szCs w:val="22"/>
                <w:lang w:eastAsia="zh-CN"/>
              </w:rPr>
            </w:pPr>
            <w:r>
              <w:rPr>
                <w:rFonts w:hint="eastAsia" w:ascii="宋体" w:hAnsi="宋体" w:cs="宋体"/>
                <w:color w:val="auto"/>
                <w:sz w:val="22"/>
                <w:szCs w:val="22"/>
              </w:rPr>
              <w:t>传真：</w:t>
            </w:r>
            <w:r>
              <w:rPr>
                <w:rFonts w:hint="eastAsia" w:ascii="宋体" w:hAnsi="宋体" w:cs="宋体"/>
                <w:color w:val="auto"/>
                <w:sz w:val="22"/>
                <w:szCs w:val="22"/>
                <w:lang w:eastAsia="zh-CN"/>
              </w:rPr>
              <w:t>0577-63766166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w:t>
            </w:r>
          </w:p>
        </w:tc>
        <w:tc>
          <w:tcPr>
            <w:tcW w:w="7371"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投诉受理联系方式</w:t>
            </w:r>
          </w:p>
        </w:tc>
        <w:tc>
          <w:tcPr>
            <w:tcW w:w="7371" w:type="dxa"/>
            <w:vAlign w:val="center"/>
          </w:tcPr>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同级采购监督管理部门名称：平阳县临港控股有限公司综合办公室</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联系人：颜先生</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监督投诉电话：0577-58115537</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传真：0577-58115537</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地址:平阳县滨海新区新阳路66号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投标截止时间</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评审地点</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开标时间：</w:t>
            </w:r>
            <w:r>
              <w:rPr>
                <w:rFonts w:hint="eastAsia" w:ascii="宋体" w:hAnsi="宋体" w:cs="宋体"/>
                <w:color w:val="auto"/>
                <w:sz w:val="22"/>
                <w:szCs w:val="22"/>
                <w:shd w:val="clear" w:color="auto" w:fill="FFFFFF"/>
                <w:lang w:eastAsia="zh-CN"/>
              </w:rPr>
              <w:t>202</w:t>
            </w:r>
            <w:r>
              <w:rPr>
                <w:rFonts w:hint="eastAsia" w:ascii="宋体" w:hAnsi="宋体" w:cs="宋体"/>
                <w:color w:val="auto"/>
                <w:sz w:val="22"/>
                <w:szCs w:val="22"/>
                <w:shd w:val="clear" w:color="auto" w:fill="FFFFFF"/>
                <w:lang w:val="en-US" w:eastAsia="zh-CN"/>
              </w:rPr>
              <w:t>4</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01</w:t>
            </w:r>
            <w:r>
              <w:rPr>
                <w:rFonts w:hint="eastAsia" w:ascii="宋体" w:hAnsi="宋体" w:cs="宋体"/>
                <w:color w:val="auto"/>
                <w:sz w:val="22"/>
                <w:szCs w:val="22"/>
                <w:shd w:val="clear" w:color="auto" w:fill="FFFFFF"/>
              </w:rPr>
              <w:t>月</w:t>
            </w:r>
            <w:r>
              <w:rPr>
                <w:rFonts w:hint="eastAsia" w:ascii="宋体" w:hAnsi="宋体" w:cs="宋体"/>
                <w:color w:val="auto"/>
                <w:sz w:val="22"/>
                <w:szCs w:val="22"/>
                <w:shd w:val="clear" w:color="auto" w:fill="FFFFFF"/>
                <w:lang w:val="en-US" w:eastAsia="zh-CN"/>
              </w:rPr>
              <w:t>19</w:t>
            </w:r>
            <w:r>
              <w:rPr>
                <w:rFonts w:hint="eastAsia" w:ascii="宋体" w:hAnsi="宋体" w:cs="宋体"/>
                <w:color w:val="auto"/>
                <w:sz w:val="22"/>
                <w:szCs w:val="22"/>
                <w:shd w:val="clear" w:color="auto" w:fill="FFFFFF"/>
              </w:rPr>
              <w:t>日</w:t>
            </w:r>
            <w:r>
              <w:rPr>
                <w:rFonts w:hint="eastAsia" w:ascii="宋体" w:hAnsi="宋体" w:cs="宋体"/>
                <w:color w:val="auto"/>
                <w:sz w:val="22"/>
                <w:szCs w:val="22"/>
              </w:rPr>
              <w:t>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组建</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评标委员会构成：采购人依法组建，成员人数应当为</w:t>
            </w:r>
            <w:r>
              <w:rPr>
                <w:rFonts w:hint="eastAsia" w:ascii="宋体" w:hAnsi="宋体" w:cs="宋体"/>
                <w:color w:val="auto"/>
                <w:sz w:val="22"/>
                <w:szCs w:val="22"/>
                <w:lang w:val="en-US" w:eastAsia="zh-CN"/>
              </w:rPr>
              <w:t>5</w:t>
            </w:r>
            <w:r>
              <w:rPr>
                <w:rFonts w:hint="eastAsia" w:ascii="宋体" w:hAnsi="宋体" w:cs="宋体"/>
                <w:color w:val="auto"/>
                <w:sz w:val="22"/>
                <w:szCs w:val="22"/>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扶持政策</w:t>
            </w:r>
          </w:p>
        </w:tc>
        <w:tc>
          <w:tcPr>
            <w:tcW w:w="7371" w:type="dxa"/>
            <w:vAlign w:val="center"/>
          </w:tcPr>
          <w:p>
            <w:pPr>
              <w:keepNext w:val="0"/>
              <w:keepLines w:val="0"/>
              <w:numPr>
                <w:ilvl w:val="0"/>
                <w:numId w:val="7"/>
              </w:numPr>
              <w:suppressLineNumbers w:val="0"/>
              <w:spacing w:before="0" w:beforeAutospacing="0" w:after="0" w:afterAutospacing="0" w:line="360" w:lineRule="auto"/>
              <w:ind w:left="0" w:right="0"/>
              <w:rPr>
                <w:rFonts w:hint="eastAsia"/>
                <w:color w:val="auto"/>
                <w:sz w:val="22"/>
                <w:szCs w:val="22"/>
              </w:rPr>
            </w:pPr>
            <w:r>
              <w:rPr>
                <w:rFonts w:hint="eastAsia"/>
                <w:color w:val="auto"/>
                <w:sz w:val="22"/>
                <w:szCs w:val="22"/>
              </w:rPr>
              <w:t>对符合财政扶持政策的小微企业（或监狱企业、残疾人福利性单位）给予评标价格优惠</w:t>
            </w:r>
            <w:r>
              <w:rPr>
                <w:rFonts w:hint="eastAsia"/>
                <w:color w:val="auto"/>
                <w:sz w:val="22"/>
                <w:szCs w:val="22"/>
              </w:rPr>
              <w:t>。</w:t>
            </w:r>
          </w:p>
          <w:p>
            <w:pPr>
              <w:pStyle w:val="12"/>
              <w:keepNext w:val="0"/>
              <w:keepLines w:val="0"/>
              <w:numPr>
                <w:ilvl w:val="0"/>
                <w:numId w:val="0"/>
              </w:numPr>
              <w:suppressLineNumbers w:val="0"/>
              <w:spacing w:before="0" w:beforeAutospacing="0" w:after="0" w:afterAutospacing="0" w:line="360" w:lineRule="auto"/>
              <w:ind w:left="0" w:right="0"/>
              <w:rPr>
                <w:rFonts w:hint="default"/>
                <w:color w:val="auto"/>
              </w:rPr>
            </w:pPr>
            <w:r>
              <w:rPr>
                <w:rFonts w:hint="eastAsia" w:ascii="宋体"/>
                <w:color w:val="auto"/>
                <w:sz w:val="22"/>
                <w:szCs w:val="22"/>
                <w:lang w:val="en-US" w:eastAsia="zh-CN"/>
              </w:rPr>
              <w:t>2、</w:t>
            </w:r>
            <w:r>
              <w:rPr>
                <w:rFonts w:hint="eastAsia" w:ascii="宋体"/>
                <w:color w:val="auto"/>
                <w:sz w:val="22"/>
                <w:szCs w:val="22"/>
              </w:rPr>
              <w:t>根据</w:t>
            </w:r>
            <w:r>
              <w:rPr>
                <w:rFonts w:hint="default" w:ascii="宋体"/>
                <w:color w:val="auto"/>
                <w:sz w:val="22"/>
                <w:szCs w:val="22"/>
              </w:rPr>
              <w:t>《工业和信息化部、国家统计局、国家发展和改革委员会、财政部关于印发中小企业划型标准规定的通知》（工信部联企业[2011]300号）</w:t>
            </w:r>
            <w:r>
              <w:rPr>
                <w:rFonts w:hint="eastAsia" w:ascii="宋体"/>
                <w:color w:val="auto"/>
                <w:sz w:val="22"/>
                <w:szCs w:val="22"/>
              </w:rPr>
              <w:t>，</w:t>
            </w:r>
            <w:r>
              <w:rPr>
                <w:rFonts w:hint="default" w:ascii="宋体"/>
                <w:color w:val="auto"/>
                <w:sz w:val="22"/>
                <w:szCs w:val="22"/>
              </w:rPr>
              <w:t>本项目所属行业为</w:t>
            </w:r>
            <w:r>
              <w:rPr>
                <w:rFonts w:hint="default" w:ascii="宋体"/>
                <w:b/>
                <w:bCs w:val="0"/>
                <w:color w:val="auto"/>
                <w:sz w:val="22"/>
                <w:szCs w:val="22"/>
                <w:u w:val="single"/>
              </w:rPr>
              <w:t>其他未列明行业</w:t>
            </w:r>
            <w:r>
              <w:rPr>
                <w:rFonts w:hint="eastAsia" w:ascii="宋体"/>
                <w:color w:val="auto"/>
                <w:sz w:val="22"/>
                <w:szCs w:val="22"/>
              </w:rPr>
              <w:t>，</w:t>
            </w:r>
            <w:r>
              <w:rPr>
                <w:rFonts w:hint="default" w:ascii="宋体"/>
                <w:color w:val="auto"/>
                <w:sz w:val="22"/>
                <w:szCs w:val="22"/>
              </w:rPr>
              <w:t>投标供应商属于</w:t>
            </w:r>
            <w:r>
              <w:rPr>
                <w:rFonts w:hint="eastAsia" w:ascii="宋体"/>
                <w:color w:val="auto"/>
                <w:sz w:val="22"/>
                <w:szCs w:val="22"/>
              </w:rPr>
              <w:t>招标</w:t>
            </w:r>
            <w:r>
              <w:rPr>
                <w:rFonts w:hint="default" w:ascii="宋体"/>
                <w:color w:val="auto"/>
                <w:sz w:val="22"/>
                <w:szCs w:val="22"/>
              </w:rPr>
              <w:t>文件中明确的行业所对应的小微企业享受价格优惠折扣</w:t>
            </w:r>
            <w:r>
              <w:rPr>
                <w:rFonts w:hint="eastAsia" w:ascii="宋体"/>
                <w:color w:val="auto"/>
                <w:sz w:val="22"/>
                <w:szCs w:val="22"/>
              </w:rPr>
              <w:t>，</w:t>
            </w:r>
            <w:r>
              <w:rPr>
                <w:rFonts w:hint="default" w:ascii="宋体"/>
                <w:color w:val="auto"/>
                <w:sz w:val="22"/>
                <w:szCs w:val="22"/>
              </w:rPr>
              <w:t>否则不享受</w:t>
            </w:r>
            <w:r>
              <w:rPr>
                <w:rFonts w:hint="eastAsia" w:ascii="宋体"/>
                <w:color w:val="auto"/>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供应商信用查询</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1、投标供应商信用信息查询的查询渠道：“信用中国”(</w:t>
            </w:r>
            <w:r>
              <w:rPr>
                <w:rFonts w:hint="default"/>
                <w:color w:val="auto"/>
              </w:rPr>
              <w:fldChar w:fldCharType="begin"/>
            </w:r>
            <w:r>
              <w:rPr>
                <w:rFonts w:hint="default"/>
                <w:color w:val="auto"/>
              </w:rPr>
              <w:instrText xml:space="preserve"> HYPERLINK "http://www.creditchina.gov.cn" </w:instrText>
            </w:r>
            <w:r>
              <w:rPr>
                <w:rFonts w:hint="default"/>
                <w:color w:val="auto"/>
              </w:rPr>
              <w:fldChar w:fldCharType="separate"/>
            </w:r>
            <w:r>
              <w:rPr>
                <w:rFonts w:hint="eastAsia" w:ascii="宋体" w:hAnsi="宋体" w:cs="宋体"/>
                <w:color w:val="auto"/>
                <w:sz w:val="22"/>
                <w:szCs w:val="22"/>
              </w:rPr>
              <w:t>www.creditchina.gov.cn</w:t>
            </w:r>
            <w:r>
              <w:rPr>
                <w:rFonts w:hint="eastAsia" w:ascii="宋体" w:hAnsi="宋体" w:cs="宋体"/>
                <w:color w:val="auto"/>
                <w:sz w:val="22"/>
                <w:szCs w:val="22"/>
              </w:rPr>
              <w:fldChar w:fldCharType="end"/>
            </w:r>
            <w:r>
              <w:rPr>
                <w:rFonts w:hint="eastAsia" w:ascii="宋体" w:hAnsi="宋体" w:cs="宋体"/>
                <w:color w:val="auto"/>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合同备案</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2、中标供应商与采购人签订合同后，2日历天内将合同扫描件电子版发给</w:t>
            </w:r>
            <w:r>
              <w:rPr>
                <w:rFonts w:hint="eastAsia" w:ascii="宋体" w:hAnsi="宋体" w:cs="宋体"/>
                <w:color w:val="auto"/>
                <w:sz w:val="22"/>
                <w:szCs w:val="22"/>
                <w:lang w:eastAsia="zh-CN"/>
              </w:rPr>
              <w:t>浙江华泰工程项目管理有限公司</w:t>
            </w:r>
            <w:r>
              <w:rPr>
                <w:rFonts w:hint="eastAsia" w:ascii="宋体" w:hAnsi="宋体" w:cs="宋体"/>
                <w:color w:val="auto"/>
                <w:sz w:val="22"/>
                <w:szCs w:val="22"/>
              </w:rPr>
              <w:t>：邮箱：</w:t>
            </w:r>
            <w:r>
              <w:rPr>
                <w:rStyle w:val="41"/>
                <w:rFonts w:hint="eastAsia" w:ascii="宋体" w:hAnsi="宋体" w:cs="宋体"/>
                <w:color w:val="auto"/>
                <w:sz w:val="22"/>
                <w:szCs w:val="22"/>
              </w:rPr>
              <w:t>302500015@qq.com</w:t>
            </w:r>
            <w:r>
              <w:rPr>
                <w:rFonts w:hint="eastAsia" w:ascii="宋体" w:hAnsi="宋体" w:cs="宋体"/>
                <w:color w:val="auto"/>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3、本项目国企采购合同按规定在浙江政府采购网（</w:t>
            </w:r>
            <w:r>
              <w:rPr>
                <w:rFonts w:hint="eastAsia"/>
                <w:color w:val="auto"/>
              </w:rPr>
              <w:fldChar w:fldCharType="begin"/>
            </w:r>
            <w:r>
              <w:rPr>
                <w:rFonts w:hint="default"/>
                <w:color w:val="auto"/>
              </w:rPr>
              <w:instrText xml:space="preserve"> HYPERLINK "http://www.zjzfcg.gov.cn" </w:instrText>
            </w:r>
            <w:r>
              <w:rPr>
                <w:rFonts w:hint="eastAsia"/>
                <w:color w:val="auto"/>
              </w:rPr>
              <w:fldChar w:fldCharType="separate"/>
            </w:r>
            <w:r>
              <w:rPr>
                <w:rFonts w:hint="eastAsia" w:ascii="宋体" w:hAnsi="宋体" w:cs="宋体"/>
                <w:color w:val="auto"/>
                <w:sz w:val="22"/>
                <w:szCs w:val="22"/>
              </w:rPr>
              <w:t>http://www.zjzfcg.gov.cn</w:t>
            </w:r>
            <w:r>
              <w:rPr>
                <w:rFonts w:hint="eastAsia" w:ascii="宋体" w:hAnsi="宋体" w:cs="宋体"/>
                <w:color w:val="auto"/>
                <w:sz w:val="22"/>
                <w:szCs w:val="22"/>
              </w:rPr>
              <w:fldChar w:fldCharType="end"/>
            </w:r>
            <w:r>
              <w:rPr>
                <w:rFonts w:hint="eastAsia" w:ascii="宋体" w:hAnsi="宋体" w:cs="宋体"/>
                <w:color w:val="auto"/>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合同履约管理</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免则声明</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解释权</w:t>
            </w:r>
          </w:p>
        </w:tc>
        <w:tc>
          <w:tcPr>
            <w:tcW w:w="7371"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color w:val="auto"/>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color w:val="auto"/>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color w:val="auto"/>
                <w:sz w:val="22"/>
                <w:szCs w:val="22"/>
              </w:rPr>
            </w:pPr>
            <w:r>
              <w:rPr>
                <w:rFonts w:hint="eastAsia" w:ascii="宋体" w:hAnsi="宋体" w:cs="宋体"/>
                <w:color w:val="auto"/>
                <w:sz w:val="22"/>
                <w:szCs w:val="22"/>
              </w:rPr>
              <w:t>特别说明</w:t>
            </w:r>
          </w:p>
        </w:tc>
        <w:tc>
          <w:tcPr>
            <w:tcW w:w="7371"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color w:val="auto"/>
                <w:sz w:val="22"/>
                <w:szCs w:val="22"/>
              </w:rPr>
            </w:pPr>
            <w:r>
              <w:rPr>
                <w:rFonts w:hint="eastAsia" w:ascii="宋体" w:hAnsi="宋体" w:cs="宋体"/>
                <w:b/>
                <w:color w:val="auto"/>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rPr>
          <w:rFonts w:hint="eastAsia" w:ascii="宋体" w:hAnsi="宋体" w:cs="宋体"/>
          <w:color w:val="auto"/>
          <w:sz w:val="36"/>
        </w:rPr>
      </w:pPr>
      <w:r>
        <w:rPr>
          <w:rFonts w:hint="eastAsia" w:ascii="宋体" w:hAnsi="宋体" w:cs="宋体"/>
          <w:color w:val="auto"/>
          <w:sz w:val="36"/>
        </w:rPr>
        <w:br w:type="page"/>
      </w:r>
    </w:p>
    <w:p>
      <w:pPr>
        <w:autoSpaceDE w:val="0"/>
        <w:autoSpaceDN w:val="0"/>
        <w:spacing w:line="440" w:lineRule="atLeast"/>
        <w:jc w:val="center"/>
        <w:textAlignment w:val="bottom"/>
        <w:rPr>
          <w:rFonts w:ascii="宋体" w:hAnsi="宋体" w:cs="宋体"/>
          <w:color w:val="auto"/>
          <w:sz w:val="28"/>
        </w:rPr>
      </w:pPr>
      <w:r>
        <w:rPr>
          <w:rFonts w:hint="eastAsia" w:ascii="宋体" w:hAnsi="宋体" w:cs="宋体"/>
          <w:color w:val="auto"/>
          <w:sz w:val="36"/>
        </w:rPr>
        <w:t>招标文件目录</w:t>
      </w:r>
    </w:p>
    <w:p>
      <w:pPr>
        <w:autoSpaceDE w:val="0"/>
        <w:autoSpaceDN w:val="0"/>
        <w:spacing w:line="360" w:lineRule="auto"/>
        <w:ind w:firstLine="323" w:firstLineChars="147"/>
        <w:textAlignment w:val="bottom"/>
        <w:rPr>
          <w:rFonts w:ascii="宋体" w:hAnsi="宋体" w:cs="宋体"/>
          <w:color w:val="auto"/>
          <w:sz w:val="36"/>
        </w:rPr>
      </w:pPr>
      <w:r>
        <w:rPr>
          <w:rFonts w:hint="eastAsia" w:ascii="宋体" w:hAnsi="宋体" w:cs="宋体"/>
          <w:color w:val="auto"/>
          <w:sz w:val="22"/>
          <w:szCs w:val="22"/>
        </w:rPr>
        <w:t>第一部分、项目简介</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第二部分、招标内容及要求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第三部分、供应商须知</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一、说明</w:t>
      </w:r>
    </w:p>
    <w:p>
      <w:pPr>
        <w:autoSpaceDE w:val="0"/>
        <w:autoSpaceDN w:val="0"/>
        <w:snapToGrid w:val="0"/>
        <w:spacing w:line="360" w:lineRule="auto"/>
        <w:ind w:firstLine="1419" w:firstLineChars="645"/>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三、招标文件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四、投标文件</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五、投标文件的递交</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六、开标和评标</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auto"/>
          <w:sz w:val="22"/>
          <w:szCs w:val="22"/>
        </w:rPr>
      </w:pPr>
      <w:r>
        <w:rPr>
          <w:rFonts w:hint="eastAsia" w:ascii="宋体" w:hAnsi="宋体" w:cs="宋体"/>
          <w:color w:val="auto"/>
          <w:sz w:val="22"/>
          <w:szCs w:val="22"/>
        </w:rPr>
        <w:t>第五部分、合同格式</w:t>
      </w:r>
    </w:p>
    <w:p>
      <w:pPr>
        <w:tabs>
          <w:tab w:val="left" w:pos="560"/>
        </w:tabs>
        <w:autoSpaceDE w:val="0"/>
        <w:autoSpaceDN w:val="0"/>
        <w:snapToGrid w:val="0"/>
        <w:spacing w:line="360" w:lineRule="auto"/>
        <w:textAlignment w:val="bottom"/>
        <w:rPr>
          <w:rFonts w:eastAsia="楷体_GB2312"/>
          <w:color w:val="auto"/>
        </w:rPr>
      </w:pPr>
      <w:r>
        <w:rPr>
          <w:rFonts w:hint="eastAsia" w:ascii="宋体" w:hAnsi="宋体" w:cs="宋体"/>
          <w:color w:val="auto"/>
          <w:sz w:val="22"/>
          <w:szCs w:val="22"/>
        </w:rPr>
        <w:t xml:space="preserve">   第六部分、附件：投标文件格式</w:t>
      </w:r>
    </w:p>
    <w:p>
      <w:pPr>
        <w:autoSpaceDE w:val="0"/>
        <w:autoSpaceDN w:val="0"/>
        <w:snapToGrid w:val="0"/>
        <w:spacing w:line="360" w:lineRule="auto"/>
        <w:textAlignment w:val="bottom"/>
        <w:rPr>
          <w:rFonts w:ascii="宋体" w:hAnsi="宋体" w:cs="宋体"/>
          <w:color w:val="auto"/>
          <w:sz w:val="22"/>
          <w:szCs w:val="22"/>
        </w:rPr>
      </w:pPr>
      <w:r>
        <w:rPr>
          <w:rFonts w:hint="eastAsia" w:ascii="宋体" w:hAnsi="宋体" w:cs="宋体"/>
          <w:color w:val="auto"/>
          <w:sz w:val="22"/>
          <w:szCs w:val="22"/>
        </w:rPr>
        <w:t xml:space="preserve">   第七部分、评标办法</w:t>
      </w: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pPr>
    </w:p>
    <w:p>
      <w:pPr>
        <w:pStyle w:val="16"/>
        <w:spacing w:before="120" w:after="120"/>
        <w:ind w:left="0" w:firstLine="0" w:firstLineChars="0"/>
        <w:rPr>
          <w:color w:val="auto"/>
        </w:rPr>
        <w:sectPr>
          <w:footerReference r:id="rId3" w:type="default"/>
          <w:pgSz w:w="11906" w:h="16838"/>
          <w:pgMar w:top="1440" w:right="1080" w:bottom="1440" w:left="1080" w:header="851" w:footer="992" w:gutter="0"/>
          <w:cols w:space="720" w:num="1"/>
          <w:docGrid w:linePitch="312" w:charSpace="0"/>
        </w:sectPr>
      </w:pPr>
    </w:p>
    <w:p>
      <w:pPr>
        <w:pStyle w:val="28"/>
        <w:spacing w:before="0" w:after="0" w:line="360" w:lineRule="auto"/>
        <w:rPr>
          <w:rFonts w:ascii="宋体" w:hAnsi="宋体" w:cs="宋体"/>
          <w:color w:val="auto"/>
          <w:lang w:val="zh-CN"/>
        </w:rPr>
      </w:pPr>
      <w:r>
        <w:rPr>
          <w:rFonts w:hint="eastAsia" w:ascii="宋体" w:hAnsi="宋体" w:cs="宋体"/>
          <w:color w:val="auto"/>
          <w:lang w:val="zh-CN"/>
        </w:rPr>
        <w:t>第一部分</w:t>
      </w:r>
      <w:r>
        <w:rPr>
          <w:rFonts w:hint="eastAsia" w:ascii="宋体" w:hAnsi="宋体" w:cs="宋体"/>
          <w:color w:val="auto"/>
        </w:rPr>
        <w:t xml:space="preserve"> </w:t>
      </w:r>
      <w:r>
        <w:rPr>
          <w:rFonts w:hint="eastAsia" w:ascii="宋体" w:hAnsi="宋体" w:cs="宋体"/>
          <w:color w:val="auto"/>
          <w:lang w:val="zh-CN"/>
        </w:rPr>
        <w:t>项目简介</w:t>
      </w:r>
    </w:p>
    <w:p>
      <w:pPr>
        <w:pStyle w:val="28"/>
        <w:spacing w:before="0" w:after="0" w:line="360" w:lineRule="auto"/>
        <w:jc w:val="both"/>
        <w:rPr>
          <w:rFonts w:ascii="宋体" w:hAnsi="宋体" w:cs="宋体"/>
          <w:color w:val="auto"/>
          <w:sz w:val="22"/>
          <w:szCs w:val="22"/>
        </w:rPr>
      </w:pPr>
      <w:bookmarkStart w:id="4" w:name="_Toc300252050"/>
      <w:r>
        <w:rPr>
          <w:rFonts w:hint="eastAsia" w:ascii="宋体" w:hAnsi="宋体" w:cs="宋体"/>
          <w:color w:val="auto"/>
          <w:sz w:val="22"/>
          <w:szCs w:val="22"/>
        </w:rPr>
        <w:t>一、</w:t>
      </w:r>
      <w:bookmarkEnd w:id="4"/>
      <w:r>
        <w:rPr>
          <w:rFonts w:hint="eastAsia" w:ascii="宋体" w:hAnsi="宋体" w:cs="宋体"/>
          <w:color w:val="auto"/>
          <w:sz w:val="22"/>
          <w:szCs w:val="22"/>
        </w:rPr>
        <w:t>项目简介</w:t>
      </w:r>
    </w:p>
    <w:p>
      <w:pPr>
        <w:snapToGrid w:val="0"/>
        <w:spacing w:line="360" w:lineRule="auto"/>
        <w:ind w:firstLine="541" w:firstLineChars="246"/>
        <w:rPr>
          <w:rFonts w:ascii="宋体" w:hAnsi="宋体" w:cs="宋体"/>
          <w:color w:val="auto"/>
          <w:sz w:val="22"/>
        </w:rPr>
      </w:pPr>
      <w:bookmarkStart w:id="5" w:name="_Toc300252051"/>
      <w:r>
        <w:rPr>
          <w:rFonts w:hint="eastAsia" w:ascii="宋体" w:hAnsi="宋体" w:cs="宋体"/>
          <w:color w:val="auto"/>
          <w:sz w:val="22"/>
          <w:lang w:eastAsia="zh-CN"/>
        </w:rPr>
        <w:t>浙江华泰工程项目管理有限公司</w:t>
      </w:r>
      <w:r>
        <w:rPr>
          <w:rFonts w:hint="eastAsia" w:ascii="宋体" w:hAnsi="宋体" w:cs="宋体"/>
          <w:color w:val="auto"/>
          <w:sz w:val="22"/>
        </w:rPr>
        <w:t>受</w:t>
      </w:r>
      <w:r>
        <w:rPr>
          <w:rFonts w:hint="eastAsia" w:ascii="宋体" w:hAnsi="宋体" w:cs="宋体"/>
          <w:color w:val="auto"/>
          <w:sz w:val="22"/>
          <w:lang w:eastAsia="zh-CN"/>
        </w:rPr>
        <w:t>平阳县临港控股有限公司</w:t>
      </w:r>
      <w:r>
        <w:rPr>
          <w:rFonts w:hint="eastAsia" w:ascii="宋体" w:hAnsi="宋体" w:cs="宋体"/>
          <w:bCs/>
          <w:color w:val="auto"/>
          <w:sz w:val="22"/>
        </w:rPr>
        <w:t>委托，</w:t>
      </w:r>
      <w:r>
        <w:rPr>
          <w:rFonts w:hint="eastAsia" w:ascii="宋体" w:hAnsi="宋体" w:cs="宋体"/>
          <w:color w:val="auto"/>
          <w:sz w:val="22"/>
        </w:rPr>
        <w:t>以公开招标方式采购</w:t>
      </w:r>
      <w:r>
        <w:rPr>
          <w:rFonts w:hint="eastAsia" w:ascii="宋体" w:hAnsi="宋体" w:cs="宋体"/>
          <w:color w:val="auto"/>
          <w:kern w:val="0"/>
          <w:sz w:val="22"/>
          <w:lang w:eastAsia="zh-CN"/>
        </w:rPr>
        <w:t>平阳县新兴产业园市政配套设施管理服务项目（第二批）</w:t>
      </w:r>
      <w:r>
        <w:rPr>
          <w:rFonts w:hint="eastAsia" w:ascii="宋体" w:hAnsi="宋体" w:cs="宋体"/>
          <w:color w:val="auto"/>
          <w:sz w:val="22"/>
        </w:rPr>
        <w:t>，本次招标资金已经落实。</w:t>
      </w:r>
    </w:p>
    <w:p>
      <w:pPr>
        <w:snapToGrid w:val="0"/>
        <w:spacing w:line="360" w:lineRule="auto"/>
        <w:ind w:firstLine="541" w:firstLineChars="246"/>
        <w:rPr>
          <w:rFonts w:ascii="宋体" w:hAnsi="宋体" w:cs="宋体"/>
          <w:color w:val="auto"/>
          <w:szCs w:val="22"/>
        </w:rPr>
      </w:pPr>
      <w:r>
        <w:rPr>
          <w:rFonts w:hint="eastAsia" w:ascii="宋体" w:hAnsi="宋体" w:cs="宋体"/>
          <w:color w:val="auto"/>
          <w:sz w:val="22"/>
        </w:rPr>
        <w:t>我们热忱欢迎有关公司（企业）前来进行投标。</w:t>
      </w:r>
      <w:r>
        <w:rPr>
          <w:rFonts w:hint="eastAsia" w:ascii="宋体" w:hAnsi="宋体" w:cs="宋体"/>
          <w:color w:val="auto"/>
          <w:szCs w:val="22"/>
        </w:rPr>
        <w:t xml:space="preserve">  </w:t>
      </w:r>
    </w:p>
    <w:bookmarkEnd w:id="5"/>
    <w:p>
      <w:pPr>
        <w:pStyle w:val="28"/>
        <w:numPr>
          <w:ilvl w:val="0"/>
          <w:numId w:val="8"/>
        </w:numPr>
        <w:spacing w:before="0" w:after="0" w:line="420" w:lineRule="exact"/>
        <w:rPr>
          <w:rFonts w:ascii="宋体" w:hAnsi="宋体" w:cs="宋体"/>
          <w:color w:val="auto"/>
        </w:rPr>
      </w:pPr>
      <w:r>
        <w:rPr>
          <w:rFonts w:hint="eastAsia" w:ascii="宋体" w:hAnsi="宋体" w:cs="宋体"/>
          <w:color w:val="auto"/>
          <w:lang w:val="zh-CN"/>
        </w:rPr>
        <w:t>采购内容及要求</w:t>
      </w:r>
      <w:bookmarkStart w:id="6" w:name="_Toc327258815"/>
    </w:p>
    <w:bookmarkEnd w:id="6"/>
    <w:p>
      <w:pPr>
        <w:snapToGrid w:val="0"/>
        <w:spacing w:line="360" w:lineRule="auto"/>
        <w:rPr>
          <w:rFonts w:hint="eastAsia" w:ascii="宋体"/>
          <w:color w:val="auto"/>
          <w:sz w:val="22"/>
          <w:szCs w:val="22"/>
        </w:rPr>
      </w:pPr>
      <w:r>
        <w:rPr>
          <w:rFonts w:hint="eastAsia" w:ascii="宋体"/>
          <w:color w:val="auto"/>
          <w:sz w:val="22"/>
          <w:szCs w:val="22"/>
        </w:rPr>
        <w:t>一、总则</w:t>
      </w:r>
    </w:p>
    <w:p>
      <w:pPr>
        <w:snapToGrid w:val="0"/>
        <w:spacing w:line="360" w:lineRule="auto"/>
        <w:ind w:firstLine="440" w:firstLineChars="200"/>
        <w:rPr>
          <w:rFonts w:hint="eastAsia" w:ascii="宋体"/>
          <w:color w:val="auto"/>
          <w:sz w:val="22"/>
          <w:szCs w:val="22"/>
        </w:rPr>
      </w:pPr>
      <w:r>
        <w:rPr>
          <w:rFonts w:hint="eastAsia" w:ascii="宋体"/>
          <w:color w:val="auto"/>
          <w:sz w:val="22"/>
          <w:szCs w:val="22"/>
        </w:rPr>
        <w:t>1、本技术规范要求提出的是最低限度的基本技术要求，并未对所有技术细节作出规定，供应商应提供符合本技术要求和国家标准、行业标准的优质服务。</w:t>
      </w:r>
    </w:p>
    <w:p>
      <w:pPr>
        <w:snapToGrid w:val="0"/>
        <w:spacing w:line="360" w:lineRule="auto"/>
        <w:ind w:firstLine="440" w:firstLineChars="200"/>
        <w:rPr>
          <w:rFonts w:hint="eastAsia" w:ascii="宋体"/>
          <w:color w:val="auto"/>
          <w:sz w:val="22"/>
          <w:szCs w:val="22"/>
        </w:rPr>
      </w:pPr>
      <w:r>
        <w:rPr>
          <w:rFonts w:hint="eastAsia" w:ascii="宋体"/>
          <w:color w:val="auto"/>
          <w:sz w:val="22"/>
          <w:szCs w:val="22"/>
        </w:rPr>
        <w:t>2、供应商所提供的服务与本技术要求不一致时，供应商应在投标文件中予以说明，并由评标委员会鉴定供应商所提供的服务能否达到要求。如供应商没有在投标文件中提出异议，则视为供应商提供的服务完全按照本招标文件要求。</w:t>
      </w:r>
    </w:p>
    <w:p>
      <w:pPr>
        <w:snapToGrid w:val="0"/>
        <w:spacing w:line="360" w:lineRule="auto"/>
        <w:ind w:firstLine="440" w:firstLineChars="200"/>
        <w:rPr>
          <w:rFonts w:hint="eastAsia" w:ascii="宋体"/>
          <w:color w:val="auto"/>
          <w:sz w:val="22"/>
          <w:szCs w:val="22"/>
        </w:rPr>
      </w:pPr>
      <w:r>
        <w:rPr>
          <w:rFonts w:hint="eastAsia" w:ascii="宋体"/>
          <w:color w:val="auto"/>
          <w:sz w:val="22"/>
          <w:szCs w:val="22"/>
        </w:rPr>
        <w:t>3、技术要求及标准的执行</w:t>
      </w:r>
    </w:p>
    <w:p>
      <w:pPr>
        <w:snapToGrid w:val="0"/>
        <w:spacing w:line="360" w:lineRule="auto"/>
        <w:ind w:firstLine="440" w:firstLineChars="200"/>
        <w:rPr>
          <w:rFonts w:hint="eastAsia" w:ascii="宋体"/>
          <w:color w:val="auto"/>
          <w:sz w:val="22"/>
          <w:szCs w:val="22"/>
        </w:rPr>
      </w:pPr>
      <w:r>
        <w:rPr>
          <w:rFonts w:hint="eastAsia" w:ascii="宋体"/>
          <w:color w:val="auto"/>
          <w:sz w:val="22"/>
          <w:szCs w:val="22"/>
        </w:rPr>
        <w:t>供应商提供的服务应标明所执行的质量标准，若同一标准已颁发新标准，则按最新标准执行。若同时有几个标准（国家标准、行业标准、企业标准等），则按最高的标准执行。</w:t>
      </w:r>
    </w:p>
    <w:p>
      <w:pPr>
        <w:snapToGrid w:val="0"/>
        <w:spacing w:line="360" w:lineRule="auto"/>
        <w:rPr>
          <w:rFonts w:hint="eastAsia" w:ascii="宋体" w:hAnsi="宋体"/>
          <w:b/>
          <w:color w:val="auto"/>
          <w:sz w:val="22"/>
          <w:szCs w:val="22"/>
        </w:rPr>
      </w:pPr>
      <w:r>
        <w:rPr>
          <w:rFonts w:hint="eastAsia" w:ascii="宋体"/>
          <w:color w:val="auto"/>
          <w:sz w:val="22"/>
          <w:szCs w:val="22"/>
          <w:lang w:val="en-US" w:eastAsia="zh-CN"/>
        </w:rPr>
        <w:t>二、</w:t>
      </w:r>
      <w:r>
        <w:rPr>
          <w:rFonts w:hint="eastAsia" w:ascii="宋体" w:hAnsi="宋体" w:cs="宋体"/>
          <w:b/>
          <w:color w:val="auto"/>
          <w:kern w:val="0"/>
          <w:szCs w:val="21"/>
        </w:rPr>
        <w:t>项目要求</w:t>
      </w:r>
    </w:p>
    <w:p>
      <w:pPr>
        <w:pStyle w:val="17"/>
        <w:adjustRightInd w:val="0"/>
        <w:snapToGrid w:val="0"/>
        <w:spacing w:line="460" w:lineRule="exact"/>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1、项目概述</w:t>
      </w:r>
    </w:p>
    <w:p>
      <w:pPr>
        <w:keepNext w:val="0"/>
        <w:keepLines w:val="0"/>
        <w:pageBreakBefore w:val="0"/>
        <w:numPr>
          <w:ilvl w:val="1"/>
          <w:numId w:val="9"/>
        </w:numPr>
        <w:kinsoku/>
        <w:wordWrap/>
        <w:overflowPunct/>
        <w:topLinePunct w:val="0"/>
        <w:autoSpaceDE/>
        <w:autoSpaceDN/>
        <w:bidi w:val="0"/>
        <w:adjustRightInd/>
        <w:snapToGrid/>
        <w:spacing w:line="400" w:lineRule="exact"/>
        <w:ind w:left="680" w:leftChars="0" w:hanging="680" w:firstLineChars="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采购要求：</w:t>
      </w:r>
    </w:p>
    <w:p>
      <w:pPr>
        <w:pStyle w:val="17"/>
        <w:adjustRightInd w:val="0"/>
        <w:snapToGrid w:val="0"/>
        <w:spacing w:line="460" w:lineRule="exact"/>
        <w:ind w:firstLine="442" w:firstLineChars="200"/>
        <w:rPr>
          <w:rFonts w:hint="eastAsia" w:ascii="宋体" w:hAnsi="宋体" w:eastAsia="宋体" w:cs="宋体"/>
          <w:b/>
          <w:bCs/>
          <w:color w:val="auto"/>
          <w:sz w:val="22"/>
          <w:szCs w:val="22"/>
          <w:highlight w:val="none"/>
          <w:u w:val="single"/>
          <w:lang w:eastAsia="zh-CN"/>
        </w:rPr>
      </w:pPr>
      <w:r>
        <w:rPr>
          <w:rFonts w:hint="eastAsia" w:ascii="宋体" w:hAnsi="宋体" w:eastAsia="宋体" w:cs="宋体"/>
          <w:b/>
          <w:bCs/>
          <w:color w:val="auto"/>
          <w:sz w:val="22"/>
          <w:szCs w:val="22"/>
          <w:highlight w:val="none"/>
          <w:u w:val="single"/>
          <w:lang w:val="en-US" w:eastAsia="zh-CN"/>
        </w:rPr>
        <w:t>平阳县新兴产业园市政配套设施管理服务项目（第二批）服务范围为平阳县新兴产业园，具体地点由采购人指定。服务</w:t>
      </w:r>
      <w:r>
        <w:rPr>
          <w:rFonts w:hint="eastAsia" w:ascii="宋体" w:hAnsi="宋体" w:eastAsia="宋体" w:cs="宋体"/>
          <w:b/>
          <w:bCs/>
          <w:color w:val="auto"/>
          <w:sz w:val="22"/>
          <w:szCs w:val="22"/>
          <w:highlight w:val="none"/>
          <w:u w:val="single"/>
          <w:lang w:eastAsia="zh-CN"/>
        </w:rPr>
        <w:t>内容及综合单价最高限价如下：</w:t>
      </w:r>
    </w:p>
    <w:tbl>
      <w:tblPr>
        <w:tblStyle w:val="30"/>
        <w:tblW w:w="975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7"/>
        <w:gridCol w:w="1100"/>
        <w:gridCol w:w="4712"/>
        <w:gridCol w:w="675"/>
        <w:gridCol w:w="1023"/>
        <w:gridCol w:w="1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序号</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项目名称</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项目特征</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计量单位</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工程量</w:t>
            </w:r>
          </w:p>
        </w:tc>
        <w:tc>
          <w:tcPr>
            <w:tcW w:w="1268"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全费用综合单价限价（元）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(一)</w:t>
            </w:r>
          </w:p>
        </w:tc>
        <w:tc>
          <w:tcPr>
            <w:tcW w:w="8778" w:type="dxa"/>
            <w:gridSpan w:val="5"/>
            <w:noWrap w:val="0"/>
            <w:vAlign w:val="center"/>
          </w:tcPr>
          <w:p>
            <w:pPr>
              <w:keepNext w:val="0"/>
              <w:keepLines w:val="0"/>
              <w:suppressLineNumbers w:val="0"/>
              <w:spacing w:before="0" w:beforeAutospacing="0" w:after="0" w:afterAutospacing="0" w:line="360" w:lineRule="auto"/>
              <w:ind w:left="0" w:right="0"/>
              <w:jc w:val="left"/>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桥梁修复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石质栏杆修复</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1、材料和做法：花岗岩栏杆，具体参照原桥石质栏杆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2、报价包含：原破损花岗岩栏杆拆除、装车、外运等和新栏杆材料加安装费用。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880.00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浆砌挡土墙拆除和修复</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1、现有浆砌挡土墙拆除，包括底部垫层拆除；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2、浆砌挡土墙砌筑：利用原拆除的毛石料；</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4、砼垫层和配筋用量另外单独计算使用量；</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5、包括为拆除而必须的土方开挖、回填、原地面修复；</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6、报价含外运、消纳、模板等所有费用。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m³</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563.60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混泥土拆除</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1、材质:水泥混凝土基座/压顶；</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2、拆除方式:风镐及其他拆除；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3、厚度:15cm；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31.12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混泥土拆除</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1、材质:水泥混凝土基座/压顶；</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2、拆除方式:风镐及其他拆除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1、混凝土强度等级:C30商品砼；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2、厚度:15cm；3、报价含材料、模板、伸缩缝、养护、刻防滑槽、熟料运输等所有费用；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4、具体做法以原路面为准。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153.68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1、面层混凝土强度等级：C30商品砼。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3、报价含材料、模板、伸缩缝、养护、熟料运输等所有费用。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1、混凝土强度等级:C30砼（现拌）；</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2、厚度:15cm；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3、报价含材料、模板、伸缩缝、养护、刻防滑槽、熟料运输等所有费用；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4、具体做法以原路面为准。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149.86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1、面层混凝土强度等级：C30砼（现拌）。</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3、报价含材料、模板、伸缩缝、养护、熟料运输等所有费用。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10.56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(二)</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沥青砼路面破除及修复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拆除路面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1、路面材料：沥青混凝土路面（拆除）；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2、厚度：10cm；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20.28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拆除路面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1、路面材料：沥青混凝土路面（拆除）；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拆除路面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1、路面材料：沥青混凝土路面（铣刨）；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2、厚度：4cm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拆除路面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1、路面材料：沥青混凝土路面（铣刨）；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透层、粘层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1、材料品种：PC-2乳化沥青透层；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2、喷油量：1.0L/m2。</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5.16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封层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1、沥青品种：乳化沥青</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2、下封层</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1、沥青品种：粗粒式沥青砼；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2、石料粒径：AC-25C；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3、厚度：7cm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130.58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1、沥青品种：粗粒式沥青砼；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2、石料粒径：AC-25C；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16.30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1、沥青品种：中粒式沥青砼；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2、石料粒径：AC-20C；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3、厚度：5cm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130.59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1、沥青品种：中粒式沥青砼；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2、石料粒径：AC-20C；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16.31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透层、粘层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1、材料品种：PC-3乳化沥青粘层；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2、喷油量：0.5L/m2。</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2、石料粒径：AC-13C；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3、厚度：4cm。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72.77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2、石料粒径：AC-13C；</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18.23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2、石料粒径：SMA-13；</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3、厚度：4cm。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86.25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2、石料粒径：SMA-13；</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21.60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1、沥青品种：细粒式SBS改性沥青砼；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2、石料粒径：AC-13；</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3、厚度：4cm。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80.08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1、沥青品种：细粒式SBS改性沥青砼；</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2、石料粒径：AC-13；</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20.04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道路预防养护</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通过填封、封缝、雾封层、稀浆封层、微表处、超薄磨耗层、热拌沥青混合料薄层罩面等措施提高提高抗滑系数和道路裂缝封堵。</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(三）</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基层拆除及修复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拆除基层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1、材质:原有道路基层；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2、厚度:10cm；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40.37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拆除基层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1、材质:原有道路基层；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水泥稳定碎（砾）石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1、水泥含量：5%；</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2、石料规格：水泥稳定碎石（商品外购）；</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3、厚度：10cm；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57.20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水泥稳定碎（砾）石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1、水泥含量：5%；</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2、石料规格：水泥稳定碎石（商品外购）；</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3.96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水泥稳定碎（砾）石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1、水泥含量：5%；</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2、石料规格：水泥稳定碎石（现拌）；</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3、厚度：10cm；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47.30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水泥稳定碎（砾）石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1、水泥含量：5%；</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2、石料规格：水泥稳定碎石（现拌）；</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3、厚度：每增减1cm；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2.53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1、垫层材料：C15商品混凝土；</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591.87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(四)</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人行道破除及修复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拆除人行道</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1、材质:花岗岩（具体与现场原有一致）；</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2、含砂浆结合层的拆除。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3、报价包含锯缝、拆除、装车、外运及消纳等所有费用。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24.20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拆除人行道</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1、材质:人行道水泥条纹砖（含水泥条纹盲道砖）；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2、含砂浆结合层的拆除。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3、报价包含锯缝、拆除、装车、外运及消纳等所有费用。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拆除基层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1、材质:水泥混凝土基层；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2、厚度:15cm；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3、报价包含锯缝、拆除、装车、外运及消纳等所有费用。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31.12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人行道整形碾压</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1、部位：人行道；</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2、范围：详见设计图纸。</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2.89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1、垫层材料：C15商品混凝土；</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591.87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1、块料品种、规格：3cm厚花岗岩（具体与现场原有一致）；</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181.81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1、块料品种、规格：3cm厚盲道花岗岩（具体与现场原有一致）</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190.85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1、块料品种、规格：6cm厚花岗岩（具体与现场原有一致）；</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347.60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1、块料品种、规格：6cm厚盲道花岗岩（具体与现场原有一致）；</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352.00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1、块料品种、规格：6cm水泥条纹砖人行道板（50*25*6）</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130.70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1、块料品种、规格：6cm水泥条纹砖盲道砖（50*25*6）；</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142.00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人行道块料铺设</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1、块料品种、规格：6cm厚荷兰砖；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2、基础、垫层：3cm厚M10水泥砂浆。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109.05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(五)</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侧石破除及修复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拆除侧、平（缘）石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1、材质：混凝土及花岗岩，包括砼后背保护拆除；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2、包括为拆除而必须的土方开挖、回填、原地面修复；</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3、报价含外运、消纳等所有费用。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11.69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侧石拆除及安装</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1、原侧石拆除，包括砼后背保护拆除；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2、侧石安装：利用原拆除的侧石；</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3、3cm厚M10水泥砂浆结合层；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5、包括为拆除而必须的土方开挖、回填、原地面修复；</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6、报价含外运、消纳、模板等所有费用。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37.90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安砌侧（平、缘）石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1、材料品种、规格：芝麻灰花岗岩平石（50*30*12）；</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2、3cm厚M10水泥砂浆结合层；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4、报价含材料、模板、养护、运输、人工等所有费用。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91.74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安砌侧（平、缘）石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1、材料品种、规格：10*20*100cmC30砼预制侧石（边石及绿篱带）；</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2、4cmM10砂浆卧底</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3、报价含材料、模板、养护、运输、人等所有费用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87.54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安砌侧（平、缘）石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1、材料品种、规格：芝麻灰花岗岩侧石（100*15*37）；</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2、3cm厚M10水泥砂浆结合层；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4、报价含材料、模板、养护、运输、人等所有费用。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184.28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安砌侧（平、缘）石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1、材料品种、规格：芝麻灰花岗岩侧石（50*10*20）；</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2、4cm厚M10水泥砂浆结合层；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4、报价含材料、模板、养护、运输、人等所有费用。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安砌侧（平、缘）石</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1、材料品种、规格：芝麻灰花岗岩绿化带（50*10*20）；</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2、4cm厚M10水泥砂浆结合层；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4、报价含材料、模板、养护、运输、人等所有费用。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99.00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树池砌筑</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1、材料品种、规格：15*10cm花岗岩；</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2、树池尺寸：以现场为准；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3、3cm厚M10水泥砂浆结合层；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4、砼垫层：10cm厚C15砼后背保护；</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5、报价含材料、模板、养护、运输、人等所有费用。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130.25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(六)</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道路土石方量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挖一般土方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3.包括生活、建筑等各种垃圾。</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7.32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挖淤泥、流砂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1.挖土深度:自行测定。</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余方弃置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1、废弃料品种：原土；</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2、运距：自行考虑运距</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3、报价含渣土消纳费。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57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余方弃置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1、废弃料品种：淤泥；</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2、运距：自行考虑运距</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3、报价含渣土消纳费。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42.02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58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2.填方材料品种:塘渣（利用原开挖的土方回填）</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15.18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59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2.填方材料品种:塘渣（外购）</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147.80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60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2.填方材料品种:碎石（外购）</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222.6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(七)</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管道土方及管道基础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61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挖沟槽土方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2.挖土深度:H&lt;1.5m；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3.报价含湿土排水、沟槽支撑等费用。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17.00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挖沟槽土方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2.挖土深度:1.5m≤H&lt;2m；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3.报价含湿土排水、沟槽支撑等费用。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41.61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挖沟槽土方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2.挖土深度:2m≤H&lt;3m；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3.报价含湿土排水、沟槽支撑等费用。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55.98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挖基坑土方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2.挖土深度:H&lt;1.5m；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3.报价含湿土排水、沟槽支撑等费用；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4.部位：检查井土方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17.00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挖基坑土方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2.挖土深度:1.5m≤H&lt;2m；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3.报价含湿土排水、基坑支撑等费用。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4.部位：检查井土方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41.61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挖沟槽土方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1.土壤类别:现场自行测定；</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2.挖土深度:2m≤H&lt;3m；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3.报价含湿土排水、基坑支撑等费用。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4.部位：检查井土方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55.98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67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2.填方材料品种:原土。</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21.33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68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余方弃置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1、废弃料品种：原土；</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2、运距：自行考虑运距</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3、报价含、装车、外运、及渣土消纳费。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33.18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69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1、材料品种、规格：中粗砂垫层（沟槽）</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275.33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eastAsia="zh-CN"/>
              </w:rPr>
            </w:pPr>
            <w:r>
              <w:rPr>
                <w:rFonts w:hint="eastAsia" w:ascii="宋体" w:hAnsi="宋体" w:eastAsia="宋体" w:cs="宋体"/>
                <w:b w:val="0"/>
                <w:bCs w:val="0"/>
                <w:i w:val="0"/>
                <w:iCs w:val="0"/>
                <w:color w:val="auto"/>
                <w:sz w:val="22"/>
                <w:szCs w:val="22"/>
                <w:u w:val="none"/>
                <w:lang w:val="en-US" w:eastAsia="zh-CN"/>
              </w:rPr>
              <w:t>70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1、材料品种、规格：碎石垫层（沟槽）</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272.59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1、材料品种、规格：片石垫层（沟槽）</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298.61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垫层</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1、材料品种、规格：C15砼垫层；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687.93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混凝土基础</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1、混凝土强度等级：C25砼管座；</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2、报价含模板、养护、熟料运输等所有费用。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1034.04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2.填方材料品种:沟槽中粗砂回填。</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248.77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回填方</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1.密实度要求:符合设计及规范要求；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2.填方材料品种:沟槽塘渣回填。</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m3</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176.44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w:t>
            </w:r>
            <w:r>
              <w:rPr>
                <w:rFonts w:hint="eastAsia" w:ascii="宋体" w:hAnsi="宋体" w:cs="宋体"/>
                <w:b w:val="0"/>
                <w:bCs w:val="0"/>
                <w:i w:val="0"/>
                <w:iCs w:val="0"/>
                <w:color w:val="auto"/>
                <w:kern w:val="0"/>
                <w:sz w:val="22"/>
                <w:szCs w:val="22"/>
                <w:u w:val="none"/>
                <w:lang w:val="en-US" w:eastAsia="zh-CN" w:bidi="ar"/>
              </w:rPr>
              <w:t>八</w:t>
            </w:r>
            <w:r>
              <w:rPr>
                <w:rFonts w:hint="eastAsia" w:ascii="宋体" w:hAnsi="宋体" w:eastAsia="宋体" w:cs="宋体"/>
                <w:b w:val="0"/>
                <w:bCs w:val="0"/>
                <w:i w:val="0"/>
                <w:iCs w:val="0"/>
                <w:color w:val="auto"/>
                <w:kern w:val="0"/>
                <w:sz w:val="22"/>
                <w:szCs w:val="22"/>
                <w:u w:val="none"/>
                <w:lang w:val="en-US" w:eastAsia="zh-CN" w:bidi="ar"/>
              </w:rPr>
              <w:t>)</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检查井井盖更换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圆形检查井井盖、座更换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1、检查井规格：Φ700mm（井盖、井座更换）；</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2、材质：采用Φ700防沉降球墨铸铁井盖及井座；</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3、包括路面切割、破除、修复、清理场地、垃圾外运。</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1078.00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77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圆形检查井井盖更换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1、检查井规格：Φ700mm。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2、材质：采用Φ700防沉降球墨铸铁井盖。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3、包括原井盖拆除、清理场地、垃圾外运。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座</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圆形检查井井盖、座更换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1、检查井规格：Φ700mm（井盖、井座更换）；</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2、材质：D400级Φ700mm钢纤维砼井盖（带钢圈）；</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3、包括路面切割、破除、修复、清理场地、垃圾外运。</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1032.59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79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圆形检查井井盖更换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1、检查井规格：Φ700mm。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2、材质：D400级钢纤维砼井盖。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3、包括原井盖拆除、清理场地、垃圾外运。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座</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209.66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雨水篦井盖、座更换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1、雨水篦规格：680*380mm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2、材质：钢钎维砼井盖、井座。</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3、包括路面切割、破除、修复、清理场地、垃圾外运。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4、井座、井盖。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358.88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1、雨水篦规格：680*380mm。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2、材质：钢钎维砼井盖。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3、包括原井盖拆除、清理场地、垃圾外运。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座</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198.00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雨水篦井盖、座更换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1、雨水篦规格：680*380mm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2、材质：球墨铸铁井盖、井座。</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3、包括路面切割、破除、修复、清理场地、垃圾外运。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4、井座、井盖。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503.80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1、雨水篦规格：680*380mm。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2、材质：球墨铸铁井盖。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3、包括原井盖拆除、清理场地、垃圾外运。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座</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365.20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雨水篦井盖、座更换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1、雨水篦规格：1270*390mm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2、材质：钢钎维砼井盖、井座。</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3、包括路面切割、破除、修复、清理场地、垃圾外运。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4、井座、井盖。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484.00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雨水篦井盖更换</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1、雨水篦规格：1270*390mm。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2、材质：钢钎维砼井盖。</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3、包括原井盖拆除、清理场地、垃圾外运。</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4、井盖。</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座</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396.00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检查井防坠网安装</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1、规格：静态沉重500kg；</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2、不锈钢挂钉（每座8个）；</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3、规格：φ700；</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4、防坠网和不锈钢挂钉。</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片</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95.92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rPr>
            </w:pPr>
            <w:r>
              <w:rPr>
                <w:rFonts w:hint="eastAsia" w:ascii="宋体" w:hAnsi="宋体" w:eastAsia="宋体" w:cs="宋体"/>
                <w:b w:val="0"/>
                <w:bCs w:val="0"/>
                <w:i w:val="0"/>
                <w:iCs w:val="0"/>
                <w:color w:val="auto"/>
                <w:kern w:val="0"/>
                <w:sz w:val="22"/>
                <w:szCs w:val="22"/>
                <w:highlight w:val="none"/>
                <w:u w:val="none"/>
                <w:lang w:val="en-US" w:eastAsia="zh-CN" w:bidi="ar"/>
              </w:rPr>
              <w:t>87</w:t>
            </w:r>
          </w:p>
        </w:tc>
        <w:tc>
          <w:tcPr>
            <w:tcW w:w="1100"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color w:val="auto"/>
                <w:highlight w:val="none"/>
                <w:lang w:val="en-US" w:eastAsia="zh-CN"/>
              </w:rPr>
              <w:t>静音橡胶垫片</w:t>
            </w:r>
          </w:p>
        </w:tc>
        <w:tc>
          <w:tcPr>
            <w:tcW w:w="4712" w:type="dxa"/>
            <w:noWrap w:val="0"/>
            <w:vAlign w:val="center"/>
          </w:tcPr>
          <w:p>
            <w:pPr>
              <w:keepNext w:val="0"/>
              <w:keepLines w:val="0"/>
              <w:suppressLineNumbers w:val="0"/>
              <w:spacing w:before="0" w:beforeAutospacing="0" w:after="0" w:afterAutospacing="0" w:line="360" w:lineRule="auto"/>
              <w:ind w:left="0" w:right="0"/>
              <w:jc w:val="both"/>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color w:val="auto"/>
                <w:highlight w:val="none"/>
                <w:lang w:val="en-US" w:eastAsia="zh-CN"/>
              </w:rPr>
              <w:t>D700静音橡胶垫片，购买及安装费用</w:t>
            </w:r>
          </w:p>
        </w:tc>
        <w:tc>
          <w:tcPr>
            <w:tcW w:w="67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color w:val="auto"/>
                <w:highlight w:val="none"/>
                <w:lang w:val="en-US" w:eastAsia="zh-CN"/>
              </w:rPr>
              <w:t>座</w:t>
            </w:r>
          </w:p>
        </w:tc>
        <w:tc>
          <w:tcPr>
            <w:tcW w:w="1023"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color w:val="auto"/>
                <w:highlight w:val="none"/>
                <w:lang w:val="en-US" w:eastAsia="zh-CN"/>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color w:val="auto"/>
                <w:highlight w:val="none"/>
                <w:lang w:val="en-US" w:eastAsia="zh-CN"/>
              </w:rPr>
              <w:t>32.37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w:t>
            </w:r>
            <w:r>
              <w:rPr>
                <w:rFonts w:hint="eastAsia" w:ascii="宋体" w:hAnsi="宋体" w:cs="宋体"/>
                <w:b w:val="0"/>
                <w:bCs w:val="0"/>
                <w:i w:val="0"/>
                <w:iCs w:val="0"/>
                <w:color w:val="auto"/>
                <w:kern w:val="0"/>
                <w:sz w:val="22"/>
                <w:szCs w:val="22"/>
                <w:u w:val="none"/>
                <w:lang w:val="en-US" w:eastAsia="zh-CN" w:bidi="ar"/>
              </w:rPr>
              <w:t>九</w:t>
            </w:r>
            <w:r>
              <w:rPr>
                <w:rFonts w:hint="eastAsia" w:ascii="宋体" w:hAnsi="宋体" w:eastAsia="宋体" w:cs="宋体"/>
                <w:b w:val="0"/>
                <w:bCs w:val="0"/>
                <w:i w:val="0"/>
                <w:iCs w:val="0"/>
                <w:color w:val="auto"/>
                <w:kern w:val="0"/>
                <w:sz w:val="22"/>
                <w:szCs w:val="22"/>
                <w:u w:val="none"/>
                <w:lang w:val="en-US" w:eastAsia="zh-CN" w:bidi="ar"/>
              </w:rPr>
              <w:t>)</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路面及路灯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常规照明灯</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1.类型：8m单臂路灯LED光源150W,光通量》18000lm、色温2700K~6500K、显色指数≥70、系统效率&gt;120lm/w、整灯功率150W、配光方式光学透镜、防护等级IP66及以上、灯具尺寸292×771×98（mm)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2.基础：路灯基础采用C20商品混凝土；</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3.含光源、随灯配整流器、单灯功率补偿，熔断器等相应的附件、基础、模板、钢筋制安；</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4.具体见现场情况（以现场统一匹配为准）；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6703.40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89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常规照明灯</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1.类型：10.5m双臂LED路灯180W,光通量》21600lm、色温2700K~6500K、显色指数≥70、系统效率&gt;120lm/w、整灯功率180W、配光方式光学透镜、防护等级IP66及以上、灯具尺寸292×863×98（mm),金属灯杆；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2.基础、垫层：路灯基础采用C25商品混凝土，10cm素砼垫层；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3.含光源、随灯配整流器、单灯功率补偿，熔断器等相应的附件、基础、模板、钢筋制安；</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4.具体见现场情况（以现场统一匹配为准）；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7920.00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6"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中杆照明灯</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类型：13.5m多头中杆LED路灯（四火中杆路灯）（250W）,光通量》30000lm、色温2700K~6500K、显色指数≥70、系统效率&gt;120lm/w、整灯功率250W、配光方式光学透镜、防护等级IP66及以上、灯具尺寸304×538×88.8（mm),金属灯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2.基础、垫层：路灯基础采用C25商品混凝土，10cm素砼垫层；</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3.含光源、随灯配整流器、单灯功率补偿，熔断器等相应的附件、基础、模板、钢筋制安；</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4.具体见现场情况（以现场统一匹配为准）；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16500.00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1、原有路灯更换节能灯（100W）；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794.57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1、原有路灯更换节能灯（120W）；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891.46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1、原有路灯更换节能灯（130W）；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1、原有路灯更换节能灯（150W）；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1080.20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1、原有路灯更换节能灯（180W）；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1166.00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1、原有路灯更换节能灯（200W）；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1320.00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1、原有路灯更换节能灯（250W）；</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1430.00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路灯维修</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1.原有路灯更换灯罩（含光源、随灯配整流器、单灯功率补偿，熔断器等相应的附件）</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2.报价包括拆除、安装、运费、外运及登高车等所有内容。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2200.00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99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电缆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铜芯电力电缆YJV-4*25，包括干包式电力电缆终端头制作安装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93.50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电缆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YJV22-0.6/1KV-5×16，包括干包式电力电缆终端头制作安装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75.90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电缆保护管</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1.材质、规格：Φ50×5 MPP管开挖保护管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2.敷设方式：直埋保护管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3.详见原现场情况</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14.74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电缆保护管</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 xml:space="preserve">1.材质、规格：预埋镀锌钢管S80保护管 2.敷设方式：直埋保护管         </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3.详见原现场情况</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94.11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1.路面标线；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2.热熔型（内含玻璃反光珠）；</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3、具体要求以建设单位为准，涂膜厚度不小于2mm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49.19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1.路面标线；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2.震荡标线；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3、具体要求以建设单位为准，涂膜厚度不小于2mm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100.57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标志板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1.材料品种:铝合金底板；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2.规格:以建设单位实际需要为准，板厚1.5mm；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3.反光膜:采用V类及以上反光膜，反光膜的逆反射性能应符合设计及规范要求，反光膜长度不得拼接及宽度小于1.2米的不得拼接；</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4.具体做法及要求详见施工图纸；</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5.报价含抱箍、紧固件等全部费用。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633.88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标志板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1.材料品种:铝合金底板；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2.规格:以建设单位实际需要为准，板厚2mm；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3.反光膜:采用V类及以上反光膜，反光膜的逆反射性能应符合设计及规范要求，反光膜长度不得拼接及宽度小于1.2米的不得拼接；</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4.具体做法及要求详见施工图纸；</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5.报价含抱箍、紧固件等全部费用。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713.05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标志板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1.材料品种:铝合金底板；</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2.规格:以建设单位实际需要为准，板厚3mm；</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3.反光膜:采用V类及以上反光膜，反光膜的逆反射性能应符合设计及规范要求，反光膜长度不得拼接及宽度小于1.2米的不得拼接；</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4.具体做法及要求详见施工图纸；</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5.报价含抱箍、紧固件等全部费用。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736.76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清除标线</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清除原有标线，包括清除、场地清理等所有内容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109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锯缝</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对原路面结构进行锯缝，锯缝深度自行测定</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rPr>
            </w:pPr>
            <w:r>
              <w:rPr>
                <w:rFonts w:hint="eastAsia" w:ascii="宋体" w:hAnsi="宋体" w:eastAsia="宋体" w:cs="宋体"/>
                <w:b w:val="0"/>
                <w:bCs w:val="0"/>
                <w:i w:val="0"/>
                <w:iCs w:val="0"/>
                <w:color w:val="auto"/>
                <w:kern w:val="0"/>
                <w:sz w:val="22"/>
                <w:szCs w:val="22"/>
                <w:highlight w:val="none"/>
                <w:u w:val="none"/>
                <w:lang w:val="en-US" w:eastAsia="zh-CN" w:bidi="ar"/>
              </w:rPr>
              <w:t>110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景观栏杆</w:t>
            </w:r>
          </w:p>
        </w:tc>
        <w:tc>
          <w:tcPr>
            <w:tcW w:w="4712" w:type="dxa"/>
            <w:noWrap w:val="0"/>
            <w:vAlign w:val="top"/>
          </w:tcPr>
          <w:p>
            <w:pPr>
              <w:keepNext w:val="0"/>
              <w:keepLines w:val="0"/>
              <w:widowControl/>
              <w:suppressLineNumbers w:val="0"/>
              <w:spacing w:before="0" w:beforeAutospacing="0" w:after="0" w:afterAutospacing="0" w:line="360" w:lineRule="auto"/>
              <w:ind w:left="0" w:right="0"/>
              <w:jc w:val="left"/>
              <w:textAlignment w:val="top"/>
              <w:rPr>
                <w:rFonts w:hint="default" w:ascii="宋体" w:hAnsi="宋体" w:eastAsia="宋体" w:cs="宋体"/>
                <w:b w:val="0"/>
                <w:bCs w:val="0"/>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bdr w:val="single" w:color="000000" w:sz="4" w:space="0"/>
                <w:shd w:val="clear" w:color="auto" w:fill="FFFFFF"/>
                <w:lang w:val="en-US" w:eastAsia="zh-CN" w:bidi="ar"/>
              </w:rPr>
              <w:drawing>
                <wp:anchor distT="0" distB="0" distL="114300" distR="114300" simplePos="0" relativeHeight="251659264" behindDoc="0" locked="0" layoutInCell="1" allowOverlap="1">
                  <wp:simplePos x="0" y="0"/>
                  <wp:positionH relativeFrom="column">
                    <wp:posOffset>-41275</wp:posOffset>
                  </wp:positionH>
                  <wp:positionV relativeFrom="paragraph">
                    <wp:posOffset>184150</wp:posOffset>
                  </wp:positionV>
                  <wp:extent cx="2658745" cy="1016635"/>
                  <wp:effectExtent l="0" t="0" r="8255" b="2540"/>
                  <wp:wrapNone/>
                  <wp:docPr id="7" name="图片_1"/>
                  <wp:cNvGraphicFramePr/>
                  <a:graphic xmlns:a="http://schemas.openxmlformats.org/drawingml/2006/main">
                    <a:graphicData uri="http://schemas.openxmlformats.org/drawingml/2006/picture">
                      <pic:pic xmlns:pic="http://schemas.openxmlformats.org/drawingml/2006/picture">
                        <pic:nvPicPr>
                          <pic:cNvPr id="7" name="图片_1"/>
                          <pic:cNvPicPr/>
                        </pic:nvPicPr>
                        <pic:blipFill>
                          <a:blip r:embed="rId13"/>
                          <a:stretch>
                            <a:fillRect/>
                          </a:stretch>
                        </pic:blipFill>
                        <pic:spPr>
                          <a:xfrm>
                            <a:off x="0" y="0"/>
                            <a:ext cx="2658745" cy="1016635"/>
                          </a:xfrm>
                          <a:prstGeom prst="rect">
                            <a:avLst/>
                          </a:prstGeom>
                          <a:noFill/>
                          <a:ln>
                            <a:noFill/>
                          </a:ln>
                        </pic:spPr>
                      </pic:pic>
                    </a:graphicData>
                  </a:graphic>
                </wp:anchor>
              </w:drawing>
            </w:r>
            <w:r>
              <w:rPr>
                <w:rFonts w:hint="eastAsia" w:ascii="宋体" w:hAnsi="宋体" w:eastAsia="宋体" w:cs="宋体"/>
                <w:i w:val="0"/>
                <w:iCs w:val="0"/>
                <w:color w:val="auto"/>
                <w:kern w:val="0"/>
                <w:sz w:val="22"/>
                <w:szCs w:val="22"/>
                <w:highlight w:val="none"/>
                <w:u w:val="none"/>
                <w:lang w:val="en-US" w:eastAsia="zh-CN" w:bidi="ar"/>
              </w:rPr>
              <w:t>景观栏杆，高度60cm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eastAsia="zh-CN"/>
              </w:rPr>
            </w:pPr>
            <w:r>
              <w:rPr>
                <w:rFonts w:hint="eastAsia" w:ascii="宋体" w:hAnsi="宋体" w:eastAsia="宋体" w:cs="宋体"/>
                <w:b w:val="0"/>
                <w:bCs w:val="0"/>
                <w:i w:val="0"/>
                <w:iCs w:val="0"/>
                <w:color w:val="auto"/>
                <w:sz w:val="22"/>
                <w:szCs w:val="22"/>
                <w:highlight w:val="none"/>
                <w:u w:val="none"/>
                <w:lang w:val="en-US" w:eastAsia="zh-CN"/>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rPr>
            </w:pPr>
            <w:r>
              <w:rPr>
                <w:rFonts w:hint="eastAsia" w:ascii="宋体" w:hAnsi="宋体" w:eastAsia="宋体" w:cs="宋体"/>
                <w:b w:val="0"/>
                <w:bCs w:val="0"/>
                <w:i w:val="0"/>
                <w:iCs w:val="0"/>
                <w:color w:val="auto"/>
                <w:kern w:val="0"/>
                <w:sz w:val="22"/>
                <w:szCs w:val="22"/>
                <w:highlight w:val="none"/>
                <w:u w:val="none"/>
                <w:lang w:val="en-US" w:eastAsia="zh-CN" w:bidi="ar"/>
              </w:rPr>
              <w:t>111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景观栏杆</w:t>
            </w:r>
          </w:p>
        </w:tc>
        <w:tc>
          <w:tcPr>
            <w:tcW w:w="4712" w:type="dxa"/>
            <w:noWrap w:val="0"/>
            <w:vAlign w:val="top"/>
          </w:tcPr>
          <w:p>
            <w:pPr>
              <w:keepNext w:val="0"/>
              <w:keepLines w:val="0"/>
              <w:widowControl/>
              <w:suppressLineNumbers w:val="0"/>
              <w:spacing w:before="0" w:beforeAutospacing="0" w:after="0" w:afterAutospacing="0" w:line="360" w:lineRule="auto"/>
              <w:ind w:left="0" w:right="0"/>
              <w:jc w:val="left"/>
              <w:textAlignment w:val="top"/>
              <w:rPr>
                <w:rFonts w:hint="default"/>
                <w:color w:val="auto"/>
                <w:highlight w:val="none"/>
                <w:lang w:val="en-US"/>
              </w:rPr>
            </w:pPr>
            <w:r>
              <w:rPr>
                <w:rFonts w:hint="eastAsia"/>
                <w:color w:val="auto"/>
                <w:highlight w:val="none"/>
                <w:lang w:val="en-US" w:eastAsia="zh-CN"/>
              </w:rPr>
              <w:t>景观不锈钢栏杆,高度100cm,具体样式由建设单位决定。</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eastAsia="zh-CN"/>
              </w:rPr>
            </w:pPr>
            <w:r>
              <w:rPr>
                <w:rFonts w:hint="eastAsia" w:ascii="宋体" w:hAnsi="宋体" w:eastAsia="宋体" w:cs="宋体"/>
                <w:b w:val="0"/>
                <w:bCs w:val="0"/>
                <w:i w:val="0"/>
                <w:iCs w:val="0"/>
                <w:color w:val="auto"/>
                <w:sz w:val="22"/>
                <w:szCs w:val="22"/>
                <w:highlight w:val="none"/>
                <w:u w:val="none"/>
                <w:lang w:val="en-US" w:eastAsia="zh-CN"/>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112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不锈钢栏杆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1.规格、型号：立柱及扶手采用执行100mm不锈钢管，栅栏采用50mm不锈钢管；具体样式以建设单位确认为准；</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2.费用包含：栏杆材料费、制作费、运输费及安装等全部费用。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m2</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462.17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rPr>
            </w:pPr>
            <w:r>
              <w:rPr>
                <w:rFonts w:hint="eastAsia" w:ascii="宋体" w:hAnsi="宋体" w:eastAsia="宋体" w:cs="宋体"/>
                <w:b w:val="0"/>
                <w:bCs w:val="0"/>
                <w:i w:val="0"/>
                <w:iCs w:val="0"/>
                <w:color w:val="auto"/>
                <w:kern w:val="0"/>
                <w:sz w:val="22"/>
                <w:szCs w:val="22"/>
                <w:highlight w:val="none"/>
                <w:u w:val="none"/>
                <w:lang w:val="en-US" w:eastAsia="zh-CN" w:bidi="ar"/>
              </w:rPr>
              <w:t>113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b w:val="0"/>
                <w:bCs w:val="0"/>
                <w:i w:val="0"/>
                <w:iCs w:val="0"/>
                <w:color w:val="auto"/>
                <w:kern w:val="0"/>
                <w:sz w:val="22"/>
                <w:szCs w:val="22"/>
                <w:highlight w:val="none"/>
                <w:u w:val="none"/>
                <w:lang w:val="en-US" w:eastAsia="zh-CN" w:bidi="ar"/>
              </w:rPr>
              <w:t>钢制防撞柱</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1、规格、型号：直径150mm钢管，长1200mm，外包红白相间反光涂料；</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b w:val="0"/>
                <w:bCs w:val="0"/>
                <w:i w:val="0"/>
                <w:iCs w:val="0"/>
                <w:color w:val="auto"/>
                <w:kern w:val="0"/>
                <w:sz w:val="22"/>
                <w:szCs w:val="22"/>
                <w:highlight w:val="none"/>
                <w:u w:val="none"/>
                <w:lang w:val="en-US" w:eastAsia="zh-CN" w:bidi="ar"/>
              </w:rPr>
              <w:t>2、费用包含地面钻孔、钢管安装、注浆固实及渣土清理。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b w:val="0"/>
                <w:bCs w:val="0"/>
                <w:i w:val="0"/>
                <w:iCs w:val="0"/>
                <w:color w:val="auto"/>
                <w:kern w:val="0"/>
                <w:sz w:val="22"/>
                <w:szCs w:val="22"/>
                <w:highlight w:val="none"/>
                <w:u w:val="none"/>
                <w:lang w:val="en-US" w:eastAsia="zh-CN" w:bidi="ar"/>
              </w:rPr>
              <w:t>根</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highlight w:val="none"/>
                <w:u w:val="none"/>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highlight w:val="none"/>
                <w:u w:val="none"/>
                <w:lang w:val="en-US"/>
              </w:rPr>
            </w:pPr>
            <w:r>
              <w:rPr>
                <w:rFonts w:hint="eastAsia" w:ascii="宋体" w:hAnsi="宋体" w:cs="宋体"/>
                <w:b w:val="0"/>
                <w:bCs w:val="0"/>
                <w:i w:val="0"/>
                <w:iCs w:val="0"/>
                <w:color w:val="auto"/>
                <w:kern w:val="0"/>
                <w:sz w:val="22"/>
                <w:szCs w:val="22"/>
                <w:highlight w:val="none"/>
                <w:u w:val="none"/>
                <w:lang w:val="en-US" w:eastAsia="zh-CN" w:bidi="ar"/>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114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钢制防撞柱</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1、规格、型号：直径114mm钢管，长1200mm，外包红白相间反光涂料；</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2"/>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2、费用包含地面钻孔、钢管安装、注浆固实及渣土清理。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根</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highlight w:val="none"/>
                <w:u w:val="none"/>
                <w:lang w:val="en-US" w:eastAsia="zh-CN" w:bidi="ar-SA"/>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cs="宋体"/>
                <w:b w:val="0"/>
                <w:bCs w:val="0"/>
                <w:i w:val="0"/>
                <w:iCs w:val="0"/>
                <w:color w:val="auto"/>
                <w:kern w:val="0"/>
                <w:sz w:val="22"/>
                <w:szCs w:val="22"/>
                <w:highlight w:val="none"/>
                <w:u w:val="none"/>
                <w:lang w:val="en-US" w:eastAsia="zh-CN" w:bidi="ar"/>
              </w:rPr>
              <w:t>20</w:t>
            </w:r>
            <w:r>
              <w:rPr>
                <w:rFonts w:hint="eastAsia" w:ascii="宋体" w:hAnsi="宋体" w:eastAsia="宋体" w:cs="宋体"/>
                <w:b w:val="0"/>
                <w:bCs w:val="0"/>
                <w:i w:val="0"/>
                <w:iCs w:val="0"/>
                <w:color w:val="auto"/>
                <w:kern w:val="0"/>
                <w:sz w:val="22"/>
                <w:szCs w:val="22"/>
                <w:highlight w:val="none"/>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115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橡胶警示柱</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75cmPU反光弹力柱</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根</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116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防撞桶</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滚塑全新料4公斤60*80</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117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广角镜</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PC镜面室外+立柱</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118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机非分道牌</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1、规格、型号：</w:t>
            </w:r>
            <w:r>
              <w:rPr>
                <w:rFonts w:hint="eastAsia" w:ascii="宋体" w:hAnsi="宋体" w:cs="宋体"/>
                <w:b w:val="0"/>
                <w:bCs w:val="0"/>
                <w:i w:val="0"/>
                <w:iCs w:val="0"/>
                <w:color w:val="auto"/>
                <w:kern w:val="0"/>
                <w:sz w:val="22"/>
                <w:szCs w:val="22"/>
                <w:highlight w:val="none"/>
                <w:u w:val="none"/>
                <w:lang w:val="en-US" w:eastAsia="zh-CN" w:bidi="ar"/>
              </w:rPr>
              <w:t>长方形标志牌：高580mm，宽28mm</w:t>
            </w:r>
            <w:r>
              <w:rPr>
                <w:rFonts w:hint="eastAsia" w:ascii="宋体" w:hAnsi="宋体" w:eastAsia="宋体" w:cs="宋体"/>
                <w:b w:val="0"/>
                <w:bCs w:val="0"/>
                <w:i w:val="0"/>
                <w:iCs w:val="0"/>
                <w:color w:val="auto"/>
                <w:kern w:val="0"/>
                <w:sz w:val="22"/>
                <w:szCs w:val="22"/>
                <w:highlight w:val="none"/>
                <w:u w:val="none"/>
                <w:lang w:val="en-US" w:eastAsia="zh-CN" w:bidi="ar"/>
              </w:rPr>
              <w:t>,</w:t>
            </w:r>
            <w:r>
              <w:rPr>
                <w:rFonts w:hint="eastAsia" w:ascii="宋体" w:hAnsi="宋体" w:cs="宋体"/>
                <w:b w:val="0"/>
                <w:bCs w:val="0"/>
                <w:i w:val="0"/>
                <w:iCs w:val="0"/>
                <w:color w:val="auto"/>
                <w:kern w:val="0"/>
                <w:sz w:val="22"/>
                <w:szCs w:val="22"/>
                <w:highlight w:val="none"/>
                <w:u w:val="none"/>
                <w:lang w:val="en-US" w:eastAsia="zh-CN" w:bidi="ar"/>
              </w:rPr>
              <w:t>标志牌卷边25mm，</w:t>
            </w:r>
            <w:r>
              <w:rPr>
                <w:rFonts w:hint="eastAsia" w:ascii="宋体" w:hAnsi="宋体" w:eastAsia="宋体" w:cs="宋体"/>
                <w:b w:val="0"/>
                <w:bCs w:val="0"/>
                <w:i w:val="0"/>
                <w:iCs w:val="0"/>
                <w:color w:val="auto"/>
                <w:kern w:val="0"/>
                <w:sz w:val="22"/>
                <w:szCs w:val="22"/>
                <w:highlight w:val="none"/>
                <w:u w:val="none"/>
                <w:lang w:val="en-US" w:eastAsia="zh-CN" w:bidi="ar"/>
              </w:rPr>
              <w:t>附着于φ89直立杆，铝合金板材，表面贴V类反光膜</w:t>
            </w:r>
            <w:r>
              <w:rPr>
                <w:rFonts w:hint="eastAsia" w:ascii="宋体" w:hAnsi="宋体" w:cs="宋体"/>
                <w:b w:val="0"/>
                <w:bCs w:val="0"/>
                <w:i w:val="0"/>
                <w:iCs w:val="0"/>
                <w:color w:val="auto"/>
                <w:kern w:val="0"/>
                <w:sz w:val="22"/>
                <w:szCs w:val="22"/>
                <w:highlight w:val="none"/>
                <w:u w:val="none"/>
                <w:lang w:val="en-US" w:eastAsia="zh-CN" w:bidi="ar"/>
              </w:rPr>
              <w:t>；</w:t>
            </w:r>
            <w:r>
              <w:rPr>
                <w:rFonts w:hint="eastAsia" w:ascii="宋体" w:hAnsi="宋体" w:eastAsia="宋体" w:cs="宋体"/>
                <w:b w:val="0"/>
                <w:bCs w:val="0"/>
                <w:i w:val="0"/>
                <w:iCs w:val="0"/>
                <w:color w:val="auto"/>
                <w:kern w:val="0"/>
                <w:sz w:val="22"/>
                <w:szCs w:val="22"/>
                <w:highlight w:val="none"/>
                <w:u w:val="none"/>
                <w:lang w:val="en-US" w:eastAsia="zh-CN" w:bidi="ar"/>
              </w:rPr>
              <w:t>立杆</w:t>
            </w:r>
            <w:r>
              <w:rPr>
                <w:rFonts w:hint="eastAsia" w:ascii="宋体" w:hAnsi="宋体" w:cs="宋体"/>
                <w:b w:val="0"/>
                <w:bCs w:val="0"/>
                <w:i w:val="0"/>
                <w:iCs w:val="0"/>
                <w:color w:val="auto"/>
                <w:kern w:val="0"/>
                <w:sz w:val="22"/>
                <w:szCs w:val="22"/>
                <w:highlight w:val="none"/>
                <w:u w:val="none"/>
                <w:lang w:val="en-US" w:eastAsia="zh-CN" w:bidi="ar"/>
              </w:rPr>
              <w:t>总长2050mm，入地（</w:t>
            </w:r>
            <w:r>
              <w:rPr>
                <w:rFonts w:hint="eastAsia" w:ascii="宋体" w:hAnsi="宋体" w:eastAsia="宋体" w:cs="宋体"/>
                <w:b w:val="0"/>
                <w:bCs w:val="0"/>
                <w:i w:val="0"/>
                <w:iCs w:val="0"/>
                <w:color w:val="auto"/>
                <w:kern w:val="0"/>
                <w:sz w:val="22"/>
                <w:szCs w:val="22"/>
                <w:highlight w:val="none"/>
                <w:u w:val="none"/>
                <w:lang w:val="en-US" w:eastAsia="zh-CN" w:bidi="ar"/>
              </w:rPr>
              <w:t>钻孔</w:t>
            </w:r>
            <w:r>
              <w:rPr>
                <w:rFonts w:hint="eastAsia" w:ascii="宋体" w:hAnsi="宋体" w:cs="宋体"/>
                <w:b w:val="0"/>
                <w:bCs w:val="0"/>
                <w:i w:val="0"/>
                <w:iCs w:val="0"/>
                <w:color w:val="auto"/>
                <w:kern w:val="0"/>
                <w:sz w:val="22"/>
                <w:szCs w:val="22"/>
                <w:highlight w:val="none"/>
                <w:u w:val="none"/>
                <w:lang w:val="en-US" w:eastAsia="zh-CN" w:bidi="ar"/>
              </w:rPr>
              <w:t>深度）200mm</w:t>
            </w:r>
            <w:r>
              <w:rPr>
                <w:rFonts w:hint="eastAsia" w:ascii="宋体" w:hAnsi="宋体" w:eastAsia="宋体" w:cs="宋体"/>
                <w:b w:val="0"/>
                <w:bCs w:val="0"/>
                <w:i w:val="0"/>
                <w:iCs w:val="0"/>
                <w:color w:val="auto"/>
                <w:kern w:val="0"/>
                <w:sz w:val="22"/>
                <w:szCs w:val="22"/>
                <w:highlight w:val="none"/>
                <w:u w:val="none"/>
                <w:lang w:val="en-US" w:eastAsia="zh-CN" w:bidi="ar"/>
              </w:rPr>
              <w:t>；</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2、费用包含地面钻孔、立杆安装、注浆固实及渣土清理。</w:t>
            </w:r>
          </w:p>
          <w:p>
            <w:pPr>
              <w:keepNext w:val="0"/>
              <w:keepLines w:val="0"/>
              <w:widowControl/>
              <w:suppressLineNumbers w:val="0"/>
              <w:spacing w:before="0" w:beforeAutospacing="0" w:after="0" w:afterAutospacing="0" w:line="360" w:lineRule="auto"/>
              <w:ind w:left="0" w:right="0"/>
              <w:jc w:val="left"/>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cs="宋体"/>
                <w:b w:val="0"/>
                <w:bCs w:val="0"/>
                <w:i w:val="0"/>
                <w:iCs w:val="0"/>
                <w:color w:val="auto"/>
                <w:kern w:val="0"/>
                <w:sz w:val="22"/>
                <w:szCs w:val="22"/>
                <w:highlight w:val="none"/>
                <w:u w:val="none"/>
                <w:lang w:val="en-US" w:eastAsia="zh-CN" w:bidi="ar"/>
              </w:rPr>
              <w:t>3、参考样式：</w:t>
            </w:r>
            <w:r>
              <w:rPr>
                <w:rFonts w:hint="default" w:ascii="宋体" w:hAnsi="宋体" w:eastAsia="宋体" w:cs="宋体"/>
                <w:b w:val="0"/>
                <w:bCs w:val="0"/>
                <w:i w:val="0"/>
                <w:iCs w:val="0"/>
                <w:color w:val="auto"/>
                <w:kern w:val="0"/>
                <w:sz w:val="22"/>
                <w:szCs w:val="22"/>
                <w:highlight w:val="none"/>
                <w:u w:val="none"/>
                <w:lang w:val="en-US" w:eastAsia="zh-CN" w:bidi="ar"/>
              </w:rPr>
              <w:drawing>
                <wp:inline distT="0" distB="0" distL="114300" distR="114300">
                  <wp:extent cx="923290" cy="1231265"/>
                  <wp:effectExtent l="0" t="0" r="10160" b="6985"/>
                  <wp:docPr id="1" name="图片 1" descr="e5529515a34702f411f4ad759b0c2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529515a34702f411f4ad759b0c23c"/>
                          <pic:cNvPicPr>
                            <a:picLocks noChangeAspect="1"/>
                          </pic:cNvPicPr>
                        </pic:nvPicPr>
                        <pic:blipFill>
                          <a:blip r:embed="rId14"/>
                          <a:stretch>
                            <a:fillRect/>
                          </a:stretch>
                        </pic:blipFill>
                        <pic:spPr>
                          <a:xfrm>
                            <a:off x="0" y="0"/>
                            <a:ext cx="923290" cy="1231265"/>
                          </a:xfrm>
                          <a:prstGeom prst="rect">
                            <a:avLst/>
                          </a:prstGeom>
                        </pic:spPr>
                      </pic:pic>
                    </a:graphicData>
                  </a:graphic>
                </wp:inline>
              </w:drawing>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119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墙体砌筑</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 xml:space="preserve">1、材料品种、规格：标准混凝土实心砖；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2、墙体尺寸：1m（长）*25cm（宽）*60cm（高）；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3、报价含抹灰、垫层、模板等所有费用。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93.99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120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墙体砌筑</w:t>
            </w:r>
            <w:r>
              <w:rPr>
                <w:rFonts w:hint="eastAsia" w:ascii="宋体" w:hAnsi="宋体" w:eastAsia="宋体" w:cs="宋体"/>
                <w:i w:val="0"/>
                <w:iCs w:val="0"/>
                <w:color w:val="auto"/>
                <w:kern w:val="0"/>
                <w:sz w:val="18"/>
                <w:szCs w:val="18"/>
                <w:highlight w:val="none"/>
                <w:u w:val="none"/>
                <w:lang w:val="en-US" w:eastAsia="zh-CN" w:bidi="ar"/>
              </w:rPr>
              <w:t>（增减）</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 xml:space="preserve">1、材料品种、规格：标准混凝土实心砖；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2、墙体尺寸：增减10cm（高）；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3、报价含抹灰、垫层、模板等所有费用。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121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刷漆</w:t>
            </w:r>
          </w:p>
        </w:tc>
        <w:tc>
          <w:tcPr>
            <w:tcW w:w="4712" w:type="dxa"/>
            <w:noWrap w:val="0"/>
            <w:vAlign w:val="center"/>
          </w:tcPr>
          <w:p>
            <w:pPr>
              <w:keepNext w:val="0"/>
              <w:keepLines w:val="0"/>
              <w:widowControl/>
              <w:numPr>
                <w:ilvl w:val="0"/>
                <w:numId w:val="10"/>
              </w:numPr>
              <w:suppressLineNumbers w:val="0"/>
              <w:spacing w:before="0" w:beforeAutospacing="0" w:after="0" w:afterAutospacing="0" w:line="360" w:lineRule="auto"/>
              <w:ind w:left="0" w:right="0"/>
              <w:jc w:val="left"/>
              <w:textAlignment w:val="center"/>
              <w:rPr>
                <w:rFonts w:hint="eastAsia"/>
                <w:color w:val="auto"/>
                <w:highlight w:val="none"/>
                <w:lang w:val="en-US" w:eastAsia="zh-CN"/>
              </w:rPr>
            </w:pPr>
            <w:r>
              <w:rPr>
                <w:rFonts w:hint="eastAsia"/>
                <w:color w:val="auto"/>
                <w:highlight w:val="none"/>
                <w:lang w:val="en-US" w:eastAsia="zh-CN"/>
              </w:rPr>
              <w:t>检查井</w:t>
            </w:r>
            <w:r>
              <w:rPr>
                <w:rFonts w:hint="eastAsia" w:ascii="Times New Roman" w:hAnsi="Times New Roman" w:eastAsia="宋体" w:cs="Times New Roman"/>
                <w:color w:val="auto"/>
                <w:highlight w:val="none"/>
                <w:lang w:val="en-US" w:eastAsia="zh-CN"/>
              </w:rPr>
              <w:t>井盖、墙体、栏杆</w:t>
            </w:r>
            <w:r>
              <w:rPr>
                <w:rFonts w:hint="eastAsia"/>
                <w:color w:val="auto"/>
                <w:highlight w:val="none"/>
                <w:lang w:val="en-US" w:eastAsia="zh-CN"/>
              </w:rPr>
              <w:t>和花池等处按规定上色；</w:t>
            </w:r>
          </w:p>
          <w:p>
            <w:pPr>
              <w:pStyle w:val="4"/>
              <w:keepLines w:val="0"/>
              <w:numPr>
                <w:ilvl w:val="0"/>
                <w:numId w:val="10"/>
              </w:numPr>
              <w:suppressLineNumbers w:val="0"/>
              <w:spacing w:before="0" w:beforeAutospacing="0" w:after="0" w:afterAutospacing="0" w:line="360" w:lineRule="auto"/>
              <w:ind w:left="0" w:right="0"/>
              <w:rPr>
                <w:rFonts w:hint="default"/>
                <w:color w:val="auto"/>
                <w:highlight w:val="none"/>
                <w:lang w:val="en-US" w:eastAsia="zh-CN"/>
              </w:rPr>
            </w:pPr>
            <w:r>
              <w:rPr>
                <w:rFonts w:hint="eastAsia" w:ascii="Times New Roman" w:hAnsi="Times New Roman" w:eastAsia="宋体" w:cs="Times New Roman"/>
                <w:b w:val="0"/>
                <w:color w:val="auto"/>
                <w:kern w:val="2"/>
                <w:sz w:val="21"/>
                <w:szCs w:val="24"/>
                <w:highlight w:val="none"/>
                <w:lang w:val="en-US" w:eastAsia="zh-CN" w:bidi="ar-SA"/>
              </w:rPr>
              <w:t>报价包含打底和抹灰等全部费用。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平方米</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eastAsia="宋体" w:cs="宋体"/>
                <w:i w:val="0"/>
                <w:iCs w:val="0"/>
                <w:color w:val="auto"/>
                <w:kern w:val="0"/>
                <w:sz w:val="22"/>
                <w:szCs w:val="22"/>
                <w:highlight w:val="none"/>
                <w:u w:val="none"/>
                <w:lang w:val="en-US" w:eastAsia="zh-CN" w:bidi="ar"/>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122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隔离护栏</w:t>
            </w:r>
          </w:p>
        </w:tc>
        <w:tc>
          <w:tcPr>
            <w:tcW w:w="4712" w:type="dxa"/>
            <w:noWrap w:val="0"/>
            <w:vAlign w:val="top"/>
          </w:tcPr>
          <w:p>
            <w:pPr>
              <w:keepNext w:val="0"/>
              <w:keepLines w:val="0"/>
              <w:widowControl/>
              <w:suppressLineNumbers w:val="0"/>
              <w:spacing w:before="0" w:beforeAutospacing="0" w:after="0" w:afterAutospacing="0" w:line="360" w:lineRule="auto"/>
              <w:ind w:left="0" w:right="0"/>
              <w:jc w:val="left"/>
              <w:textAlignment w:val="top"/>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1、规格、型号：800mm高钢制隔离护栏，具体样式以建设单位确认为准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123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隔离护栏</w:t>
            </w:r>
          </w:p>
        </w:tc>
        <w:tc>
          <w:tcPr>
            <w:tcW w:w="4712" w:type="dxa"/>
            <w:noWrap w:val="0"/>
            <w:vAlign w:val="top"/>
          </w:tcPr>
          <w:p>
            <w:pPr>
              <w:keepNext w:val="0"/>
              <w:keepLines w:val="0"/>
              <w:widowControl/>
              <w:suppressLineNumbers w:val="0"/>
              <w:spacing w:before="0" w:beforeAutospacing="0" w:after="0" w:afterAutospacing="0" w:line="360" w:lineRule="auto"/>
              <w:ind w:left="0" w:right="0"/>
              <w:jc w:val="left"/>
              <w:textAlignment w:val="top"/>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1、规格、型号：1050mm高钢制隔离护栏，具体样式以建设单位确认为准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189.37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cs="宋体"/>
                <w:b w:val="0"/>
                <w:bCs w:val="0"/>
                <w:i w:val="0"/>
                <w:iCs w:val="0"/>
                <w:color w:val="auto"/>
                <w:kern w:val="0"/>
                <w:sz w:val="22"/>
                <w:szCs w:val="22"/>
                <w:highlight w:val="none"/>
                <w:u w:val="none"/>
                <w:lang w:val="en-US" w:eastAsia="zh-CN" w:bidi="ar"/>
              </w:rPr>
              <w:t>124</w:t>
            </w:r>
          </w:p>
        </w:tc>
        <w:tc>
          <w:tcPr>
            <w:tcW w:w="1100" w:type="dxa"/>
            <w:noWrap w:val="0"/>
            <w:vAlign w:val="center"/>
          </w:tcPr>
          <w:p>
            <w:pPr>
              <w:keepNext w:val="0"/>
              <w:keepLines w:val="0"/>
              <w:widowControl/>
              <w:suppressLineNumbers w:val="0"/>
              <w:spacing w:before="0" w:beforeAutospacing="0" w:after="0" w:afterAutospacing="0" w:line="360" w:lineRule="auto"/>
              <w:ind w:left="0" w:leftChars="0" w:right="0" w:rightChars="0"/>
              <w:jc w:val="center"/>
              <w:textAlignment w:val="center"/>
              <w:rPr>
                <w:rFonts w:hint="default"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隔离护栏</w:t>
            </w:r>
            <w:r>
              <w:rPr>
                <w:rFonts w:hint="eastAsia" w:ascii="宋体" w:hAnsi="宋体" w:cs="宋体"/>
                <w:i w:val="0"/>
                <w:iCs w:val="0"/>
                <w:color w:val="auto"/>
                <w:kern w:val="0"/>
                <w:sz w:val="22"/>
                <w:szCs w:val="22"/>
                <w:highlight w:val="none"/>
                <w:u w:val="none"/>
                <w:lang w:val="en-US" w:eastAsia="zh-CN" w:bidi="ar"/>
              </w:rPr>
              <w:t>立柱</w:t>
            </w:r>
          </w:p>
        </w:tc>
        <w:tc>
          <w:tcPr>
            <w:tcW w:w="4712" w:type="dxa"/>
            <w:noWrap w:val="0"/>
            <w:vAlign w:val="top"/>
          </w:tcPr>
          <w:p>
            <w:pPr>
              <w:keepNext w:val="0"/>
              <w:keepLines w:val="0"/>
              <w:widowControl/>
              <w:suppressLineNumbers w:val="0"/>
              <w:spacing w:before="0" w:beforeAutospacing="0" w:after="0" w:afterAutospacing="0" w:line="360" w:lineRule="auto"/>
              <w:ind w:left="0" w:leftChars="0" w:right="0" w:rightChars="0"/>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1、规格、型号：800mm高钢制隔离护栏</w:t>
            </w:r>
            <w:r>
              <w:rPr>
                <w:rFonts w:hint="eastAsia" w:ascii="宋体" w:hAnsi="宋体" w:cs="宋体"/>
                <w:i w:val="0"/>
                <w:iCs w:val="0"/>
                <w:color w:val="auto"/>
                <w:kern w:val="0"/>
                <w:sz w:val="22"/>
                <w:szCs w:val="22"/>
                <w:highlight w:val="none"/>
                <w:u w:val="none"/>
                <w:lang w:val="en-US" w:eastAsia="zh-CN" w:bidi="ar"/>
              </w:rPr>
              <w:t>立柱（含底座）</w:t>
            </w:r>
            <w:r>
              <w:rPr>
                <w:rFonts w:hint="eastAsia" w:ascii="宋体" w:hAnsi="宋体" w:eastAsia="宋体" w:cs="宋体"/>
                <w:i w:val="0"/>
                <w:iCs w:val="0"/>
                <w:color w:val="auto"/>
                <w:kern w:val="0"/>
                <w:sz w:val="22"/>
                <w:szCs w:val="22"/>
                <w:highlight w:val="none"/>
                <w:u w:val="none"/>
                <w:lang w:val="en-US" w:eastAsia="zh-CN" w:bidi="ar"/>
              </w:rPr>
              <w:t>，具体样式以建设单位确认为准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根</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cs="宋体"/>
                <w:b w:val="0"/>
                <w:bCs w:val="0"/>
                <w:i w:val="0"/>
                <w:iCs w:val="0"/>
                <w:color w:val="auto"/>
                <w:kern w:val="0"/>
                <w:sz w:val="22"/>
                <w:szCs w:val="22"/>
                <w:highlight w:val="none"/>
                <w:u w:val="none"/>
                <w:lang w:val="en-US" w:eastAsia="zh-CN" w:bidi="ar"/>
              </w:rPr>
              <w:t>125</w:t>
            </w:r>
          </w:p>
        </w:tc>
        <w:tc>
          <w:tcPr>
            <w:tcW w:w="1100" w:type="dxa"/>
            <w:noWrap w:val="0"/>
            <w:vAlign w:val="center"/>
          </w:tcPr>
          <w:p>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隔离护栏</w:t>
            </w:r>
            <w:r>
              <w:rPr>
                <w:rFonts w:hint="eastAsia" w:ascii="宋体" w:hAnsi="宋体" w:cs="宋体"/>
                <w:i w:val="0"/>
                <w:iCs w:val="0"/>
                <w:color w:val="auto"/>
                <w:kern w:val="0"/>
                <w:sz w:val="22"/>
                <w:szCs w:val="22"/>
                <w:highlight w:val="none"/>
                <w:u w:val="none"/>
                <w:lang w:val="en-US" w:eastAsia="zh-CN" w:bidi="ar"/>
              </w:rPr>
              <w:t>立柱</w:t>
            </w:r>
          </w:p>
        </w:tc>
        <w:tc>
          <w:tcPr>
            <w:tcW w:w="4712" w:type="dxa"/>
            <w:noWrap w:val="0"/>
            <w:vAlign w:val="top"/>
          </w:tcPr>
          <w:p>
            <w:pPr>
              <w:keepNext w:val="0"/>
              <w:keepLines w:val="0"/>
              <w:widowControl/>
              <w:suppressLineNumbers w:val="0"/>
              <w:spacing w:before="0" w:beforeAutospacing="0" w:after="0" w:afterAutospacing="0" w:line="360" w:lineRule="auto"/>
              <w:ind w:left="0" w:leftChars="0" w:right="0" w:rightChars="0"/>
              <w:jc w:val="left"/>
              <w:textAlignment w:val="top"/>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1、规格、型号：1050mm高钢制隔离护栏</w:t>
            </w:r>
            <w:r>
              <w:rPr>
                <w:rFonts w:hint="eastAsia" w:ascii="宋体" w:hAnsi="宋体" w:cs="宋体"/>
                <w:i w:val="0"/>
                <w:iCs w:val="0"/>
                <w:color w:val="auto"/>
                <w:kern w:val="0"/>
                <w:sz w:val="22"/>
                <w:szCs w:val="22"/>
                <w:highlight w:val="none"/>
                <w:u w:val="none"/>
                <w:lang w:val="en-US" w:eastAsia="zh-CN" w:bidi="ar"/>
              </w:rPr>
              <w:t>立柱（含底座）</w:t>
            </w:r>
            <w:r>
              <w:rPr>
                <w:rFonts w:hint="eastAsia" w:ascii="宋体" w:hAnsi="宋体" w:eastAsia="宋体" w:cs="宋体"/>
                <w:i w:val="0"/>
                <w:iCs w:val="0"/>
                <w:color w:val="auto"/>
                <w:kern w:val="0"/>
                <w:sz w:val="22"/>
                <w:szCs w:val="22"/>
                <w:highlight w:val="none"/>
                <w:u w:val="none"/>
                <w:lang w:val="en-US" w:eastAsia="zh-CN" w:bidi="ar"/>
              </w:rPr>
              <w:t>，具体样式以建设单位确认为准</w:t>
            </w:r>
          </w:p>
        </w:tc>
        <w:tc>
          <w:tcPr>
            <w:tcW w:w="675" w:type="dxa"/>
            <w:noWrap w:val="0"/>
            <w:vAlign w:val="center"/>
          </w:tcPr>
          <w:p>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根</w:t>
            </w:r>
          </w:p>
        </w:tc>
        <w:tc>
          <w:tcPr>
            <w:tcW w:w="1023" w:type="dxa"/>
            <w:noWrap w:val="0"/>
            <w:vAlign w:val="center"/>
          </w:tcPr>
          <w:p>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b w:val="0"/>
                <w:bCs w:val="0"/>
                <w:i w:val="0"/>
                <w:iCs w:val="0"/>
                <w:color w:val="auto"/>
                <w:kern w:val="0"/>
                <w:sz w:val="22"/>
                <w:szCs w:val="22"/>
                <w:highlight w:val="none"/>
                <w:u w:val="none"/>
                <w:lang w:val="en-US" w:eastAsia="zh-CN" w:bidi="ar"/>
              </w:rPr>
              <w:t>12</w:t>
            </w:r>
            <w:r>
              <w:rPr>
                <w:rFonts w:hint="eastAsia" w:ascii="宋体" w:hAnsi="宋体" w:cs="宋体"/>
                <w:b w:val="0"/>
                <w:bCs w:val="0"/>
                <w:i w:val="0"/>
                <w:iCs w:val="0"/>
                <w:color w:val="auto"/>
                <w:kern w:val="0"/>
                <w:sz w:val="22"/>
                <w:szCs w:val="22"/>
                <w:highlight w:val="none"/>
                <w:u w:val="none"/>
                <w:lang w:val="en-US" w:eastAsia="zh-CN" w:bidi="ar"/>
              </w:rPr>
              <w:t>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b w:val="0"/>
                <w:bCs/>
                <w:i w:val="0"/>
                <w:color w:val="auto"/>
                <w:kern w:val="0"/>
                <w:sz w:val="22"/>
                <w:szCs w:val="22"/>
                <w:highlight w:val="none"/>
                <w:u w:val="none"/>
                <w:lang w:val="en-US" w:eastAsia="zh-CN" w:bidi="ar"/>
              </w:rPr>
              <w:t>隔离护栏</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i w:val="0"/>
                <w:color w:val="auto"/>
                <w:kern w:val="0"/>
                <w:sz w:val="22"/>
                <w:szCs w:val="22"/>
                <w:highlight w:val="none"/>
                <w:u w:val="none"/>
                <w:lang w:val="en-US" w:eastAsia="zh-CN" w:bidi="ar"/>
              </w:rPr>
            </w:pPr>
            <w:r>
              <w:rPr>
                <w:rFonts w:hint="eastAsia" w:ascii="宋体" w:hAnsi="宋体" w:eastAsia="宋体" w:cs="宋体"/>
                <w:b w:val="0"/>
                <w:bCs/>
                <w:i w:val="0"/>
                <w:color w:val="auto"/>
                <w:kern w:val="0"/>
                <w:sz w:val="22"/>
                <w:szCs w:val="22"/>
                <w:highlight w:val="none"/>
                <w:u w:val="none"/>
                <w:lang w:val="en-US" w:eastAsia="zh-CN" w:bidi="ar"/>
              </w:rPr>
              <w:t>道路塑料围栏</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b w:val="0"/>
                <w:bCs/>
                <w:i w:val="0"/>
                <w:color w:val="auto"/>
                <w:kern w:val="0"/>
                <w:sz w:val="22"/>
                <w:szCs w:val="22"/>
                <w:highlight w:val="none"/>
                <w:u w:val="none"/>
                <w:lang w:val="en-US" w:eastAsia="zh-CN" w:bidi="ar"/>
              </w:rPr>
              <w:drawing>
                <wp:anchor distT="0" distB="0" distL="114300" distR="114300" simplePos="0" relativeHeight="251660288" behindDoc="0" locked="0" layoutInCell="1" allowOverlap="1">
                  <wp:simplePos x="0" y="0"/>
                  <wp:positionH relativeFrom="column">
                    <wp:posOffset>337820</wp:posOffset>
                  </wp:positionH>
                  <wp:positionV relativeFrom="paragraph">
                    <wp:posOffset>626110</wp:posOffset>
                  </wp:positionV>
                  <wp:extent cx="2098675" cy="956310"/>
                  <wp:effectExtent l="0" t="0" r="15875" b="15240"/>
                  <wp:wrapTopAndBottom/>
                  <wp:docPr id="6" name="图片 3" descr="a2e35da15055186e1408867626974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a2e35da15055186e1408867626974c9"/>
                          <pic:cNvPicPr>
                            <a:picLocks noChangeAspect="1"/>
                          </pic:cNvPicPr>
                        </pic:nvPicPr>
                        <pic:blipFill>
                          <a:blip r:embed="rId15"/>
                          <a:stretch>
                            <a:fillRect/>
                          </a:stretch>
                        </pic:blipFill>
                        <pic:spPr>
                          <a:xfrm>
                            <a:off x="0" y="0"/>
                            <a:ext cx="2098675" cy="956310"/>
                          </a:xfrm>
                          <a:prstGeom prst="rect">
                            <a:avLst/>
                          </a:prstGeom>
                          <a:noFill/>
                          <a:ln>
                            <a:noFill/>
                          </a:ln>
                        </pic:spPr>
                      </pic:pic>
                    </a:graphicData>
                  </a:graphic>
                </wp:anchor>
              </w:drawing>
            </w:r>
            <w:r>
              <w:rPr>
                <w:rFonts w:hint="eastAsia" w:ascii="宋体" w:hAnsi="宋体" w:eastAsia="宋体" w:cs="宋体"/>
                <w:b w:val="0"/>
                <w:bCs/>
                <w:i w:val="0"/>
                <w:color w:val="auto"/>
                <w:kern w:val="0"/>
                <w:sz w:val="22"/>
                <w:szCs w:val="22"/>
                <w:highlight w:val="none"/>
                <w:u w:val="none"/>
                <w:lang w:val="en-US" w:eastAsia="zh-CN" w:bidi="ar"/>
              </w:rPr>
              <w:t>700mm高道路塑料围栏，具体样式以建设单位确认为准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b w:val="0"/>
                <w:bCs/>
                <w:i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i w:val="0"/>
                <w:iCs w:val="0"/>
                <w:color w:val="auto"/>
                <w:kern w:val="2"/>
                <w:sz w:val="22"/>
                <w:szCs w:val="22"/>
                <w:highlight w:val="none"/>
                <w:u w:val="none"/>
                <w:lang w:val="en-US" w:eastAsia="zh-CN" w:bidi="ar-SA"/>
              </w:rPr>
            </w:pPr>
            <w:r>
              <w:rPr>
                <w:rFonts w:hint="eastAsia" w:ascii="宋体" w:hAnsi="宋体" w:cs="宋体"/>
                <w:i w:val="0"/>
                <w:iCs w:val="0"/>
                <w:color w:val="auto"/>
                <w:kern w:val="2"/>
                <w:sz w:val="22"/>
                <w:szCs w:val="22"/>
                <w:highlight w:val="none"/>
                <w:u w:val="none"/>
                <w:lang w:val="en-US" w:eastAsia="zh-CN" w:bidi="ar-SA"/>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both"/>
              <w:textAlignment w:val="center"/>
              <w:rPr>
                <w:rFonts w:hint="default"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b w:val="0"/>
                <w:bCs/>
                <w:i w:val="0"/>
                <w:color w:val="auto"/>
                <w:kern w:val="0"/>
                <w:sz w:val="22"/>
                <w:szCs w:val="22"/>
                <w:highlight w:val="none"/>
                <w:u w:val="none"/>
                <w:lang w:val="en-US" w:eastAsia="zh-CN" w:bidi="ar"/>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r>
              <w:rPr>
                <w:rFonts w:hint="eastAsia" w:ascii="宋体" w:hAnsi="宋体" w:cs="宋体"/>
                <w:i w:val="0"/>
                <w:iCs w:val="0"/>
                <w:color w:val="auto"/>
                <w:kern w:val="0"/>
                <w:sz w:val="22"/>
                <w:szCs w:val="22"/>
                <w:highlight w:val="none"/>
                <w:u w:val="none"/>
                <w:lang w:val="en-US" w:eastAsia="zh-CN" w:bidi="ar"/>
              </w:rPr>
              <w:t>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临时围栏</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临时围栏安装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r>
              <w:rPr>
                <w:rFonts w:hint="eastAsia" w:ascii="宋体" w:hAnsi="宋体" w:cs="宋体"/>
                <w:i w:val="0"/>
                <w:iCs w:val="0"/>
                <w:color w:val="auto"/>
                <w:kern w:val="0"/>
                <w:sz w:val="22"/>
                <w:szCs w:val="22"/>
                <w:highlight w:val="none"/>
                <w:u w:val="none"/>
                <w:lang w:val="en-US" w:eastAsia="zh-CN" w:bidi="ar"/>
              </w:rPr>
              <w:t>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临时围栏</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临时围栏租赁费</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m·天</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eastAsia="宋体" w:cs="宋体"/>
                <w:i w:val="0"/>
                <w:iCs w:val="0"/>
                <w:color w:val="auto"/>
                <w:kern w:val="0"/>
                <w:sz w:val="22"/>
                <w:szCs w:val="22"/>
                <w:highlight w:val="none"/>
                <w:u w:val="none"/>
                <w:lang w:val="en-US" w:eastAsia="zh-CN" w:bidi="ar"/>
              </w:rPr>
            </w:pPr>
            <w:r>
              <w:rPr>
                <w:rFonts w:hint="eastAsia" w:eastAsia="宋体" w:cs="宋体"/>
                <w:i w:val="0"/>
                <w:iCs w:val="0"/>
                <w:color w:val="auto"/>
                <w:kern w:val="0"/>
                <w:sz w:val="22"/>
                <w:szCs w:val="22"/>
                <w:highlight w:val="none"/>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12</w:t>
            </w:r>
            <w:r>
              <w:rPr>
                <w:rFonts w:hint="eastAsia" w:ascii="宋体" w:hAnsi="宋体" w:cs="宋体"/>
                <w:b w:val="0"/>
                <w:bCs w:val="0"/>
                <w:i w:val="0"/>
                <w:iCs w:val="0"/>
                <w:color w:val="auto"/>
                <w:kern w:val="0"/>
                <w:sz w:val="22"/>
                <w:szCs w:val="22"/>
                <w:u w:val="none"/>
                <w:lang w:val="en-US" w:eastAsia="zh-CN" w:bidi="ar"/>
              </w:rPr>
              <w:t xml:space="preserve">9 </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石材球墩</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1、直径500mm石材球体</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2、配套石材底座</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3、报价包含运输、安装等一切费用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719.40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w:t>
            </w:r>
            <w:r>
              <w:rPr>
                <w:rFonts w:hint="eastAsia" w:ascii="宋体" w:hAnsi="宋体" w:cs="宋体"/>
                <w:b w:val="0"/>
                <w:bCs w:val="0"/>
                <w:i w:val="0"/>
                <w:iCs w:val="0"/>
                <w:color w:val="auto"/>
                <w:kern w:val="0"/>
                <w:sz w:val="22"/>
                <w:szCs w:val="22"/>
                <w:u w:val="none"/>
                <w:lang w:val="en-US" w:eastAsia="zh-CN" w:bidi="ar"/>
              </w:rPr>
              <w:t>30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石材球墩</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1、直径400mm石材球体</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2、配套石材底座</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3、报价包含运输、安装等一切费用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w:t>
            </w:r>
            <w:r>
              <w:rPr>
                <w:rFonts w:hint="eastAsia" w:ascii="宋体" w:hAnsi="宋体" w:cs="宋体"/>
                <w:b w:val="0"/>
                <w:bCs w:val="0"/>
                <w:i w:val="0"/>
                <w:iCs w:val="0"/>
                <w:color w:val="auto"/>
                <w:kern w:val="0"/>
                <w:sz w:val="22"/>
                <w:szCs w:val="22"/>
                <w:u w:val="none"/>
                <w:lang w:val="en-US" w:eastAsia="zh-CN" w:bidi="ar"/>
              </w:rPr>
              <w:t>31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石材柱</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1、直径300mm石材柱体</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2、报价包含运输、底部开挖、安装及混泥土浇筑等一切费用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eastAsia="zh-CN"/>
              </w:rPr>
            </w:pPr>
            <w:r>
              <w:rPr>
                <w:rFonts w:hint="eastAsia" w:ascii="宋体" w:hAnsi="宋体" w:eastAsia="宋体" w:cs="宋体"/>
                <w:b w:val="0"/>
                <w:bCs w:val="0"/>
                <w:i w:val="0"/>
                <w:iCs w:val="0"/>
                <w:color w:val="auto"/>
                <w:sz w:val="22"/>
                <w:szCs w:val="22"/>
                <w:u w:val="no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石材柱</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1、直径200mm石材柱体</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2、报价包含运输、底部开挖、安装及混泥土浇筑等一切费用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石材方墩</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1、边长300mm石材四方踢</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2、四面按采购方要求雕刻图像/字</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3、报价包含运输、安装等一切费用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kern w:val="2"/>
                <w:sz w:val="22"/>
                <w:szCs w:val="22"/>
                <w:u w:val="none"/>
                <w:lang w:val="en-US" w:eastAsia="zh-CN" w:bidi="ar-SA"/>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石材方墩</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1、边长400mm石材四方踢</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2、四面按采购方要求雕刻图像/字</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3、报价包含运输、安装等一切费用</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套</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880.00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草地指示牌</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草地指示牌（雪弗板），高1m，宽0.5m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71.50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标志板及标杆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1155×75mm指路标志牌,厚度为3mm,材质采用牌号为3004,采用III类反光膜,标杆高1.8m镀锌钢管立柱，具体技术要求详见施工图要求.</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个</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1760.00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w:t>
            </w:r>
            <w:r>
              <w:rPr>
                <w:rFonts w:hint="eastAsia" w:ascii="宋体" w:hAnsi="宋体" w:cs="宋体"/>
                <w:b w:val="0"/>
                <w:bCs w:val="0"/>
                <w:i w:val="0"/>
                <w:iCs w:val="0"/>
                <w:color w:val="auto"/>
                <w:kern w:val="0"/>
                <w:sz w:val="22"/>
                <w:szCs w:val="22"/>
                <w:u w:val="none"/>
                <w:lang w:val="en-US" w:eastAsia="zh-CN" w:bidi="ar"/>
              </w:rPr>
              <w:t>十</w:t>
            </w:r>
            <w:r>
              <w:rPr>
                <w:rFonts w:hint="eastAsia" w:ascii="宋体" w:hAnsi="宋体" w:eastAsia="宋体" w:cs="宋体"/>
                <w:b w:val="0"/>
                <w:bCs w:val="0"/>
                <w:i w:val="0"/>
                <w:iCs w:val="0"/>
                <w:color w:val="auto"/>
                <w:kern w:val="0"/>
                <w:sz w:val="22"/>
                <w:szCs w:val="22"/>
                <w:u w:val="none"/>
                <w:lang w:val="en-US" w:eastAsia="zh-CN" w:bidi="ar"/>
              </w:rPr>
              <w:t>)</w:t>
            </w:r>
          </w:p>
        </w:tc>
        <w:tc>
          <w:tcPr>
            <w:tcW w:w="8778" w:type="dxa"/>
            <w:gridSpan w:val="5"/>
            <w:noWrap w:val="0"/>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技术措施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大型机械设备进出场及安拆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履带式挖掘机1m3以内进出场及安拆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次</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5500.00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大型机械设备进出场及安拆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压路机进出场及安拆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次</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4510.00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13</w:t>
            </w:r>
            <w:r>
              <w:rPr>
                <w:rFonts w:hint="eastAsia" w:ascii="宋体" w:hAnsi="宋体" w:cs="宋体"/>
                <w:b w:val="0"/>
                <w:bCs w:val="0"/>
                <w:i w:val="0"/>
                <w:iCs w:val="0"/>
                <w:color w:val="auto"/>
                <w:kern w:val="0"/>
                <w:sz w:val="22"/>
                <w:szCs w:val="22"/>
                <w:u w:val="none"/>
                <w:lang w:val="en-US" w:eastAsia="zh-CN" w:bidi="ar"/>
              </w:rPr>
              <w:t>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大型机械设备进出场及安拆</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沥青混凝土摊铺机进出场及安拆</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次</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6490.00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w:t>
            </w:r>
            <w:r>
              <w:rPr>
                <w:rFonts w:hint="eastAsia" w:ascii="宋体" w:hAnsi="宋体" w:cs="宋体"/>
                <w:b w:val="0"/>
                <w:bCs w:val="0"/>
                <w:i w:val="0"/>
                <w:iCs w:val="0"/>
                <w:color w:val="auto"/>
                <w:kern w:val="0"/>
                <w:sz w:val="22"/>
                <w:szCs w:val="22"/>
                <w:u w:val="none"/>
                <w:lang w:val="en-US" w:eastAsia="zh-CN" w:bidi="ar"/>
              </w:rPr>
              <w:t>40</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临时围档</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水马（灌水），高度1.8m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89.93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w:t>
            </w:r>
            <w:r>
              <w:rPr>
                <w:rFonts w:hint="eastAsia" w:ascii="宋体" w:hAnsi="宋体" w:cs="宋体"/>
                <w:b w:val="0"/>
                <w:bCs w:val="0"/>
                <w:i w:val="0"/>
                <w:iCs w:val="0"/>
                <w:color w:val="auto"/>
                <w:kern w:val="0"/>
                <w:sz w:val="22"/>
                <w:szCs w:val="22"/>
                <w:u w:val="none"/>
                <w:lang w:val="en-US" w:eastAsia="zh-CN" w:bidi="ar"/>
              </w:rPr>
              <w:t>41</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临时围档</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水马（灌水），高度1.2m</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65.95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2</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围堰</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双排钢桩围堰高4m高以内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2587.52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3</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围堰</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双排钢桩围堰高5m高以内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3106.30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4</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围堰</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双排钢桩围堰高6m高以内</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4219.50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(十</w:t>
            </w:r>
            <w:r>
              <w:rPr>
                <w:rFonts w:hint="eastAsia" w:ascii="宋体" w:hAnsi="宋体" w:cs="宋体"/>
                <w:b w:val="0"/>
                <w:bCs w:val="0"/>
                <w:i w:val="0"/>
                <w:iCs w:val="0"/>
                <w:color w:val="auto"/>
                <w:kern w:val="0"/>
                <w:sz w:val="22"/>
                <w:szCs w:val="22"/>
                <w:u w:val="none"/>
                <w:lang w:val="en-US" w:eastAsia="zh-CN" w:bidi="ar"/>
              </w:rPr>
              <w:t>一</w:t>
            </w:r>
            <w:r>
              <w:rPr>
                <w:rFonts w:hint="eastAsia" w:ascii="宋体" w:hAnsi="宋体" w:eastAsia="宋体" w:cs="宋体"/>
                <w:b w:val="0"/>
                <w:bCs w:val="0"/>
                <w:i w:val="0"/>
                <w:iCs w:val="0"/>
                <w:color w:val="auto"/>
                <w:kern w:val="0"/>
                <w:sz w:val="22"/>
                <w:szCs w:val="22"/>
                <w:u w:val="none"/>
                <w:lang w:val="en-US" w:eastAsia="zh-CN" w:bidi="ar"/>
              </w:rPr>
              <w:t>)</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其他</w:t>
            </w:r>
          </w:p>
        </w:tc>
        <w:tc>
          <w:tcPr>
            <w:tcW w:w="4712" w:type="dxa"/>
            <w:noWrap w:val="0"/>
            <w:vAlign w:val="center"/>
          </w:tcPr>
          <w:p>
            <w:pPr>
              <w:keepNext w:val="0"/>
              <w:keepLines w:val="0"/>
              <w:suppressLineNumbers w:val="0"/>
              <w:spacing w:before="0" w:beforeAutospacing="0" w:after="0" w:afterAutospacing="0" w:line="360" w:lineRule="auto"/>
              <w:ind w:left="0" w:right="0"/>
              <w:jc w:val="both"/>
              <w:rPr>
                <w:rFonts w:hint="eastAsia" w:ascii="宋体" w:hAnsi="宋体" w:eastAsia="宋体" w:cs="宋体"/>
                <w:b w:val="0"/>
                <w:bCs w:val="0"/>
                <w:i w:val="0"/>
                <w:iCs w:val="0"/>
                <w:color w:val="auto"/>
                <w:sz w:val="22"/>
                <w:szCs w:val="22"/>
                <w:u w:val="none"/>
              </w:rPr>
            </w:pPr>
          </w:p>
        </w:tc>
        <w:tc>
          <w:tcPr>
            <w:tcW w:w="67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val="0"/>
                <w:i w:val="0"/>
                <w:iCs w:val="0"/>
                <w:color w:val="auto"/>
                <w:sz w:val="22"/>
                <w:szCs w:val="22"/>
                <w:u w:val="none"/>
              </w:rPr>
            </w:pPr>
          </w:p>
        </w:tc>
        <w:tc>
          <w:tcPr>
            <w:tcW w:w="1023"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b w:val="0"/>
                <w:bCs w:val="0"/>
                <w:i w:val="0"/>
                <w:iCs w:val="0"/>
                <w:color w:val="auto"/>
                <w:sz w:val="22"/>
                <w:szCs w:val="22"/>
                <w:u w:val="none"/>
              </w:rPr>
            </w:pPr>
          </w:p>
        </w:tc>
        <w:tc>
          <w:tcPr>
            <w:tcW w:w="1268" w:type="dxa"/>
            <w:noWrap/>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b w:val="0"/>
                <w:bCs w:val="0"/>
                <w:i w:val="0"/>
                <w:iCs w:val="0"/>
                <w:color w:val="auto"/>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5</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临时任务</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1、≥5小时按天（工）结算；</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2、不到5小时计算公式：日工资÷8小时×用工时间。</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工日</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293.76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6</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船只</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船只（船只大小必须满足施工需求）</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台班</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right"/>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1980.00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7</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排水跨越</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1、为确保排水通畅，跨越施工段排水而产生的费用；</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2、自行确定每段跨越长度、泵的数量及口径和排水管，风险自行承担；</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3、工程量未超过3000m的按实际工程量予以结算，若工程量超出3000m的按3000m结算，超出部分不予结算。</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m</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21.58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8</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现浇构件钢筋</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1、现浇混凝土构件；</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2、圆钢HPB300。</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t</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8051.89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77"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eastAsia="宋体" w:cs="宋体"/>
                <w:b w:val="0"/>
                <w:bCs w:val="0"/>
                <w:i w:val="0"/>
                <w:iCs w:val="0"/>
                <w:color w:val="auto"/>
                <w:sz w:val="22"/>
                <w:szCs w:val="22"/>
                <w:u w:val="none"/>
                <w:lang w:val="en-US"/>
              </w:rPr>
            </w:pPr>
            <w:r>
              <w:rPr>
                <w:rFonts w:hint="eastAsia" w:ascii="宋体" w:hAnsi="宋体" w:eastAsia="宋体" w:cs="宋体"/>
                <w:b w:val="0"/>
                <w:bCs w:val="0"/>
                <w:i w:val="0"/>
                <w:iCs w:val="0"/>
                <w:color w:val="auto"/>
                <w:kern w:val="0"/>
                <w:sz w:val="22"/>
                <w:szCs w:val="22"/>
                <w:u w:val="none"/>
                <w:lang w:val="en-US" w:eastAsia="zh-CN" w:bidi="ar"/>
              </w:rPr>
              <w:t>14</w:t>
            </w:r>
            <w:r>
              <w:rPr>
                <w:rFonts w:hint="eastAsia" w:ascii="宋体" w:hAnsi="宋体" w:cs="宋体"/>
                <w:b w:val="0"/>
                <w:bCs w:val="0"/>
                <w:i w:val="0"/>
                <w:iCs w:val="0"/>
                <w:color w:val="auto"/>
                <w:kern w:val="0"/>
                <w:sz w:val="22"/>
                <w:szCs w:val="22"/>
                <w:u w:val="none"/>
                <w:lang w:val="en-US" w:eastAsia="zh-CN" w:bidi="ar"/>
              </w:rPr>
              <w:t>9</w:t>
            </w:r>
          </w:p>
        </w:tc>
        <w:tc>
          <w:tcPr>
            <w:tcW w:w="1100"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现浇构件钢筋</w:t>
            </w:r>
          </w:p>
        </w:tc>
        <w:tc>
          <w:tcPr>
            <w:tcW w:w="4712" w:type="dxa"/>
            <w:noWrap w:val="0"/>
            <w:vAlign w:val="center"/>
          </w:tcPr>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1、现浇混凝土构件；</w:t>
            </w:r>
          </w:p>
          <w:p>
            <w:pPr>
              <w:keepNext w:val="0"/>
              <w:keepLines w:val="0"/>
              <w:widowControl/>
              <w:suppressLineNumbers w:val="0"/>
              <w:spacing w:before="0" w:beforeAutospacing="0" w:after="0" w:afterAutospacing="0" w:line="360" w:lineRule="auto"/>
              <w:ind w:left="0" w:right="0"/>
              <w:jc w:val="both"/>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2、螺纹钢HRB400。</w:t>
            </w:r>
          </w:p>
        </w:tc>
        <w:tc>
          <w:tcPr>
            <w:tcW w:w="675"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t</w:t>
            </w:r>
          </w:p>
        </w:tc>
        <w:tc>
          <w:tcPr>
            <w:tcW w:w="1023" w:type="dxa"/>
            <w:noWrap w:val="0"/>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1</w:t>
            </w:r>
          </w:p>
        </w:tc>
        <w:tc>
          <w:tcPr>
            <w:tcW w:w="1268" w:type="dxa"/>
            <w:noWrap/>
            <w:vAlign w:val="center"/>
          </w:tcPr>
          <w:p>
            <w:pPr>
              <w:keepNext w:val="0"/>
              <w:keepLines w:val="0"/>
              <w:widowControl/>
              <w:suppressLineNumbers w:val="0"/>
              <w:spacing w:before="0" w:beforeAutospacing="0" w:after="0" w:afterAutospacing="0" w:line="360" w:lineRule="auto"/>
              <w:ind w:left="0" w:right="0"/>
              <w:jc w:val="center"/>
              <w:textAlignment w:val="center"/>
              <w:rPr>
                <w:rFonts w:hint="eastAsia" w:ascii="宋体" w:hAnsi="宋体" w:eastAsia="宋体" w:cs="宋体"/>
                <w:b w:val="0"/>
                <w:bCs w:val="0"/>
                <w:i w:val="0"/>
                <w:iCs w:val="0"/>
                <w:color w:val="auto"/>
                <w:sz w:val="22"/>
                <w:szCs w:val="22"/>
                <w:u w:val="none"/>
              </w:rPr>
            </w:pPr>
            <w:r>
              <w:rPr>
                <w:rFonts w:hint="eastAsia" w:ascii="宋体" w:hAnsi="宋体" w:eastAsia="宋体" w:cs="宋体"/>
                <w:b w:val="0"/>
                <w:bCs w:val="0"/>
                <w:i w:val="0"/>
                <w:iCs w:val="0"/>
                <w:color w:val="auto"/>
                <w:kern w:val="0"/>
                <w:sz w:val="22"/>
                <w:szCs w:val="22"/>
                <w:u w:val="none"/>
                <w:lang w:val="en-US" w:eastAsia="zh-CN" w:bidi="ar"/>
              </w:rPr>
              <w:t xml:space="preserve">7129.93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755" w:type="dxa"/>
            <w:gridSpan w:val="6"/>
            <w:noWrap w:val="0"/>
            <w:vAlign w:val="center"/>
          </w:tcPr>
          <w:p>
            <w:pPr>
              <w:keepNext w:val="0"/>
              <w:keepLines w:val="0"/>
              <w:suppressLineNumbers w:val="0"/>
              <w:snapToGrid w:val="0"/>
              <w:spacing w:before="0" w:beforeAutospacing="0" w:after="0" w:afterAutospacing="0" w:line="360" w:lineRule="auto"/>
              <w:ind w:left="0" w:right="0" w:firstLine="440" w:firstLineChars="200"/>
              <w:rPr>
                <w:rFonts w:hint="eastAsia" w:ascii="宋体" w:hAnsi="宋体" w:eastAsia="宋体" w:cs="宋体"/>
                <w:b w:val="0"/>
                <w:bCs w:val="0"/>
                <w:i w:val="0"/>
                <w:iCs w:val="0"/>
                <w:color w:val="auto"/>
                <w:kern w:val="0"/>
                <w:sz w:val="22"/>
                <w:szCs w:val="22"/>
                <w:u w:val="none"/>
                <w:lang w:val="en-US" w:eastAsia="zh-CN" w:bidi="ar"/>
              </w:rPr>
            </w:pPr>
            <w:r>
              <w:rPr>
                <w:rFonts w:hint="eastAsia" w:ascii="宋体"/>
                <w:color w:val="auto"/>
                <w:sz w:val="22"/>
                <w:szCs w:val="22"/>
              </w:rPr>
              <w:t>供应商提供的服务</w:t>
            </w:r>
            <w:r>
              <w:rPr>
                <w:rFonts w:hint="eastAsia" w:ascii="宋体"/>
                <w:color w:val="auto"/>
                <w:sz w:val="22"/>
                <w:szCs w:val="22"/>
                <w:lang w:eastAsia="zh-CN"/>
              </w:rPr>
              <w:t>、</w:t>
            </w:r>
            <w:r>
              <w:rPr>
                <w:rFonts w:hint="eastAsia" w:ascii="宋体"/>
                <w:color w:val="auto"/>
                <w:sz w:val="22"/>
                <w:szCs w:val="22"/>
                <w:lang w:val="en-US" w:eastAsia="zh-CN"/>
              </w:rPr>
              <w:t>货物</w:t>
            </w:r>
            <w:r>
              <w:rPr>
                <w:rFonts w:hint="eastAsia" w:ascii="宋体"/>
                <w:color w:val="auto"/>
                <w:sz w:val="22"/>
                <w:szCs w:val="22"/>
              </w:rPr>
              <w:t>应标明所执行的质量标准，若同一标准已颁发新标准，则按最新标准执行。若同时有几个标准（国家标准、行业标准、企业标准等），则按最高的标准执行。</w:t>
            </w:r>
            <w:r>
              <w:rPr>
                <w:rFonts w:hint="eastAsia" w:ascii="宋体"/>
                <w:color w:val="auto"/>
                <w:sz w:val="22"/>
                <w:szCs w:val="22"/>
                <w:lang w:val="en-US" w:eastAsia="zh-CN"/>
              </w:rPr>
              <w:t>项目特征高于上述标准的按项目特征执行，</w:t>
            </w:r>
            <w:r>
              <w:rPr>
                <w:rFonts w:hint="eastAsia" w:ascii="宋体"/>
                <w:color w:val="auto"/>
                <w:sz w:val="22"/>
                <w:szCs w:val="22"/>
                <w:highlight w:val="none"/>
                <w:lang w:val="en-US" w:eastAsia="zh-CN"/>
              </w:rPr>
              <w:t>供应商提供的服务、货物应符合当地相关管理部门的要求，如未达要求需无条件整改。</w:t>
            </w:r>
          </w:p>
        </w:tc>
      </w:tr>
    </w:tbl>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所有淤泥及土方外运运距</w:t>
      </w:r>
      <w:r>
        <w:rPr>
          <w:rFonts w:hint="eastAsia" w:ascii="宋体" w:hAnsi="宋体" w:cs="宋体"/>
          <w:color w:val="auto"/>
          <w:sz w:val="22"/>
          <w:szCs w:val="22"/>
          <w:highlight w:val="none"/>
          <w:lang w:val="en-US" w:eastAsia="zh-CN"/>
        </w:rPr>
        <w:t>自行考虑</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价格按</w:t>
      </w:r>
      <w:r>
        <w:rPr>
          <w:rFonts w:hint="eastAsia" w:ascii="宋体" w:hAnsi="宋体" w:eastAsia="宋体" w:cs="宋体"/>
          <w:color w:val="auto"/>
          <w:sz w:val="22"/>
          <w:szCs w:val="22"/>
          <w:highlight w:val="none"/>
        </w:rPr>
        <w:t>对应的合同全费用综合单价</w:t>
      </w:r>
      <w:r>
        <w:rPr>
          <w:rFonts w:hint="eastAsia" w:ascii="宋体" w:hAnsi="宋体" w:eastAsia="宋体" w:cs="宋体"/>
          <w:color w:val="auto"/>
          <w:sz w:val="22"/>
          <w:szCs w:val="22"/>
          <w:highlight w:val="none"/>
          <w:lang w:val="en-US" w:eastAsia="zh-CN"/>
        </w:rPr>
        <w:t>执行，</w:t>
      </w:r>
      <w:r>
        <w:rPr>
          <w:rFonts w:hint="eastAsia" w:ascii="宋体" w:hAnsi="宋体" w:eastAsia="宋体" w:cs="宋体"/>
          <w:color w:val="auto"/>
          <w:sz w:val="22"/>
          <w:szCs w:val="22"/>
          <w:highlight w:val="none"/>
        </w:rPr>
        <w:t>今后不再调整。</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本工程土方及渣土消纳场地各</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自行测定，对应的合同全费用综合单价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今后不予调整。</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上述清单中“（一）”至“（十</w:t>
      </w:r>
      <w:r>
        <w:rPr>
          <w:rFonts w:hint="eastAsia" w:ascii="宋体" w:hAnsi="宋体" w:cs="宋体"/>
          <w:color w:val="auto"/>
          <w:sz w:val="22"/>
          <w:szCs w:val="22"/>
          <w:highlight w:val="none"/>
          <w:lang w:val="en-US" w:eastAsia="zh-CN"/>
        </w:rPr>
        <w:t>一</w:t>
      </w:r>
      <w:r>
        <w:rPr>
          <w:rFonts w:hint="eastAsia" w:ascii="宋体" w:hAnsi="宋体" w:eastAsia="宋体" w:cs="宋体"/>
          <w:color w:val="auto"/>
          <w:sz w:val="22"/>
          <w:szCs w:val="22"/>
          <w:highlight w:val="none"/>
          <w:lang w:val="en-US" w:eastAsia="zh-CN"/>
        </w:rPr>
        <w:t>）”所列全费用综合单价限价均已包含完成该项服务内容所需的所有机械费用。费用按表格所列全费用综合单价限价*中标折扣率进行结算。</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对原路面应进行锯缝破除，厚度以实际为准，单价</w:t>
      </w:r>
      <w:r>
        <w:rPr>
          <w:rFonts w:hint="eastAsia" w:ascii="宋体" w:hAnsi="宋体" w:eastAsia="宋体" w:cs="宋体"/>
          <w:color w:val="auto"/>
          <w:sz w:val="22"/>
          <w:szCs w:val="22"/>
          <w:highlight w:val="none"/>
          <w:lang w:val="en-US" w:eastAsia="zh-CN"/>
        </w:rPr>
        <w:t>已</w:t>
      </w:r>
      <w:r>
        <w:rPr>
          <w:rFonts w:hint="eastAsia" w:ascii="宋体" w:hAnsi="宋体" w:eastAsia="宋体" w:cs="宋体"/>
          <w:color w:val="auto"/>
          <w:sz w:val="22"/>
          <w:szCs w:val="22"/>
          <w:highlight w:val="none"/>
          <w:lang w:val="zh-CN"/>
        </w:rPr>
        <w:t>包括基层的破除。</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路面修复按商品砼，为确保道路畅通，经要求需铺铁板的，其费用也</w:t>
      </w:r>
      <w:r>
        <w:rPr>
          <w:rFonts w:hint="eastAsia" w:ascii="宋体" w:hAnsi="宋体" w:eastAsia="宋体" w:cs="宋体"/>
          <w:color w:val="auto"/>
          <w:sz w:val="22"/>
          <w:szCs w:val="22"/>
          <w:highlight w:val="none"/>
          <w:lang w:val="en-US" w:eastAsia="zh-CN"/>
        </w:rPr>
        <w:t>须</w:t>
      </w:r>
      <w:r>
        <w:rPr>
          <w:rFonts w:hint="eastAsia" w:ascii="宋体" w:hAnsi="宋体" w:eastAsia="宋体" w:cs="宋体"/>
          <w:color w:val="auto"/>
          <w:sz w:val="22"/>
          <w:szCs w:val="22"/>
          <w:highlight w:val="none"/>
          <w:lang w:val="zh-CN"/>
        </w:rPr>
        <w:t>在综合单价中考虑。</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500*500、600*600、700*700污水井做法以02</w:t>
      </w:r>
      <w:r>
        <w:rPr>
          <w:rFonts w:hint="eastAsia" w:ascii="宋体" w:hAnsi="宋体" w:eastAsia="宋体" w:cs="宋体"/>
          <w:color w:val="auto"/>
          <w:sz w:val="22"/>
          <w:szCs w:val="22"/>
          <w:highlight w:val="none"/>
          <w:lang w:val="en-US"/>
        </w:rPr>
        <w:t>S</w:t>
      </w:r>
      <w:r>
        <w:rPr>
          <w:rFonts w:hint="eastAsia" w:ascii="宋体" w:hAnsi="宋体" w:eastAsia="宋体" w:cs="宋体"/>
          <w:color w:val="auto"/>
          <w:sz w:val="22"/>
          <w:szCs w:val="22"/>
          <w:highlight w:val="none"/>
          <w:lang w:val="zh-CN"/>
        </w:rPr>
        <w:t>515（排水检查井图集)为准,但取消混凝土盖板，井盖、井座直接与井规格配套。</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本次预算采用一般计税法，综合单价为包括</w:t>
      </w:r>
      <w:r>
        <w:rPr>
          <w:rFonts w:hint="eastAsia" w:ascii="宋体" w:hAnsi="宋体" w:cs="宋体"/>
          <w:color w:val="auto"/>
          <w:sz w:val="22"/>
          <w:szCs w:val="22"/>
          <w:highlight w:val="none"/>
          <w:lang w:val="en-US" w:eastAsia="zh-CN"/>
        </w:rPr>
        <w:t>货物、人工、安装、</w:t>
      </w:r>
      <w:r>
        <w:rPr>
          <w:rFonts w:hint="eastAsia" w:ascii="宋体" w:hAnsi="宋体" w:eastAsia="宋体" w:cs="宋体"/>
          <w:color w:val="auto"/>
          <w:sz w:val="22"/>
          <w:szCs w:val="22"/>
          <w:highlight w:val="none"/>
          <w:lang w:val="zh-CN"/>
        </w:rPr>
        <w:t>税金等所有费用的全费用单价。</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本工程涉及到沟槽的清单工程量，均按沟槽底直槽考虑，由于</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采用放坡开挖而增加的费用，均在</w:t>
      </w:r>
      <w:r>
        <w:rPr>
          <w:rFonts w:hint="eastAsia" w:ascii="宋体" w:hAnsi="宋体" w:eastAsia="宋体" w:cs="宋体"/>
          <w:color w:val="auto"/>
          <w:sz w:val="22"/>
          <w:szCs w:val="22"/>
          <w:highlight w:val="none"/>
          <w:lang w:val="en-US" w:eastAsia="zh-CN"/>
        </w:rPr>
        <w:t>报价</w:t>
      </w:r>
      <w:r>
        <w:rPr>
          <w:rFonts w:hint="eastAsia" w:ascii="宋体" w:hAnsi="宋体" w:eastAsia="宋体" w:cs="宋体"/>
          <w:color w:val="auto"/>
          <w:sz w:val="22"/>
          <w:szCs w:val="22"/>
          <w:highlight w:val="none"/>
        </w:rPr>
        <w:t>中</w:t>
      </w:r>
      <w:r>
        <w:rPr>
          <w:rFonts w:hint="eastAsia" w:ascii="宋体" w:hAnsi="宋体" w:eastAsia="宋体" w:cs="宋体"/>
          <w:color w:val="auto"/>
          <w:sz w:val="22"/>
          <w:szCs w:val="22"/>
          <w:highlight w:val="none"/>
          <w:lang w:val="en-US" w:eastAsia="zh-CN"/>
        </w:rPr>
        <w:t>自行</w:t>
      </w:r>
      <w:r>
        <w:rPr>
          <w:rFonts w:hint="eastAsia" w:ascii="宋体" w:hAnsi="宋体" w:eastAsia="宋体" w:cs="宋体"/>
          <w:color w:val="auto"/>
          <w:sz w:val="22"/>
          <w:szCs w:val="22"/>
          <w:highlight w:val="none"/>
        </w:rPr>
        <w:t>考虑。</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表例工程量仅供参考，实际付款按</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实际工程量*对应的合同全费用综合单价</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办理，其中合</w:t>
      </w:r>
      <w:r>
        <w:rPr>
          <w:rFonts w:hint="eastAsia" w:ascii="宋体" w:hAnsi="宋体" w:eastAsia="宋体" w:cs="宋体"/>
          <w:b w:val="0"/>
          <w:bCs w:val="0"/>
          <w:color w:val="auto"/>
          <w:sz w:val="22"/>
          <w:szCs w:val="22"/>
          <w:highlight w:val="none"/>
        </w:rPr>
        <w:t>同全费用综合单价=全费用综合单价限价*</w:t>
      </w:r>
      <w:r>
        <w:rPr>
          <w:rFonts w:hint="eastAsia" w:ascii="宋体" w:hAnsi="宋体" w:eastAsia="宋体" w:cs="宋体"/>
          <w:b w:val="0"/>
          <w:bCs w:val="0"/>
          <w:color w:val="auto"/>
          <w:sz w:val="22"/>
          <w:szCs w:val="22"/>
          <w:highlight w:val="none"/>
          <w:lang w:val="en-US" w:eastAsia="zh-CN"/>
        </w:rPr>
        <w:t>折扣率</w:t>
      </w:r>
      <w:r>
        <w:rPr>
          <w:rFonts w:hint="eastAsia" w:ascii="宋体" w:hAnsi="宋体" w:eastAsia="宋体" w:cs="宋体"/>
          <w:b w:val="0"/>
          <w:bCs w:val="0"/>
          <w:color w:val="auto"/>
          <w:sz w:val="22"/>
          <w:szCs w:val="22"/>
          <w:highlight w:val="none"/>
        </w:rPr>
        <w:t>办理，工程量上报</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审核</w:t>
      </w:r>
      <w:r>
        <w:rPr>
          <w:rFonts w:hint="eastAsia" w:ascii="宋体" w:hAnsi="宋体" w:eastAsia="宋体" w:cs="宋体"/>
          <w:color w:val="auto"/>
          <w:sz w:val="22"/>
          <w:szCs w:val="22"/>
          <w:highlight w:val="none"/>
        </w:rPr>
        <w:t>后按实际调整增加或减少，价格按照合同全费用综合单价不变。</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施工地点及时间：本项目施工地点为平阳县新兴产业园，因此采购人会根据实际需求分批次要求中标供应商施工，中标供应商在接到采购人通知后按采购人的技术要求施工，中标人应无条件接受采购人的项目安排。中标人必须在采购人要求的时间内完成修复工作。</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▲办公管理处：本项目中标供应商须在昆阳镇</w:t>
      </w:r>
      <w:r>
        <w:rPr>
          <w:rFonts w:hint="eastAsia" w:ascii="宋体" w:hAnsi="宋体" w:eastAsia="宋体" w:cs="宋体"/>
          <w:b/>
          <w:bCs/>
          <w:color w:val="auto"/>
          <w:sz w:val="22"/>
          <w:szCs w:val="22"/>
          <w:highlight w:val="none"/>
          <w:u w:val="single"/>
          <w:lang w:val="en-US" w:eastAsia="zh-CN"/>
        </w:rPr>
        <w:t>或</w:t>
      </w:r>
      <w:r>
        <w:rPr>
          <w:rFonts w:hint="eastAsia" w:ascii="宋体" w:hAnsi="宋体" w:eastAsia="宋体" w:cs="宋体"/>
          <w:b/>
          <w:bCs/>
          <w:color w:val="auto"/>
          <w:sz w:val="22"/>
          <w:szCs w:val="22"/>
          <w:highlight w:val="none"/>
          <w:u w:val="single"/>
        </w:rPr>
        <w:t>海西镇</w:t>
      </w:r>
      <w:r>
        <w:rPr>
          <w:rFonts w:hint="eastAsia" w:ascii="宋体" w:hAnsi="宋体" w:eastAsia="宋体" w:cs="宋体"/>
          <w:b/>
          <w:bCs/>
          <w:color w:val="auto"/>
          <w:sz w:val="22"/>
          <w:szCs w:val="22"/>
          <w:highlight w:val="none"/>
          <w:u w:val="single"/>
          <w:lang w:val="en-US" w:eastAsia="zh-CN"/>
        </w:rPr>
        <w:t>或</w:t>
      </w:r>
      <w:r>
        <w:rPr>
          <w:rFonts w:hint="eastAsia" w:ascii="宋体" w:hAnsi="宋体" w:eastAsia="宋体" w:cs="宋体"/>
          <w:b/>
          <w:bCs/>
          <w:color w:val="auto"/>
          <w:sz w:val="22"/>
          <w:szCs w:val="22"/>
          <w:highlight w:val="none"/>
          <w:u w:val="single"/>
        </w:rPr>
        <w:t>万全镇（郑楼和榆垟社区）内本地有办公管理处。供应商中标后若</w:t>
      </w:r>
      <w:r>
        <w:rPr>
          <w:rFonts w:hint="eastAsia" w:ascii="宋体" w:hAnsi="宋体" w:eastAsia="宋体" w:cs="宋体"/>
          <w:b/>
          <w:bCs/>
          <w:color w:val="auto"/>
          <w:sz w:val="22"/>
          <w:szCs w:val="22"/>
          <w:highlight w:val="none"/>
          <w:u w:val="single"/>
          <w:lang w:val="en-US" w:eastAsia="zh-CN"/>
        </w:rPr>
        <w:t>在上述地区</w:t>
      </w:r>
      <w:r>
        <w:rPr>
          <w:rFonts w:hint="eastAsia" w:ascii="宋体" w:hAnsi="宋体" w:eastAsia="宋体" w:cs="宋体"/>
          <w:b/>
          <w:bCs/>
          <w:color w:val="auto"/>
          <w:sz w:val="22"/>
          <w:szCs w:val="22"/>
          <w:highlight w:val="none"/>
          <w:u w:val="single"/>
        </w:rPr>
        <w:t>内没有办公管理处，须在签订中标合同后15个工作日内在</w:t>
      </w:r>
      <w:r>
        <w:rPr>
          <w:rFonts w:hint="eastAsia" w:ascii="宋体" w:hAnsi="宋体" w:eastAsia="宋体" w:cs="宋体"/>
          <w:b/>
          <w:bCs/>
          <w:color w:val="auto"/>
          <w:sz w:val="22"/>
          <w:szCs w:val="22"/>
          <w:highlight w:val="none"/>
          <w:u w:val="single"/>
          <w:lang w:val="en-US" w:eastAsia="zh-CN"/>
        </w:rPr>
        <w:t>指定地点</w:t>
      </w:r>
      <w:r>
        <w:rPr>
          <w:rFonts w:hint="eastAsia" w:ascii="宋体" w:hAnsi="宋体" w:eastAsia="宋体" w:cs="宋体"/>
          <w:b/>
          <w:bCs/>
          <w:color w:val="auto"/>
          <w:sz w:val="22"/>
          <w:szCs w:val="22"/>
          <w:highlight w:val="none"/>
          <w:u w:val="single"/>
        </w:rPr>
        <w:t>设立针对本项目的办公管理处（租赁房屋），否则采购人有权终止取消承包合同，同时履约保证金将不予退还。</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结算办法：由</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现场管理人员签证，最终以第三方审核作为结算依据。</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因本次</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中工程内容（量）存在诸多不可预计因素，</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要充分考虑工程内容（量）较大程度调整的可能性，以及安全文明施工的防护设施费用，合理报价。</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u w:val="single"/>
        </w:rPr>
        <w:t>▲</w:t>
      </w:r>
      <w:r>
        <w:rPr>
          <w:rFonts w:hint="eastAsia" w:ascii="宋体" w:hAnsi="宋体" w:eastAsia="宋体" w:cs="宋体"/>
          <w:b/>
          <w:bCs/>
          <w:color w:val="auto"/>
          <w:sz w:val="22"/>
          <w:szCs w:val="22"/>
          <w:highlight w:val="none"/>
          <w:u w:val="single"/>
          <w:lang w:val="en-US" w:eastAsia="zh-CN"/>
        </w:rPr>
        <w:t>如以上“采购清单”项目名称及项目特征均未涉及的或项目特征不同的，采购单价由中标人根据《浙江省建设工程计价规则（2018版）》、《浙江省市政工程预算定额（2018版）》及施工当月信息价计算单价，完成组价后结合中标折扣率予以下浮</w:t>
      </w:r>
      <w:r>
        <w:rPr>
          <w:rFonts w:hint="eastAsia" w:ascii="宋体" w:hAnsi="宋体" w:eastAsia="宋体" w:cs="宋体"/>
          <w:b/>
          <w:bCs/>
          <w:color w:val="auto"/>
          <w:sz w:val="22"/>
          <w:szCs w:val="22"/>
          <w:highlight w:val="none"/>
          <w:lang w:val="en-US" w:eastAsia="zh-CN"/>
        </w:rPr>
        <w:t>。</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为强化安全文明施工，施工时必须放置警示牌或水马进行围挡警示，城市主要道路（按</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要求）修复后必须采用铁板等维护，</w:t>
      </w:r>
      <w:r>
        <w:rPr>
          <w:rFonts w:hint="eastAsia" w:ascii="宋体" w:hAnsi="宋体" w:eastAsia="宋体" w:cs="宋体"/>
          <w:color w:val="auto"/>
          <w:sz w:val="22"/>
          <w:szCs w:val="22"/>
          <w:highlight w:val="none"/>
          <w:lang w:val="en-US" w:eastAsia="zh-CN"/>
        </w:rPr>
        <w:t>施工</w:t>
      </w:r>
      <w:r>
        <w:rPr>
          <w:rFonts w:hint="eastAsia" w:ascii="宋体" w:hAnsi="宋体" w:eastAsia="宋体" w:cs="宋体"/>
          <w:color w:val="auto"/>
          <w:sz w:val="22"/>
          <w:szCs w:val="22"/>
          <w:highlight w:val="none"/>
          <w:lang w:eastAsia="zh-CN"/>
        </w:rPr>
        <w:t>产生的淤泥等垃圾须按规定消纳，供应商</w:t>
      </w:r>
      <w:r>
        <w:rPr>
          <w:rFonts w:hint="eastAsia" w:ascii="宋体" w:hAnsi="宋体" w:eastAsia="宋体" w:cs="宋体"/>
          <w:color w:val="auto"/>
          <w:sz w:val="22"/>
          <w:szCs w:val="22"/>
          <w:highlight w:val="none"/>
        </w:rPr>
        <w:t>应充分考虑可能增加的相关费用。因</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原因引起的相关不利后果</w:t>
      </w:r>
      <w:r>
        <w:rPr>
          <w:rFonts w:hint="eastAsia" w:ascii="宋体" w:hAnsi="宋体" w:eastAsia="宋体" w:cs="宋体"/>
          <w:color w:val="auto"/>
          <w:sz w:val="22"/>
          <w:szCs w:val="22"/>
          <w:highlight w:val="none"/>
          <w:lang w:eastAsia="zh-CN"/>
        </w:rPr>
        <w:t>及法律责任</w:t>
      </w:r>
      <w:r>
        <w:rPr>
          <w:rFonts w:hint="eastAsia" w:ascii="宋体" w:hAnsi="宋体" w:eastAsia="宋体" w:cs="宋体"/>
          <w:color w:val="auto"/>
          <w:sz w:val="22"/>
          <w:szCs w:val="22"/>
          <w:highlight w:val="none"/>
        </w:rPr>
        <w:t>，由</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自行承担。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本项目为零星应急</w:t>
      </w:r>
      <w:r>
        <w:rPr>
          <w:rFonts w:hint="eastAsia" w:ascii="宋体" w:hAnsi="宋体" w:eastAsia="宋体" w:cs="宋体"/>
          <w:color w:val="auto"/>
          <w:sz w:val="22"/>
          <w:szCs w:val="22"/>
          <w:highlight w:val="none"/>
          <w:lang w:eastAsia="zh-CN"/>
        </w:rPr>
        <w:t>项目</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要充分考虑可能增加的相应费用。</w:t>
      </w:r>
    </w:p>
    <w:p>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eastAsia="zh-CN"/>
        </w:rPr>
        <w:t>施工要求</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eastAsia="zh-CN"/>
        </w:rPr>
        <w:t>施工</w:t>
      </w:r>
      <w:r>
        <w:rPr>
          <w:rFonts w:hint="eastAsia" w:ascii="宋体" w:hAnsi="宋体" w:eastAsia="宋体" w:cs="宋体"/>
          <w:b w:val="0"/>
          <w:bCs w:val="0"/>
          <w:color w:val="auto"/>
          <w:sz w:val="22"/>
          <w:szCs w:val="22"/>
          <w:highlight w:val="none"/>
        </w:rPr>
        <w:t>完工后</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项目实施过程中涉及的</w:t>
      </w:r>
      <w:r>
        <w:rPr>
          <w:rFonts w:hint="eastAsia" w:ascii="宋体" w:hAnsi="宋体" w:eastAsia="宋体" w:cs="宋体"/>
          <w:b w:val="0"/>
          <w:bCs w:val="0"/>
          <w:color w:val="auto"/>
          <w:sz w:val="22"/>
          <w:szCs w:val="22"/>
          <w:highlight w:val="none"/>
          <w:lang w:val="en-US" w:eastAsia="zh-CN"/>
        </w:rPr>
        <w:t>资料</w:t>
      </w:r>
      <w:r>
        <w:rPr>
          <w:rFonts w:hint="eastAsia" w:ascii="宋体" w:hAnsi="宋体" w:eastAsia="宋体" w:cs="宋体"/>
          <w:b w:val="0"/>
          <w:bCs w:val="0"/>
          <w:color w:val="auto"/>
          <w:sz w:val="22"/>
          <w:szCs w:val="22"/>
          <w:highlight w:val="none"/>
        </w:rPr>
        <w:t>视</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需要提供</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如</w:t>
      </w:r>
      <w:r>
        <w:rPr>
          <w:rFonts w:hint="eastAsia" w:ascii="宋体" w:hAnsi="宋体" w:eastAsia="宋体" w:cs="宋体"/>
          <w:b w:val="0"/>
          <w:bCs w:val="0"/>
          <w:color w:val="auto"/>
          <w:sz w:val="22"/>
          <w:szCs w:val="22"/>
          <w:highlight w:val="none"/>
        </w:rPr>
        <w:t>竣工图、坐标（包含管内坐标及管内底标高）等。</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按</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要求保质保量的完成任务。（</w:t>
      </w:r>
      <w:r>
        <w:rPr>
          <w:rFonts w:hint="eastAsia" w:ascii="宋体" w:hAnsi="宋体" w:eastAsia="宋体" w:cs="宋体"/>
          <w:b w:val="0"/>
          <w:bCs w:val="0"/>
          <w:color w:val="auto"/>
          <w:sz w:val="22"/>
          <w:szCs w:val="22"/>
          <w:highlight w:val="none"/>
          <w:lang w:eastAsia="zh-CN"/>
        </w:rPr>
        <w:t>成交供应商</w:t>
      </w:r>
      <w:r>
        <w:rPr>
          <w:rFonts w:hint="eastAsia" w:ascii="宋体" w:hAnsi="宋体" w:eastAsia="宋体" w:cs="宋体"/>
          <w:b w:val="0"/>
          <w:bCs w:val="0"/>
          <w:color w:val="auto"/>
          <w:sz w:val="22"/>
          <w:szCs w:val="22"/>
          <w:highlight w:val="none"/>
        </w:rPr>
        <w:t>须对</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下达的工作任务单24小时内作出响应</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考虑到实际情况有时紧急，中标供应商在接到采购人要求施工电话后须在1小时内响应，并在2小时内派人及安排设备到达现场开始处理问题，提供不间断的服务直到结束。若未在1小时内响应或未在2小时内赶到现场解决问题的将向采购人支付3000元/次违约金（在工程进度款中扣除）。若连续发生三次采购人有权终止取消承包合同，同时履约保证金将不予退还，由此造成的一切后果由中标供应商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因中标供应商安全生产、文明施工、工程质量等未到位等原因引起的投诉事件或不良事件等，则按事件严重情况给予500-5000元的罚款（从工程进度款中扣除，并赔偿相应损失）。</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投标供应商在投标文件中说明提供的服务计划。</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做好工程相关记录(如派单人、派单时间、派单内容、</w:t>
      </w:r>
      <w:r>
        <w:rPr>
          <w:rFonts w:hint="eastAsia" w:ascii="宋体" w:hAnsi="宋体" w:eastAsia="宋体" w:cs="宋体"/>
          <w:color w:val="auto"/>
          <w:sz w:val="22"/>
          <w:szCs w:val="22"/>
          <w:highlight w:val="none"/>
          <w:lang w:eastAsia="zh-CN"/>
        </w:rPr>
        <w:t>项目（</w:t>
      </w:r>
      <w:r>
        <w:rPr>
          <w:rFonts w:hint="eastAsia" w:ascii="宋体" w:hAnsi="宋体" w:eastAsia="宋体" w:cs="宋体"/>
          <w:color w:val="auto"/>
          <w:sz w:val="22"/>
          <w:szCs w:val="22"/>
          <w:highlight w:val="none"/>
        </w:rPr>
        <w:t>工程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完成情况、</w:t>
      </w:r>
      <w:r>
        <w:rPr>
          <w:rFonts w:hint="eastAsia" w:ascii="宋体" w:hAnsi="宋体" w:eastAsia="宋体" w:cs="宋体"/>
          <w:color w:val="auto"/>
          <w:sz w:val="22"/>
          <w:szCs w:val="22"/>
          <w:highlight w:val="none"/>
          <w:lang w:eastAsia="zh-CN"/>
        </w:rPr>
        <w:t>项目（</w:t>
      </w:r>
      <w:r>
        <w:rPr>
          <w:rFonts w:hint="eastAsia" w:ascii="宋体" w:hAnsi="宋体" w:eastAsia="宋体" w:cs="宋体"/>
          <w:color w:val="auto"/>
          <w:sz w:val="22"/>
          <w:szCs w:val="22"/>
          <w:highlight w:val="none"/>
        </w:rPr>
        <w:t>工程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竣工验收等情况)。</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成交供应商须指定一名接单人，且接单人不得随意更换。</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eastAsia="zh-CN"/>
        </w:rPr>
        <w:t>项目（</w:t>
      </w:r>
      <w:r>
        <w:rPr>
          <w:rFonts w:hint="eastAsia" w:ascii="宋体" w:hAnsi="宋体" w:eastAsia="宋体" w:cs="宋体"/>
          <w:b w:val="0"/>
          <w:bCs w:val="0"/>
          <w:color w:val="auto"/>
          <w:sz w:val="22"/>
          <w:szCs w:val="22"/>
          <w:highlight w:val="none"/>
        </w:rPr>
        <w:t>工程</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日常巡查：组织人员不定期巡查，并做好记录，巡查的现场记录必须及时整理归档，编写检查月报，并送</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审阅，在巡查过程中，巡查人员还应统一着装并佩戴工作证。</w:t>
      </w:r>
    </w:p>
    <w:p>
      <w:pPr>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施工的其他要求</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本项目需按项目实施时间分批进场，存在同时施工的可能，</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需考虑施工班组的安排。</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服务期限：</w:t>
      </w:r>
      <w:r>
        <w:rPr>
          <w:rFonts w:hint="eastAsia" w:ascii="宋体" w:hAnsi="宋体" w:eastAsia="宋体" w:cs="宋体"/>
          <w:b/>
          <w:bCs/>
          <w:color w:val="auto"/>
          <w:kern w:val="0"/>
          <w:sz w:val="22"/>
          <w:szCs w:val="22"/>
          <w:highlight w:val="none"/>
        </w:rPr>
        <w:t>自合同签订起1年或</w:t>
      </w:r>
      <w:r>
        <w:rPr>
          <w:rFonts w:hint="eastAsia" w:ascii="宋体" w:hAnsi="宋体" w:eastAsia="宋体" w:cs="宋体"/>
          <w:b/>
          <w:bCs/>
          <w:color w:val="auto"/>
          <w:kern w:val="0"/>
          <w:sz w:val="22"/>
          <w:szCs w:val="22"/>
          <w:highlight w:val="none"/>
          <w:lang w:val="en-US" w:eastAsia="zh-CN"/>
        </w:rPr>
        <w:t>实际</w:t>
      </w:r>
      <w:r>
        <w:rPr>
          <w:rFonts w:hint="eastAsia" w:ascii="宋体" w:hAnsi="宋体" w:eastAsia="宋体" w:cs="宋体"/>
          <w:b/>
          <w:bCs/>
          <w:color w:val="auto"/>
          <w:kern w:val="0"/>
          <w:sz w:val="22"/>
          <w:szCs w:val="22"/>
          <w:highlight w:val="none"/>
        </w:rPr>
        <w:t>累计</w:t>
      </w:r>
      <w:r>
        <w:rPr>
          <w:rFonts w:hint="eastAsia" w:ascii="宋体" w:hAnsi="宋体" w:eastAsia="宋体" w:cs="宋体"/>
          <w:b/>
          <w:bCs/>
          <w:color w:val="auto"/>
          <w:kern w:val="0"/>
          <w:sz w:val="22"/>
          <w:szCs w:val="22"/>
          <w:highlight w:val="none"/>
          <w:lang w:val="en-US" w:eastAsia="zh-CN"/>
        </w:rPr>
        <w:t>支付</w:t>
      </w:r>
      <w:r>
        <w:rPr>
          <w:rFonts w:hint="eastAsia" w:ascii="宋体" w:hAnsi="宋体" w:eastAsia="宋体" w:cs="宋体"/>
          <w:b/>
          <w:bCs/>
          <w:color w:val="auto"/>
          <w:kern w:val="0"/>
          <w:sz w:val="22"/>
          <w:szCs w:val="22"/>
          <w:highlight w:val="none"/>
        </w:rPr>
        <w:t>金额达到预算金额</w:t>
      </w:r>
      <w:r>
        <w:rPr>
          <w:rFonts w:hint="eastAsia" w:ascii="宋体" w:hAnsi="宋体" w:eastAsia="宋体" w:cs="宋体"/>
          <w:b/>
          <w:bCs/>
          <w:color w:val="auto"/>
          <w:sz w:val="22"/>
          <w:szCs w:val="22"/>
          <w:highlight w:val="none"/>
          <w:lang w:eastAsia="zh-CN" w:bidi="ar"/>
        </w:rPr>
        <w:t>（按先达到的条件认定</w:t>
      </w:r>
      <w:r>
        <w:rPr>
          <w:rFonts w:hint="eastAsia" w:ascii="宋体" w:hAnsi="宋体" w:eastAsia="宋体" w:cs="宋体"/>
          <w:b/>
          <w:bCs/>
          <w:color w:val="auto"/>
          <w:kern w:val="0"/>
          <w:sz w:val="22"/>
          <w:szCs w:val="22"/>
          <w:highlight w:val="none"/>
          <w:lang w:eastAsia="zh-CN"/>
        </w:rPr>
        <w:t>）</w:t>
      </w:r>
      <w:r>
        <w:rPr>
          <w:rFonts w:hint="eastAsia" w:ascii="宋体" w:hAnsi="宋体" w:eastAsia="宋体" w:cs="宋体"/>
          <w:b/>
          <w:bCs/>
          <w:color w:val="auto"/>
          <w:kern w:val="0"/>
          <w:sz w:val="22"/>
          <w:szCs w:val="22"/>
          <w:highlight w:val="none"/>
        </w:rPr>
        <w:t>，即视为合同完全履行完毕</w:t>
      </w: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eastAsia="zh-CN"/>
        </w:rPr>
        <w:t>每次维修工期以实际派单要求为准。</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质保期</w:t>
      </w:r>
      <w:r>
        <w:rPr>
          <w:rFonts w:hint="eastAsia" w:ascii="宋体" w:hAnsi="宋体" w:eastAsia="宋体" w:cs="宋体"/>
          <w:b/>
          <w:bCs/>
          <w:color w:val="auto"/>
          <w:sz w:val="22"/>
          <w:szCs w:val="22"/>
          <w:highlight w:val="none"/>
          <w:lang w:eastAsia="zh-CN"/>
        </w:rPr>
        <w:t>（缺陷责任期）</w:t>
      </w:r>
      <w:r>
        <w:rPr>
          <w:rFonts w:hint="eastAsia" w:ascii="宋体" w:hAnsi="宋体" w:eastAsia="宋体" w:cs="宋体"/>
          <w:b/>
          <w:bCs/>
          <w:color w:val="auto"/>
          <w:sz w:val="22"/>
          <w:szCs w:val="22"/>
          <w:highlight w:val="none"/>
        </w:rPr>
        <w:t>：自</w:t>
      </w:r>
      <w:r>
        <w:rPr>
          <w:rFonts w:hint="eastAsia" w:ascii="宋体" w:hAnsi="宋体" w:eastAsia="宋体" w:cs="宋体"/>
          <w:b/>
          <w:bCs/>
          <w:color w:val="auto"/>
          <w:sz w:val="22"/>
          <w:szCs w:val="22"/>
          <w:highlight w:val="none"/>
          <w:lang w:val="en-US" w:eastAsia="zh-CN"/>
        </w:rPr>
        <w:t>本项目合同完全履行完毕</w:t>
      </w:r>
      <w:r>
        <w:rPr>
          <w:rFonts w:hint="eastAsia" w:ascii="宋体" w:hAnsi="宋体" w:eastAsia="宋体" w:cs="宋体"/>
          <w:b/>
          <w:bCs/>
          <w:color w:val="auto"/>
          <w:sz w:val="22"/>
          <w:szCs w:val="22"/>
          <w:highlight w:val="none"/>
        </w:rPr>
        <w:t>验收合格之日起</w:t>
      </w:r>
      <w:r>
        <w:rPr>
          <w:rFonts w:hint="eastAsia" w:ascii="宋体" w:hAnsi="宋体" w:eastAsia="宋体" w:cs="宋体"/>
          <w:b/>
          <w:bCs/>
          <w:color w:val="auto"/>
          <w:sz w:val="22"/>
          <w:szCs w:val="22"/>
          <w:highlight w:val="none"/>
          <w:lang w:val="en-US" w:eastAsia="zh-CN"/>
        </w:rPr>
        <w:t>一</w:t>
      </w:r>
      <w:r>
        <w:rPr>
          <w:rFonts w:hint="eastAsia" w:ascii="宋体" w:hAnsi="宋体" w:eastAsia="宋体" w:cs="宋体"/>
          <w:b/>
          <w:bCs/>
          <w:color w:val="auto"/>
          <w:sz w:val="22"/>
          <w:szCs w:val="22"/>
          <w:highlight w:val="none"/>
        </w:rPr>
        <w:t>年。</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工程施工人员在开展日常的工作过程中，应遵纪守法，文明管理，不得有索贿或受贿的行为，平时还应积极协助</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开展工作。</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从业工作人员的日常管理和人身安全以及造成第三者人身、财产安全等概由</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自行管理和承担。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派驻人员必须遵守劳动法相关规定，与每位员工签订劳动合同，出现劳动纠纷事件一律与</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无关，并加强对员工的培训、教育，确保安全工作，杜绝各类事故。因</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原因引起的事故由</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自行承担。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各</w:t>
      </w:r>
      <w:r>
        <w:rPr>
          <w:rFonts w:hint="eastAsia" w:ascii="宋体" w:hAnsi="宋体" w:eastAsia="宋体" w:cs="宋体"/>
          <w:color w:val="auto"/>
          <w:sz w:val="22"/>
          <w:szCs w:val="22"/>
          <w:highlight w:val="none"/>
          <w:lang w:eastAsia="zh-CN"/>
        </w:rPr>
        <w:t>投标供应商</w:t>
      </w:r>
      <w:r>
        <w:rPr>
          <w:rFonts w:hint="eastAsia" w:ascii="宋体" w:hAnsi="宋体" w:eastAsia="宋体" w:cs="宋体"/>
          <w:color w:val="auto"/>
          <w:sz w:val="22"/>
          <w:szCs w:val="22"/>
          <w:highlight w:val="none"/>
        </w:rPr>
        <w:t>须在对</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工作目标要求、现场、周边环境全面了解的情况下编制科学、合理、切实可行的组织实施计划以及具体的质量保证措施、工作程序。</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达不到</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要求以及</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的各项服务承诺，</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有权要求其整改、扣款直至终止合同。</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的所有工作除应按照内部流程实施外，还应接受</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或</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指定第三方的监督检查及安排。</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需制订各岗位工作流程及消防、抗台、安全等紧急预案，并切实培训到每个岗位人员。</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须缴纳员工必要的社会保险，社会保险费用计入</w:t>
      </w:r>
      <w:r>
        <w:rPr>
          <w:rFonts w:hint="eastAsia" w:ascii="宋体" w:hAnsi="宋体" w:eastAsia="宋体" w:cs="宋体"/>
          <w:color w:val="auto"/>
          <w:sz w:val="22"/>
          <w:szCs w:val="22"/>
          <w:highlight w:val="none"/>
          <w:lang w:val="en-US" w:eastAsia="zh-CN"/>
        </w:rPr>
        <w:t>报价</w:t>
      </w:r>
      <w:r>
        <w:rPr>
          <w:rFonts w:hint="eastAsia" w:ascii="宋体" w:hAnsi="宋体" w:eastAsia="宋体" w:cs="宋体"/>
          <w:color w:val="auto"/>
          <w:sz w:val="22"/>
          <w:szCs w:val="22"/>
          <w:highlight w:val="none"/>
        </w:rPr>
        <w:t>。</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如</w:t>
      </w:r>
      <w:r>
        <w:rPr>
          <w:rFonts w:hint="eastAsia" w:ascii="宋体" w:hAnsi="宋体" w:eastAsia="宋体" w:cs="宋体"/>
          <w:b/>
          <w:bCs/>
          <w:color w:val="auto"/>
          <w:sz w:val="22"/>
          <w:szCs w:val="22"/>
          <w:highlight w:val="none"/>
          <w:lang w:eastAsia="zh-CN"/>
        </w:rPr>
        <w:t>成交供应商</w:t>
      </w:r>
      <w:r>
        <w:rPr>
          <w:rFonts w:hint="eastAsia" w:ascii="宋体" w:hAnsi="宋体" w:eastAsia="宋体" w:cs="宋体"/>
          <w:b/>
          <w:bCs/>
          <w:color w:val="auto"/>
          <w:sz w:val="22"/>
          <w:szCs w:val="22"/>
          <w:highlight w:val="none"/>
        </w:rPr>
        <w:t>出现以下情况，</w:t>
      </w:r>
      <w:r>
        <w:rPr>
          <w:rFonts w:hint="eastAsia" w:ascii="宋体" w:hAnsi="宋体" w:eastAsia="宋体" w:cs="宋体"/>
          <w:b/>
          <w:bCs/>
          <w:color w:val="auto"/>
          <w:sz w:val="22"/>
          <w:szCs w:val="22"/>
          <w:highlight w:val="none"/>
          <w:lang w:eastAsia="zh-CN"/>
        </w:rPr>
        <w:t>采购人</w:t>
      </w:r>
      <w:r>
        <w:rPr>
          <w:rFonts w:hint="eastAsia" w:ascii="宋体" w:hAnsi="宋体" w:eastAsia="宋体" w:cs="宋体"/>
          <w:b/>
          <w:bCs/>
          <w:color w:val="auto"/>
          <w:sz w:val="22"/>
          <w:szCs w:val="22"/>
          <w:highlight w:val="none"/>
        </w:rPr>
        <w:t>有权提前终止合同并没收全部履约保证金，造成损失由</w:t>
      </w:r>
      <w:r>
        <w:rPr>
          <w:rFonts w:hint="eastAsia" w:ascii="宋体" w:hAnsi="宋体" w:eastAsia="宋体" w:cs="宋体"/>
          <w:b/>
          <w:bCs/>
          <w:color w:val="auto"/>
          <w:sz w:val="22"/>
          <w:szCs w:val="22"/>
          <w:highlight w:val="none"/>
          <w:lang w:eastAsia="zh-CN"/>
        </w:rPr>
        <w:t>成交供应商</w:t>
      </w:r>
      <w:r>
        <w:rPr>
          <w:rFonts w:hint="eastAsia" w:ascii="宋体" w:hAnsi="宋体" w:eastAsia="宋体" w:cs="宋体"/>
          <w:b/>
          <w:bCs/>
          <w:color w:val="auto"/>
          <w:sz w:val="22"/>
          <w:szCs w:val="22"/>
          <w:highlight w:val="none"/>
        </w:rPr>
        <w:t>承担：</w:t>
      </w:r>
    </w:p>
    <w:p>
      <w:pPr>
        <w:keepNext w:val="0"/>
        <w:keepLines w:val="0"/>
        <w:pageBreakBefore w:val="0"/>
        <w:numPr>
          <w:ilvl w:val="0"/>
          <w:numId w:val="11"/>
        </w:numPr>
        <w:tabs>
          <w:tab w:val="clear" w:pos="312"/>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质量问题：单个项目未通过一次性验收合格的，施工过程中有严重质量隐患，经督告拒不返工的；</w:t>
      </w:r>
    </w:p>
    <w:p>
      <w:pPr>
        <w:keepNext w:val="0"/>
        <w:keepLines w:val="0"/>
        <w:pageBreakBefore w:val="0"/>
        <w:numPr>
          <w:ilvl w:val="0"/>
          <w:numId w:val="11"/>
        </w:numPr>
        <w:tabs>
          <w:tab w:val="clear" w:pos="312"/>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进度情况：经现场管理人员及相关人员2次及2次以上催告后，分项工程进度仍无实质性进展，或总体完工进度任务达不到</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要求的；</w:t>
      </w:r>
    </w:p>
    <w:p>
      <w:pPr>
        <w:keepNext w:val="0"/>
        <w:keepLines w:val="0"/>
        <w:pageBreakBefore w:val="0"/>
        <w:numPr>
          <w:ilvl w:val="0"/>
          <w:numId w:val="11"/>
        </w:numPr>
        <w:tabs>
          <w:tab w:val="clear" w:pos="312"/>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安全措施做不到位经</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提醒后拒不整改的，或因</w:t>
      </w:r>
      <w:r>
        <w:rPr>
          <w:rFonts w:hint="eastAsia" w:ascii="宋体" w:hAnsi="宋体" w:eastAsia="宋体" w:cs="宋体"/>
          <w:color w:val="auto"/>
          <w:sz w:val="22"/>
          <w:szCs w:val="22"/>
          <w:highlight w:val="none"/>
          <w:lang w:val="en-US" w:eastAsia="zh-CN"/>
        </w:rPr>
        <w:t>投标供应商</w:t>
      </w:r>
      <w:r>
        <w:rPr>
          <w:rFonts w:hint="eastAsia" w:ascii="宋体" w:hAnsi="宋体" w:eastAsia="宋体" w:cs="宋体"/>
          <w:color w:val="auto"/>
          <w:sz w:val="22"/>
          <w:szCs w:val="22"/>
          <w:highlight w:val="none"/>
        </w:rPr>
        <w:t>原因发生重大安全事故的</w:t>
      </w:r>
      <w:r>
        <w:rPr>
          <w:rFonts w:hint="eastAsia" w:ascii="宋体" w:hAnsi="宋体" w:eastAsia="宋体" w:cs="宋体"/>
          <w:color w:val="auto"/>
          <w:sz w:val="22"/>
          <w:szCs w:val="22"/>
          <w:highlight w:val="none"/>
          <w:lang w:eastAsia="zh-CN"/>
        </w:rPr>
        <w:t>。</w:t>
      </w:r>
    </w:p>
    <w:p>
      <w:pPr>
        <w:keepNext w:val="0"/>
        <w:keepLines w:val="0"/>
        <w:pageBreakBefore w:val="0"/>
        <w:numPr>
          <w:ilvl w:val="0"/>
          <w:numId w:val="11"/>
        </w:numPr>
        <w:tabs>
          <w:tab w:val="clear" w:pos="312"/>
        </w:tabs>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在履行合同中，如中标供应商未按采购人要求的时间保质保量完工，不服从采购人的指导检查或拒绝履行合同规定的任何义务，经催告后在合理期限内仍不履行的。</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成交供应商</w:t>
      </w:r>
      <w:r>
        <w:rPr>
          <w:rFonts w:hint="eastAsia" w:ascii="宋体" w:hAnsi="宋体" w:eastAsia="宋体" w:cs="宋体"/>
          <w:b/>
          <w:bCs/>
          <w:color w:val="auto"/>
          <w:sz w:val="22"/>
          <w:szCs w:val="22"/>
          <w:highlight w:val="none"/>
        </w:rPr>
        <w:t>如要提前终止合同，需提前1个月，并征得</w:t>
      </w:r>
      <w:r>
        <w:rPr>
          <w:rFonts w:hint="eastAsia" w:ascii="宋体" w:hAnsi="宋体" w:eastAsia="宋体" w:cs="宋体"/>
          <w:b/>
          <w:bCs/>
          <w:color w:val="auto"/>
          <w:sz w:val="22"/>
          <w:szCs w:val="22"/>
          <w:highlight w:val="none"/>
          <w:lang w:eastAsia="zh-CN"/>
        </w:rPr>
        <w:t>采购人</w:t>
      </w:r>
      <w:r>
        <w:rPr>
          <w:rFonts w:hint="eastAsia" w:ascii="宋体" w:hAnsi="宋体" w:eastAsia="宋体" w:cs="宋体"/>
          <w:b/>
          <w:bCs/>
          <w:color w:val="auto"/>
          <w:sz w:val="22"/>
          <w:szCs w:val="22"/>
          <w:highlight w:val="none"/>
        </w:rPr>
        <w:t>书面同意，</w:t>
      </w:r>
      <w:r>
        <w:rPr>
          <w:rFonts w:hint="eastAsia" w:ascii="宋体" w:hAnsi="宋体" w:eastAsia="宋体" w:cs="宋体"/>
          <w:b/>
          <w:bCs/>
          <w:color w:val="auto"/>
          <w:sz w:val="22"/>
          <w:szCs w:val="22"/>
          <w:highlight w:val="none"/>
          <w:lang w:eastAsia="zh-CN"/>
        </w:rPr>
        <w:t>采购人</w:t>
      </w:r>
      <w:r>
        <w:rPr>
          <w:rFonts w:hint="eastAsia" w:ascii="宋体" w:hAnsi="宋体" w:eastAsia="宋体" w:cs="宋体"/>
          <w:b/>
          <w:bCs/>
          <w:color w:val="auto"/>
          <w:sz w:val="22"/>
          <w:szCs w:val="22"/>
          <w:highlight w:val="none"/>
        </w:rPr>
        <w:t>视情况决定是否扣除履约保证金，给</w:t>
      </w:r>
      <w:r>
        <w:rPr>
          <w:rFonts w:hint="eastAsia" w:ascii="宋体" w:hAnsi="宋体" w:eastAsia="宋体" w:cs="宋体"/>
          <w:b/>
          <w:bCs/>
          <w:color w:val="auto"/>
          <w:sz w:val="22"/>
          <w:szCs w:val="22"/>
          <w:highlight w:val="none"/>
          <w:lang w:eastAsia="zh-CN"/>
        </w:rPr>
        <w:t>采购人</w:t>
      </w:r>
      <w:r>
        <w:rPr>
          <w:rFonts w:hint="eastAsia" w:ascii="宋体" w:hAnsi="宋体" w:eastAsia="宋体" w:cs="宋体"/>
          <w:b/>
          <w:bCs/>
          <w:color w:val="auto"/>
          <w:sz w:val="22"/>
          <w:szCs w:val="22"/>
          <w:highlight w:val="none"/>
        </w:rPr>
        <w:t>造成损失的由</w:t>
      </w:r>
      <w:r>
        <w:rPr>
          <w:rFonts w:hint="eastAsia" w:ascii="宋体" w:hAnsi="宋体" w:eastAsia="宋体" w:cs="宋体"/>
          <w:b/>
          <w:bCs/>
          <w:color w:val="auto"/>
          <w:sz w:val="22"/>
          <w:szCs w:val="22"/>
          <w:highlight w:val="none"/>
          <w:lang w:eastAsia="zh-CN"/>
        </w:rPr>
        <w:t>成交供应商</w:t>
      </w:r>
      <w:r>
        <w:rPr>
          <w:rFonts w:hint="eastAsia" w:ascii="宋体" w:hAnsi="宋体" w:eastAsia="宋体" w:cs="宋体"/>
          <w:b/>
          <w:bCs/>
          <w:color w:val="auto"/>
          <w:sz w:val="22"/>
          <w:szCs w:val="22"/>
          <w:highlight w:val="none"/>
        </w:rPr>
        <w:t>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必须对员工发生的事故责任以及身份、健康等承担责任；同时对员工在</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单位做出不良行为给</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造成影响承担责任。</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在合同执行期间，</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有责任与</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及其他有关部门保持联系和合作。此责任应包括所有为了开展工作切实有效，所需的交换和提供数据、标准和资料等工作。</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在合同执行期间，</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应遵守法律法规及其他有关规定，并接受</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及有关部门的监督、检查和管理。</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标后管理部门随机抽查，若不符合</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文件要求，</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可单方终止合同，并没收履约保证金，造成损失由</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承担。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必须做好安全文明施工，并满足</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的要求,施工中用到的路牌</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自行采购，样式和设置需满足</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要求。水马必须采用灌水，水马高度应符合相关规定，灌水工作及费用由</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负责；夜间必须设置反光设施及警示灯。</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市政道路必须水马封闭施工，路面修复完成后用铁板铺设，或按照现场实际情况、</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或管理部门要求，采用符合相关要求的高强度快速材料修复路面；建筑垃圾必须当天清运。</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专业性较强的特殊项目可由</w:t>
      </w:r>
      <w:r>
        <w:rPr>
          <w:rFonts w:hint="eastAsia" w:ascii="宋体" w:hAnsi="宋体" w:eastAsia="宋体" w:cs="宋体"/>
          <w:color w:val="auto"/>
          <w:sz w:val="22"/>
          <w:szCs w:val="22"/>
          <w:highlight w:val="none"/>
          <w:lang w:eastAsia="zh-CN"/>
        </w:rPr>
        <w:t>采购人</w:t>
      </w:r>
      <w:r>
        <w:rPr>
          <w:rFonts w:hint="eastAsia" w:ascii="宋体" w:hAnsi="宋体" w:eastAsia="宋体" w:cs="宋体"/>
          <w:color w:val="auto"/>
          <w:sz w:val="22"/>
          <w:szCs w:val="22"/>
          <w:highlight w:val="none"/>
        </w:rPr>
        <w:t>另行委托发包。</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施工范围内承包人须经发包人和监理人确定后方可进场施工，施工范围外自行施工部分不予计量。施工质量须由采购人委托第三方有资质的监理单位记录确认。</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项目涉及到的相关审批手续，须由</w:t>
      </w:r>
      <w:r>
        <w:rPr>
          <w:rFonts w:hint="eastAsia" w:ascii="宋体" w:hAnsi="宋体" w:eastAsia="宋体" w:cs="宋体"/>
          <w:b w:val="0"/>
          <w:bCs w:val="0"/>
          <w:color w:val="auto"/>
          <w:sz w:val="22"/>
          <w:szCs w:val="22"/>
          <w:highlight w:val="none"/>
          <w:lang w:eastAsia="zh-CN"/>
        </w:rPr>
        <w:t>成交供应商</w:t>
      </w:r>
      <w:r>
        <w:rPr>
          <w:rFonts w:hint="eastAsia" w:ascii="宋体" w:hAnsi="宋体" w:eastAsia="宋体" w:cs="宋体"/>
          <w:b w:val="0"/>
          <w:bCs w:val="0"/>
          <w:color w:val="auto"/>
          <w:sz w:val="22"/>
          <w:szCs w:val="22"/>
          <w:highlight w:val="none"/>
        </w:rPr>
        <w:t>自行负责办理。</w:t>
      </w:r>
    </w:p>
    <w:p>
      <w:pPr>
        <w:keepNext w:val="0"/>
        <w:keepLines w:val="0"/>
        <w:pageBreakBefore w:val="0"/>
        <w:numPr>
          <w:ilvl w:val="0"/>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rPr>
      </w:pPr>
      <w:bookmarkStart w:id="7" w:name="_Toc13580"/>
      <w:bookmarkStart w:id="8" w:name="_Toc6035"/>
      <w:bookmarkStart w:id="9" w:name="_Toc1832"/>
      <w:r>
        <w:rPr>
          <w:rFonts w:hint="eastAsia" w:ascii="宋体" w:hAnsi="宋体" w:eastAsia="宋体" w:cs="宋体"/>
          <w:b/>
          <w:bCs/>
          <w:color w:val="auto"/>
          <w:sz w:val="22"/>
          <w:szCs w:val="22"/>
          <w:highlight w:val="none"/>
        </w:rPr>
        <w:t>商务要求</w:t>
      </w:r>
      <w:bookmarkEnd w:id="7"/>
      <w:bookmarkEnd w:id="8"/>
      <w:bookmarkEnd w:id="9"/>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w:t>
      </w:r>
      <w:r>
        <w:rPr>
          <w:rFonts w:hint="eastAsia" w:ascii="宋体" w:hAnsi="宋体" w:eastAsia="宋体" w:cs="宋体"/>
          <w:b/>
          <w:bCs/>
          <w:color w:val="auto"/>
          <w:sz w:val="22"/>
          <w:szCs w:val="22"/>
          <w:highlight w:val="none"/>
        </w:rPr>
        <w:t>采用固定</w:t>
      </w:r>
      <w:r>
        <w:rPr>
          <w:rFonts w:hint="eastAsia" w:ascii="宋体" w:hAnsi="宋体" w:eastAsia="宋体" w:cs="宋体"/>
          <w:b/>
          <w:bCs/>
          <w:color w:val="auto"/>
          <w:sz w:val="22"/>
          <w:szCs w:val="22"/>
          <w:highlight w:val="none"/>
          <w:lang w:eastAsia="zh-CN"/>
        </w:rPr>
        <w:t>折扣率</w:t>
      </w:r>
      <w:r>
        <w:rPr>
          <w:rFonts w:hint="eastAsia" w:ascii="宋体" w:hAnsi="宋体" w:eastAsia="宋体" w:cs="宋体"/>
          <w:b/>
          <w:bCs/>
          <w:color w:val="auto"/>
          <w:sz w:val="22"/>
          <w:szCs w:val="22"/>
          <w:highlight w:val="none"/>
        </w:rPr>
        <w:t>报价方式。</w:t>
      </w:r>
      <w:r>
        <w:rPr>
          <w:rFonts w:hint="eastAsia" w:ascii="宋体" w:hAnsi="宋体" w:eastAsia="宋体" w:cs="宋体"/>
          <w:b/>
          <w:color w:val="auto"/>
          <w:sz w:val="22"/>
          <w:szCs w:val="22"/>
          <w:highlight w:val="none"/>
          <w:lang w:val="zh-CN"/>
        </w:rPr>
        <w:t>各投标供应商在采购人设定的全费用综合单价限价的基础上根据企业自身实力及市场行情自行填报折扣率。投标折扣率</w:t>
      </w:r>
      <w:r>
        <w:rPr>
          <w:rFonts w:hint="eastAsia" w:ascii="宋体" w:hAnsi="宋体" w:eastAsia="宋体" w:cs="宋体"/>
          <w:b/>
          <w:color w:val="auto"/>
          <w:sz w:val="22"/>
          <w:szCs w:val="22"/>
          <w:highlight w:val="none"/>
          <w:lang w:val="en-US" w:eastAsia="zh-CN"/>
        </w:rPr>
        <w:t>至多</w:t>
      </w:r>
      <w:r>
        <w:rPr>
          <w:rFonts w:hint="eastAsia" w:ascii="宋体" w:hAnsi="宋体" w:eastAsia="宋体" w:cs="宋体"/>
          <w:b/>
          <w:color w:val="auto"/>
          <w:sz w:val="22"/>
          <w:szCs w:val="22"/>
          <w:highlight w:val="none"/>
          <w:lang w:val="zh-CN"/>
        </w:rPr>
        <w:t>保留二位小数（第三位四舍五入）</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全费用综合单价已包含</w:t>
      </w:r>
      <w:r>
        <w:rPr>
          <w:rFonts w:hint="eastAsia" w:ascii="宋体" w:hAnsi="宋体" w:eastAsia="宋体" w:cs="宋体"/>
          <w:color w:val="auto"/>
          <w:sz w:val="22"/>
          <w:szCs w:val="22"/>
          <w:highlight w:val="none"/>
          <w:lang w:eastAsia="zh-CN"/>
        </w:rPr>
        <w:t>成交供应商</w:t>
      </w:r>
      <w:r>
        <w:rPr>
          <w:rFonts w:hint="eastAsia" w:ascii="宋体" w:hAnsi="宋体" w:eastAsia="宋体" w:cs="宋体"/>
          <w:color w:val="auto"/>
          <w:sz w:val="22"/>
          <w:szCs w:val="22"/>
          <w:highlight w:val="none"/>
        </w:rPr>
        <w:t>在承包工程范围内提供服务所需的一切人员的符合国家规定的工资、福利、各种加班费、</w:t>
      </w:r>
      <w:r>
        <w:rPr>
          <w:rFonts w:hint="eastAsia" w:ascii="宋体" w:hAnsi="宋体" w:eastAsia="宋体" w:cs="宋体"/>
          <w:color w:val="auto"/>
          <w:sz w:val="22"/>
          <w:szCs w:val="22"/>
          <w:highlight w:val="none"/>
          <w:lang w:eastAsia="zh-CN"/>
        </w:rPr>
        <w:t>餐费</w:t>
      </w:r>
      <w:r>
        <w:rPr>
          <w:rFonts w:hint="eastAsia" w:ascii="宋体" w:hAnsi="宋体" w:eastAsia="宋体" w:cs="宋体"/>
          <w:color w:val="auto"/>
          <w:sz w:val="22"/>
          <w:szCs w:val="22"/>
          <w:highlight w:val="none"/>
        </w:rPr>
        <w:t>、各种保险、食宿与交通、设备及工具、器材、服装、安全、维修、管理费、规费、安全文明施工费、措施费（除本</w:t>
      </w:r>
      <w:r>
        <w:rPr>
          <w:rFonts w:hint="eastAsia" w:ascii="宋体" w:hAnsi="宋体" w:eastAsia="宋体" w:cs="宋体"/>
          <w:color w:val="auto"/>
          <w:sz w:val="22"/>
          <w:szCs w:val="22"/>
          <w:highlight w:val="none"/>
          <w:lang w:eastAsia="zh-CN"/>
        </w:rPr>
        <w:t>采购</w:t>
      </w:r>
      <w:r>
        <w:rPr>
          <w:rFonts w:hint="eastAsia" w:ascii="宋体" w:hAnsi="宋体" w:eastAsia="宋体" w:cs="宋体"/>
          <w:color w:val="auto"/>
          <w:sz w:val="22"/>
          <w:szCs w:val="22"/>
          <w:highlight w:val="none"/>
        </w:rPr>
        <w:t>工程量清单已注明或已单列外）、税费(须提供增值税发票)、利润、完成合同所需的一切本身和不可或缺的所有工作开支、政策性文件规定及合同包含的所有风险和责任等各项全部费用并承担一切风险责任。</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有权要求</w:t>
      </w:r>
      <w:r>
        <w:rPr>
          <w:rFonts w:hint="eastAsia" w:ascii="宋体" w:hAnsi="宋体" w:eastAsia="宋体" w:cs="宋体"/>
          <w:b w:val="0"/>
          <w:bCs w:val="0"/>
          <w:color w:val="auto"/>
          <w:sz w:val="22"/>
          <w:szCs w:val="22"/>
          <w:highlight w:val="none"/>
          <w:lang w:eastAsia="zh-CN"/>
        </w:rPr>
        <w:t>成交供应商</w:t>
      </w:r>
      <w:r>
        <w:rPr>
          <w:rFonts w:hint="eastAsia" w:ascii="宋体" w:hAnsi="宋体" w:eastAsia="宋体" w:cs="宋体"/>
          <w:b w:val="0"/>
          <w:bCs w:val="0"/>
          <w:color w:val="auto"/>
          <w:sz w:val="22"/>
          <w:szCs w:val="22"/>
          <w:highlight w:val="none"/>
        </w:rPr>
        <w:t>派人员随</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前往现场调查踏勘，</w:t>
      </w:r>
      <w:r>
        <w:rPr>
          <w:rFonts w:hint="eastAsia" w:ascii="宋体" w:hAnsi="宋体" w:eastAsia="宋体" w:cs="宋体"/>
          <w:b w:val="0"/>
          <w:bCs w:val="0"/>
          <w:color w:val="auto"/>
          <w:sz w:val="22"/>
          <w:szCs w:val="22"/>
          <w:highlight w:val="none"/>
          <w:lang w:eastAsia="zh-CN"/>
        </w:rPr>
        <w:t>成交供应商</w:t>
      </w:r>
      <w:r>
        <w:rPr>
          <w:rFonts w:hint="eastAsia" w:ascii="宋体" w:hAnsi="宋体" w:eastAsia="宋体" w:cs="宋体"/>
          <w:b w:val="0"/>
          <w:bCs w:val="0"/>
          <w:color w:val="auto"/>
          <w:sz w:val="22"/>
          <w:szCs w:val="22"/>
          <w:highlight w:val="none"/>
        </w:rPr>
        <w:t>应派遣投标文件中涉及的现场工程技术、管理人员陪同，该调查踏勘费用视为已包含在投标报价中，</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不再另行支付。</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投标供应商</w:t>
      </w:r>
      <w:r>
        <w:rPr>
          <w:rFonts w:hint="eastAsia" w:ascii="宋体" w:hAnsi="宋体" w:eastAsia="宋体" w:cs="宋体"/>
          <w:b w:val="0"/>
          <w:bCs w:val="0"/>
          <w:color w:val="auto"/>
          <w:sz w:val="22"/>
          <w:szCs w:val="22"/>
          <w:highlight w:val="none"/>
        </w:rPr>
        <w:t>认为合同全费用综合单价含有不合理的风险，由</w:t>
      </w:r>
      <w:r>
        <w:rPr>
          <w:rFonts w:hint="eastAsia" w:ascii="宋体" w:hAnsi="宋体" w:eastAsia="宋体" w:cs="宋体"/>
          <w:b w:val="0"/>
          <w:bCs w:val="0"/>
          <w:color w:val="auto"/>
          <w:sz w:val="22"/>
          <w:szCs w:val="22"/>
          <w:highlight w:val="none"/>
          <w:lang w:eastAsia="zh-CN"/>
        </w:rPr>
        <w:t>投标供应商</w:t>
      </w:r>
      <w:r>
        <w:rPr>
          <w:rFonts w:hint="eastAsia" w:ascii="宋体" w:hAnsi="宋体" w:eastAsia="宋体" w:cs="宋体"/>
          <w:b w:val="0"/>
          <w:bCs w:val="0"/>
          <w:color w:val="auto"/>
          <w:sz w:val="22"/>
          <w:szCs w:val="22"/>
          <w:highlight w:val="none"/>
        </w:rPr>
        <w:t>在投标报价中考虑，事后不得以此为理由提出额外的费用。</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在</w:t>
      </w:r>
      <w:r>
        <w:rPr>
          <w:rFonts w:hint="eastAsia" w:ascii="宋体" w:hAnsi="宋体" w:eastAsia="宋体" w:cs="宋体"/>
          <w:b w:val="0"/>
          <w:bCs w:val="0"/>
          <w:color w:val="auto"/>
          <w:sz w:val="22"/>
          <w:szCs w:val="22"/>
          <w:highlight w:val="none"/>
          <w:lang w:val="en-US" w:eastAsia="zh-CN"/>
        </w:rPr>
        <w:t>合同</w:t>
      </w:r>
      <w:r>
        <w:rPr>
          <w:rFonts w:hint="eastAsia" w:ascii="宋体" w:hAnsi="宋体" w:eastAsia="宋体" w:cs="宋体"/>
          <w:b w:val="0"/>
          <w:bCs w:val="0"/>
          <w:color w:val="auto"/>
          <w:sz w:val="22"/>
          <w:szCs w:val="22"/>
          <w:highlight w:val="none"/>
        </w:rPr>
        <w:t>签订前，</w:t>
      </w:r>
      <w:r>
        <w:rPr>
          <w:rFonts w:hint="eastAsia" w:ascii="宋体" w:hAnsi="宋体" w:eastAsia="宋体" w:cs="宋体"/>
          <w:b w:val="0"/>
          <w:bCs w:val="0"/>
          <w:color w:val="auto"/>
          <w:sz w:val="22"/>
          <w:szCs w:val="22"/>
          <w:highlight w:val="none"/>
          <w:lang w:eastAsia="zh-CN"/>
        </w:rPr>
        <w:t>成交供应商</w:t>
      </w:r>
      <w:r>
        <w:rPr>
          <w:rFonts w:hint="eastAsia" w:ascii="宋体" w:hAnsi="宋体" w:eastAsia="宋体" w:cs="宋体"/>
          <w:b w:val="0"/>
          <w:bCs w:val="0"/>
          <w:color w:val="auto"/>
          <w:sz w:val="22"/>
          <w:szCs w:val="22"/>
          <w:highlight w:val="none"/>
        </w:rPr>
        <w:t>应向</w:t>
      </w:r>
      <w:r>
        <w:rPr>
          <w:rFonts w:hint="eastAsia" w:ascii="宋体" w:hAnsi="宋体" w:eastAsia="宋体" w:cs="宋体"/>
          <w:b w:val="0"/>
          <w:bCs w:val="0"/>
          <w:color w:val="auto"/>
          <w:sz w:val="22"/>
          <w:szCs w:val="22"/>
          <w:highlight w:val="none"/>
          <w:lang w:eastAsia="zh-CN"/>
        </w:rPr>
        <w:t>采购人</w:t>
      </w:r>
      <w:r>
        <w:rPr>
          <w:rFonts w:hint="eastAsia" w:ascii="宋体" w:hAnsi="宋体" w:eastAsia="宋体" w:cs="宋体"/>
          <w:b w:val="0"/>
          <w:bCs w:val="0"/>
          <w:color w:val="auto"/>
          <w:sz w:val="22"/>
          <w:szCs w:val="22"/>
          <w:highlight w:val="none"/>
        </w:rPr>
        <w:t>提供下浮后的清单明细。</w:t>
      </w:r>
    </w:p>
    <w:p>
      <w:pPr>
        <w:keepNext w:val="0"/>
        <w:keepLines w:val="0"/>
        <w:pageBreakBefore w:val="0"/>
        <w:numPr>
          <w:ilvl w:val="1"/>
          <w:numId w:val="9"/>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付款方式：</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1.履约保证金：</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1）在采购合同签署后7天内，成交供应商须</w:t>
      </w:r>
      <w:r>
        <w:rPr>
          <w:rFonts w:hint="eastAsia" w:ascii="宋体" w:hAnsi="宋体" w:eastAsia="宋体" w:cs="宋体"/>
          <w:color w:val="auto"/>
          <w:sz w:val="22"/>
          <w:szCs w:val="22"/>
          <w:highlight w:val="none"/>
        </w:rPr>
        <w:t>以银行转账、转帐支票、银行汇票或银行、保险机构出具的保函等非现金形式</w:t>
      </w:r>
      <w:r>
        <w:rPr>
          <w:rFonts w:hint="eastAsia" w:ascii="宋体" w:hAnsi="宋体" w:eastAsia="宋体" w:cs="宋体"/>
          <w:color w:val="auto"/>
          <w:sz w:val="22"/>
          <w:szCs w:val="22"/>
          <w:highlight w:val="none"/>
          <w:lang w:val="en-US" w:eastAsia="zh-CN"/>
        </w:rPr>
        <w:t>向采购人提交本项目预算价5%的履约担保；</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采用保函形式提交的应满足以下几个条件：①为见索即付保函：即在成交供应商没有实施合同或者未履行合同义务时，采购人不需要出具任何证明和理由，只要看到成交供应商违约，就可对保函进行收兑；②保函期限：自合同生效之日起至合同服务期满且提交全部验收资料之日止；③如果由于工期延误或金融机构要求分期出具保函的，则在前一份保函有效期满之日2个月前必须重新出具相同内容的保函。</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val="zh-CN" w:eastAsia="zh-CN"/>
        </w:rPr>
        <w:t>履约担保的退还：合同服务期满且提交全部验收资料，予以全部</w:t>
      </w:r>
      <w:r>
        <w:rPr>
          <w:rFonts w:hint="eastAsia" w:ascii="宋体" w:hAnsi="宋体" w:cs="宋体"/>
          <w:color w:val="auto"/>
          <w:sz w:val="22"/>
          <w:szCs w:val="22"/>
          <w:highlight w:val="none"/>
          <w:lang w:val="zh-CN" w:eastAsia="zh-CN"/>
        </w:rPr>
        <w:t>无息</w:t>
      </w:r>
      <w:r>
        <w:rPr>
          <w:rFonts w:hint="eastAsia" w:ascii="宋体" w:hAnsi="宋体" w:eastAsia="宋体" w:cs="宋体"/>
          <w:color w:val="auto"/>
          <w:sz w:val="22"/>
          <w:szCs w:val="22"/>
          <w:highlight w:val="none"/>
          <w:lang w:val="zh-CN" w:eastAsia="zh-CN"/>
        </w:rPr>
        <w:t>退还。</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2.预付款：</w:t>
      </w:r>
      <w:r>
        <w:rPr>
          <w:rFonts w:hint="eastAsia" w:ascii="宋体" w:hAnsi="宋体" w:eastAsia="宋体" w:cs="宋体"/>
          <w:b w:val="0"/>
          <w:bCs/>
          <w:color w:val="auto"/>
          <w:sz w:val="22"/>
          <w:szCs w:val="22"/>
          <w:highlight w:val="none"/>
          <w:lang w:val="en-US" w:eastAsia="zh-CN"/>
        </w:rPr>
        <w:t>为合同金额的10％，在合同生效以及具备实施条件后15日内支付。本项目预付款在</w:t>
      </w:r>
      <w:r>
        <w:rPr>
          <w:rFonts w:hint="eastAsia" w:ascii="宋体" w:hAnsi="宋体" w:cs="宋体"/>
          <w:b w:val="0"/>
          <w:bCs/>
          <w:color w:val="auto"/>
          <w:sz w:val="22"/>
          <w:szCs w:val="22"/>
          <w:highlight w:val="none"/>
          <w:lang w:val="en-US" w:eastAsia="zh-CN"/>
        </w:rPr>
        <w:t>第一次支付</w:t>
      </w:r>
      <w:r>
        <w:rPr>
          <w:rFonts w:hint="eastAsia" w:ascii="宋体" w:hAnsi="宋体" w:eastAsia="宋体" w:cs="宋体"/>
          <w:b w:val="0"/>
          <w:bCs/>
          <w:color w:val="auto"/>
          <w:sz w:val="22"/>
          <w:szCs w:val="22"/>
          <w:highlight w:val="none"/>
          <w:lang w:val="en-US" w:eastAsia="zh-CN"/>
        </w:rPr>
        <w:t>工程款中进行</w:t>
      </w:r>
      <w:r>
        <w:rPr>
          <w:rFonts w:hint="eastAsia" w:ascii="宋体" w:hAnsi="宋体" w:cs="宋体"/>
          <w:b w:val="0"/>
          <w:bCs/>
          <w:color w:val="auto"/>
          <w:sz w:val="22"/>
          <w:szCs w:val="22"/>
          <w:highlight w:val="none"/>
          <w:lang w:val="en-US" w:eastAsia="zh-CN"/>
        </w:rPr>
        <w:t>全额</w:t>
      </w:r>
      <w:r>
        <w:rPr>
          <w:rFonts w:hint="eastAsia" w:ascii="宋体" w:hAnsi="宋体" w:eastAsia="宋体" w:cs="宋体"/>
          <w:b w:val="0"/>
          <w:bCs/>
          <w:color w:val="auto"/>
          <w:sz w:val="22"/>
          <w:szCs w:val="22"/>
          <w:highlight w:val="none"/>
          <w:lang w:val="en-US" w:eastAsia="zh-CN"/>
        </w:rPr>
        <w:t>扣回</w:t>
      </w:r>
      <w:r>
        <w:rPr>
          <w:rFonts w:hint="eastAsia" w:ascii="宋体" w:hAnsi="宋体" w:cs="宋体"/>
          <w:b w:val="0"/>
          <w:bCs/>
          <w:color w:val="auto"/>
          <w:sz w:val="22"/>
          <w:szCs w:val="22"/>
          <w:highlight w:val="none"/>
          <w:lang w:val="en-US" w:eastAsia="zh-CN"/>
        </w:rPr>
        <w:t>，不足部分待下月工程款中扣回</w:t>
      </w:r>
      <w:r>
        <w:rPr>
          <w:rFonts w:hint="eastAsia" w:ascii="宋体" w:hAnsi="宋体" w:eastAsia="宋体" w:cs="宋体"/>
          <w:color w:val="auto"/>
          <w:sz w:val="22"/>
          <w:szCs w:val="2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3.进度款：项目进度款按每月工程实际完成量的80%支付工程款。</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支付方式：每月25日前申报该月完成的工程量，经招标人及其委托的监理工程师（如有）审核确认后，于次月30日前支付已完成部分的项目款。进度款付至合同总价(不包括未施工项目或价格调减造价)的80%时（并扣除暂列金额）暂停支付后续工程款。</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项目结算审计结束后，采购人向中标供应商支付至审定结算总价的98.5%。 留结算总价的1.5%作为工程保修金</w:t>
      </w:r>
      <w:r>
        <w:rPr>
          <w:rFonts w:hint="eastAsia" w:ascii="宋体" w:hAnsi="宋体" w:cs="宋体"/>
          <w:color w:val="auto"/>
          <w:sz w:val="22"/>
          <w:szCs w:val="22"/>
          <w:highlight w:val="none"/>
          <w:lang w:val="en-US" w:eastAsia="zh-CN"/>
        </w:rPr>
        <w:t>，</w:t>
      </w:r>
      <w:r>
        <w:rPr>
          <w:rFonts w:hint="eastAsia" w:ascii="宋体" w:hAnsi="宋体" w:eastAsia="宋体" w:cs="宋体"/>
          <w:color w:val="auto"/>
          <w:sz w:val="22"/>
          <w:szCs w:val="22"/>
          <w:highlight w:val="none"/>
          <w:lang w:val="en-US" w:eastAsia="zh-CN"/>
        </w:rPr>
        <w:t>保修期满后</w:t>
      </w:r>
      <w:r>
        <w:rPr>
          <w:rFonts w:hint="eastAsia" w:ascii="宋体" w:hAnsi="宋体" w:cs="宋体"/>
          <w:color w:val="auto"/>
          <w:sz w:val="22"/>
          <w:szCs w:val="22"/>
          <w:highlight w:val="none"/>
          <w:lang w:val="en-US" w:eastAsia="zh-CN"/>
        </w:rPr>
        <w:t>无息</w:t>
      </w:r>
      <w:r>
        <w:rPr>
          <w:rFonts w:hint="eastAsia" w:ascii="宋体" w:hAnsi="宋体" w:eastAsia="宋体" w:cs="宋体"/>
          <w:color w:val="auto"/>
          <w:sz w:val="22"/>
          <w:szCs w:val="22"/>
          <w:highlight w:val="none"/>
          <w:lang w:val="en-US" w:eastAsia="zh-CN"/>
        </w:rPr>
        <w:t>退还。</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已完工的项目，最终结算金额以第三方审价单位根据实际工程量予以结算。</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2"/>
          <w:szCs w:val="22"/>
          <w:highlight w:val="none"/>
          <w:lang w:val="zh-CN" w:eastAsia="zh-CN"/>
        </w:rPr>
      </w:pPr>
      <w:r>
        <w:rPr>
          <w:rFonts w:hint="eastAsia" w:ascii="宋体" w:hAnsi="宋体" w:eastAsia="宋体" w:cs="宋体"/>
          <w:color w:val="auto"/>
          <w:sz w:val="22"/>
          <w:szCs w:val="22"/>
          <w:highlight w:val="none"/>
          <w:lang w:val="en-US" w:eastAsia="zh-CN"/>
        </w:rPr>
        <w:t>▲以上工作内容的费用均包含在投标总价（或综合单价）中。</w:t>
      </w:r>
    </w:p>
    <w:p>
      <w:pPr>
        <w:snapToGrid w:val="0"/>
        <w:spacing w:line="360" w:lineRule="auto"/>
        <w:ind w:firstLine="480"/>
        <w:rPr>
          <w:color w:val="auto"/>
          <w:sz w:val="22"/>
          <w:szCs w:val="22"/>
          <w:u w:val="single"/>
        </w:rPr>
      </w:pPr>
    </w:p>
    <w:p>
      <w:pPr>
        <w:widowControl/>
        <w:snapToGrid w:val="0"/>
        <w:spacing w:line="360" w:lineRule="auto"/>
        <w:jc w:val="center"/>
        <w:rPr>
          <w:rFonts w:ascii="宋体" w:hAnsi="宋体" w:cs="宋体"/>
          <w:b/>
          <w:color w:val="auto"/>
          <w:spacing w:val="14"/>
          <w:kern w:val="24"/>
          <w:sz w:val="32"/>
          <w:szCs w:val="20"/>
          <w:lang w:val="zh-CN"/>
        </w:rPr>
      </w:pPr>
      <w:r>
        <w:rPr>
          <w:rFonts w:hint="eastAsia" w:ascii="宋体" w:hAnsi="宋体" w:cs="宋体"/>
          <w:color w:val="auto"/>
          <w:kern w:val="0"/>
          <w:sz w:val="22"/>
          <w:szCs w:val="22"/>
          <w:lang w:val="zh-CN"/>
        </w:rPr>
        <w:br w:type="page"/>
      </w:r>
      <w:r>
        <w:rPr>
          <w:rFonts w:hint="eastAsia" w:ascii="宋体" w:hAnsi="宋体" w:cs="宋体"/>
          <w:b/>
          <w:color w:val="auto"/>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color w:val="auto"/>
          <w:sz w:val="22"/>
          <w:szCs w:val="22"/>
        </w:rPr>
      </w:pPr>
      <w:r>
        <w:rPr>
          <w:rFonts w:hint="eastAsia" w:ascii="宋体" w:hAnsi="宋体" w:cs="宋体"/>
          <w:color w:val="auto"/>
          <w:sz w:val="22"/>
          <w:szCs w:val="22"/>
        </w:rPr>
        <w:t>一、说明</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color w:val="auto"/>
          <w:sz w:val="22"/>
          <w:szCs w:val="22"/>
        </w:rPr>
      </w:pPr>
      <w:r>
        <w:rPr>
          <w:rFonts w:hint="eastAsia" w:ascii="宋体" w:hAnsi="宋体" w:cs="宋体"/>
          <w:color w:val="auto"/>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b w:val="0"/>
          <w:bCs w:val="0"/>
          <w:color w:val="auto"/>
          <w:sz w:val="22"/>
          <w:szCs w:val="22"/>
        </w:rPr>
      </w:pPr>
      <w:r>
        <w:rPr>
          <w:rFonts w:hint="eastAsia" w:ascii="宋体" w:hAnsi="宋体" w:cs="宋体"/>
          <w:b w:val="0"/>
          <w:bCs w:val="0"/>
          <w:color w:val="auto"/>
          <w:sz w:val="22"/>
          <w:szCs w:val="22"/>
        </w:rPr>
        <w:t>3、</w:t>
      </w:r>
      <w:r>
        <w:rPr>
          <w:rFonts w:hint="eastAsia" w:ascii="宋体" w:hAnsi="宋体" w:cs="宋体"/>
          <w:b w:val="0"/>
          <w:bCs w:val="0"/>
          <w:color w:val="auto"/>
          <w:sz w:val="22"/>
          <w:szCs w:val="22"/>
          <w:u w:val="single"/>
        </w:rPr>
        <w:t>供应商必须投全部</w:t>
      </w:r>
      <w:r>
        <w:rPr>
          <w:rFonts w:hint="eastAsia" w:ascii="宋体" w:hAnsi="宋体" w:cs="宋体"/>
          <w:b w:val="0"/>
          <w:bCs w:val="0"/>
          <w:color w:val="auto"/>
          <w:sz w:val="22"/>
          <w:szCs w:val="22"/>
          <w:u w:val="single"/>
          <w:lang w:val="en-US" w:eastAsia="zh-CN"/>
        </w:rPr>
        <w:t>内容</w:t>
      </w:r>
      <w:r>
        <w:rPr>
          <w:rFonts w:hint="eastAsia" w:ascii="宋体" w:hAnsi="宋体" w:cs="宋体"/>
          <w:b w:val="0"/>
          <w:bCs w:val="0"/>
          <w:color w:val="auto"/>
          <w:sz w:val="22"/>
          <w:szCs w:val="22"/>
          <w:u w:val="single"/>
        </w:rPr>
        <w:t>，否则按无效投标处理。</w:t>
      </w:r>
    </w:p>
    <w:p>
      <w:pPr>
        <w:autoSpaceDE w:val="0"/>
        <w:autoSpaceDN w:val="0"/>
        <w:adjustRightInd w:val="0"/>
        <w:snapToGrid w:val="0"/>
        <w:spacing w:line="460" w:lineRule="exact"/>
        <w:ind w:firstLine="446" w:firstLineChars="203"/>
        <w:textAlignment w:val="bottom"/>
        <w:rPr>
          <w:rFonts w:ascii="宋体" w:hAnsi="宋体" w:cs="宋体"/>
          <w:b w:val="0"/>
          <w:bCs w:val="0"/>
          <w:color w:val="auto"/>
          <w:sz w:val="22"/>
          <w:szCs w:val="22"/>
        </w:rPr>
      </w:pPr>
      <w:r>
        <w:rPr>
          <w:rFonts w:hint="eastAsia" w:ascii="宋体" w:hAnsi="宋体" w:cs="宋体"/>
          <w:b w:val="0"/>
          <w:bCs w:val="0"/>
          <w:color w:val="auto"/>
          <w:sz w:val="22"/>
          <w:szCs w:val="22"/>
        </w:rPr>
        <w:t>4、</w:t>
      </w:r>
      <w:r>
        <w:rPr>
          <w:rFonts w:hint="eastAsia"/>
          <w:b w:val="0"/>
          <w:bCs w:val="0"/>
          <w:color w:val="auto"/>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rFonts w:ascii="宋体" w:hAnsi="宋体" w:cs="宋体"/>
          <w:b w:val="0"/>
          <w:bCs w:val="0"/>
          <w:color w:val="auto"/>
          <w:sz w:val="22"/>
          <w:szCs w:val="22"/>
          <w:u w:val="single"/>
        </w:rPr>
      </w:pPr>
      <w:r>
        <w:rPr>
          <w:rFonts w:hint="eastAsia" w:ascii="宋体" w:hAnsi="宋体" w:cs="宋体"/>
          <w:b w:val="0"/>
          <w:bCs w:val="0"/>
          <w:color w:val="auto"/>
          <w:sz w:val="22"/>
          <w:szCs w:val="22"/>
          <w:u w:val="single"/>
        </w:rPr>
        <w:t>5、</w:t>
      </w:r>
      <w:r>
        <w:rPr>
          <w:rFonts w:hint="eastAsia" w:ascii="宋体" w:hAnsi="宋体" w:eastAsia="宋体" w:cs="宋体"/>
          <w:b w:val="0"/>
          <w:bCs w:val="0"/>
          <w:color w:val="auto"/>
          <w:kern w:val="2"/>
          <w:sz w:val="22"/>
          <w:szCs w:val="22"/>
          <w:u w:val="single"/>
          <w:lang w:val="en-US" w:eastAsia="zh-CN" w:bidi="ar"/>
        </w:rPr>
        <w:t>本项目采用折扣率形式报价，供应商填报折扣率形式报价，供应商须自行现场勘察，以求得准确的报价依据。供应商须自行考虑投标报价的风险。</w:t>
      </w:r>
    </w:p>
    <w:p>
      <w:pPr>
        <w:pStyle w:val="9"/>
        <w:adjustRightInd w:val="0"/>
        <w:snapToGrid w:val="0"/>
        <w:spacing w:line="460" w:lineRule="exact"/>
        <w:ind w:firstLine="442"/>
        <w:rPr>
          <w:rFonts w:ascii="宋体" w:hAnsi="宋体" w:cs="宋体"/>
          <w:b w:val="0"/>
          <w:bCs w:val="0"/>
          <w:color w:val="auto"/>
          <w:sz w:val="22"/>
          <w:szCs w:val="22"/>
        </w:rPr>
      </w:pPr>
      <w:r>
        <w:rPr>
          <w:rFonts w:hint="eastAsia" w:ascii="宋体" w:hAnsi="宋体" w:cs="宋体"/>
          <w:b w:val="0"/>
          <w:bCs w:val="0"/>
          <w:color w:val="auto"/>
          <w:sz w:val="22"/>
          <w:szCs w:val="22"/>
        </w:rPr>
        <w:t>6</w:t>
      </w:r>
      <w:r>
        <w:rPr>
          <w:rFonts w:hint="eastAsia" w:ascii="宋体" w:hAnsi="宋体" w:cs="宋体"/>
          <w:b w:val="0"/>
          <w:bCs w:val="0"/>
          <w:color w:val="auto"/>
          <w:sz w:val="22"/>
          <w:szCs w:val="22"/>
          <w:lang w:val="zh-CN"/>
        </w:rPr>
        <w:t>、</w:t>
      </w:r>
      <w:r>
        <w:rPr>
          <w:rFonts w:hint="eastAsia" w:ascii="宋体" w:hAnsi="宋体" w:cs="宋体"/>
          <w:b w:val="0"/>
          <w:bCs w:val="0"/>
          <w:color w:val="auto"/>
          <w:sz w:val="22"/>
          <w:szCs w:val="22"/>
          <w:u w:val="single"/>
        </w:rPr>
        <w:t>供应商企业不是独立法人的，按浙财采监[2013]24号文件执行。</w:t>
      </w:r>
    </w:p>
    <w:p>
      <w:pPr>
        <w:snapToGrid w:val="0"/>
        <w:spacing w:line="400" w:lineRule="exact"/>
        <w:ind w:firstLine="418" w:firstLineChars="190"/>
        <w:rPr>
          <w:rFonts w:ascii="宋体" w:hAnsi="宋体" w:cs="宋体"/>
          <w:b w:val="0"/>
          <w:bCs w:val="0"/>
          <w:color w:val="auto"/>
          <w:sz w:val="22"/>
          <w:szCs w:val="22"/>
        </w:rPr>
      </w:pPr>
      <w:r>
        <w:rPr>
          <w:rFonts w:hint="eastAsia" w:ascii="宋体" w:hAnsi="宋体" w:cs="宋体"/>
          <w:b w:val="0"/>
          <w:bCs w:val="0"/>
          <w:color w:val="auto"/>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▲7、某些（个）供应商投标报价超出预算或最高限价的，则拒绝接受其投标报价，该供应商投标按无效投标处理。</w:t>
      </w:r>
    </w:p>
    <w:p>
      <w:pPr>
        <w:widowControl/>
        <w:snapToGrid w:val="0"/>
        <w:spacing w:line="440" w:lineRule="exact"/>
        <w:ind w:firstLine="418" w:firstLineChars="190"/>
        <w:jc w:val="left"/>
        <w:rPr>
          <w:rFonts w:ascii="宋体" w:hAnsi="宋体" w:cs="宋体"/>
          <w:b w:val="0"/>
          <w:bCs/>
          <w:color w:val="auto"/>
          <w:sz w:val="22"/>
          <w:szCs w:val="22"/>
          <w:u w:val="single"/>
        </w:rPr>
      </w:pPr>
      <w:r>
        <w:rPr>
          <w:rFonts w:hint="eastAsia" w:ascii="宋体" w:hAnsi="宋体" w:cs="宋体"/>
          <w:b w:val="0"/>
          <w:bCs/>
          <w:color w:val="auto"/>
          <w:sz w:val="22"/>
          <w:szCs w:val="22"/>
        </w:rPr>
        <w:t>8、本次招标采用资格后审，供应商只需在网上下载招标文件，不接受现场报名。</w:t>
      </w:r>
    </w:p>
    <w:p>
      <w:pPr>
        <w:widowControl/>
        <w:snapToGrid w:val="0"/>
        <w:spacing w:line="460" w:lineRule="exact"/>
        <w:ind w:firstLine="418" w:firstLineChars="190"/>
        <w:jc w:val="left"/>
        <w:rPr>
          <w:rFonts w:ascii="宋体" w:hAnsi="宋体" w:cs="宋体"/>
          <w:b w:val="0"/>
          <w:bCs/>
          <w:color w:val="auto"/>
          <w:sz w:val="22"/>
          <w:szCs w:val="22"/>
          <w:lang w:val="zh-CN"/>
        </w:rPr>
      </w:pPr>
      <w:r>
        <w:rPr>
          <w:rFonts w:hint="eastAsia" w:ascii="宋体" w:hAnsi="宋体" w:cs="宋体"/>
          <w:b w:val="0"/>
          <w:bCs/>
          <w:color w:val="auto"/>
          <w:sz w:val="22"/>
          <w:szCs w:val="22"/>
        </w:rPr>
        <w:t>9</w:t>
      </w:r>
      <w:r>
        <w:rPr>
          <w:rFonts w:hint="eastAsia" w:ascii="宋体" w:hAnsi="宋体" w:cs="宋体"/>
          <w:b w:val="0"/>
          <w:bCs/>
          <w:color w:val="auto"/>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1）投标供应商信用信息查询的查询渠道：“信用中国”(</w:t>
      </w:r>
      <w:r>
        <w:rPr>
          <w:color w:val="auto"/>
        </w:rPr>
        <w:fldChar w:fldCharType="begin"/>
      </w:r>
      <w:r>
        <w:rPr>
          <w:color w:val="auto"/>
        </w:rPr>
        <w:instrText xml:space="preserve"> HYPERLINK "file:///D:\\平阳2019年\\平阳县卫生健康局平阳县基层医疗卫生机构财政补偿机制改革绩效考核信息系统\\www.creditchina.gov.cn" </w:instrText>
      </w:r>
      <w:r>
        <w:rPr>
          <w:color w:val="auto"/>
        </w:rPr>
        <w:fldChar w:fldCharType="separate"/>
      </w:r>
      <w:r>
        <w:rPr>
          <w:rFonts w:hint="eastAsia" w:ascii="宋体" w:hAnsi="宋体" w:cs="宋体"/>
          <w:color w:val="auto"/>
          <w:sz w:val="22"/>
          <w:szCs w:val="22"/>
          <w:lang w:val="zh-CN"/>
        </w:rPr>
        <w:t>www.creditchina.gov.cn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2"/>
          <w:szCs w:val="22"/>
          <w:lang w:val="zh-CN"/>
        </w:rPr>
        <w:t>http://www.ccgp.gov.cn/</w:t>
      </w:r>
      <w:r>
        <w:rPr>
          <w:rFonts w:hint="eastAsia" w:ascii="宋体" w:hAnsi="宋体" w:cs="宋体"/>
          <w:color w:val="auto"/>
          <w:sz w:val="22"/>
          <w:szCs w:val="22"/>
          <w:lang w:val="zh-CN"/>
        </w:rPr>
        <w:fldChar w:fldCharType="end"/>
      </w:r>
      <w:r>
        <w:rPr>
          <w:rFonts w:hint="eastAsia" w:ascii="宋体" w:hAnsi="宋体" w:cs="宋体"/>
          <w:color w:val="auto"/>
          <w:sz w:val="22"/>
          <w:szCs w:val="22"/>
          <w:lang w:val="zh-CN"/>
        </w:rPr>
        <w:t xml:space="preserve">）；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color w:val="auto"/>
          <w:sz w:val="22"/>
          <w:szCs w:val="22"/>
          <w:lang w:val="zh-CN"/>
        </w:rPr>
      </w:pPr>
      <w:r>
        <w:rPr>
          <w:rFonts w:hint="eastAsia" w:ascii="宋体" w:hAnsi="宋体" w:cs="宋体"/>
          <w:color w:val="auto"/>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color w:val="auto"/>
          <w:sz w:val="22"/>
          <w:szCs w:val="22"/>
          <w:lang w:val="zh-CN"/>
        </w:rPr>
      </w:pPr>
      <w:r>
        <w:rPr>
          <w:rFonts w:hint="eastAsia" w:ascii="宋体" w:hAnsi="宋体" w:cs="宋体"/>
          <w:color w:val="auto"/>
          <w:sz w:val="22"/>
          <w:szCs w:val="22"/>
        </w:rPr>
        <w:t>4）</w:t>
      </w:r>
      <w:r>
        <w:rPr>
          <w:rFonts w:hint="eastAsia" w:ascii="宋体" w:hAnsi="宋体" w:cs="宋体"/>
          <w:color w:val="auto"/>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1" w:firstLineChars="196"/>
        <w:textAlignment w:val="bottom"/>
        <w:rPr>
          <w:b w:val="0"/>
          <w:bCs/>
          <w:color w:val="auto"/>
          <w:sz w:val="22"/>
          <w:u w:val="single"/>
        </w:rPr>
      </w:pPr>
      <w:r>
        <w:rPr>
          <w:rFonts w:hint="eastAsia"/>
          <w:b w:val="0"/>
          <w:bCs/>
          <w:color w:val="auto"/>
          <w:sz w:val="22"/>
          <w:szCs w:val="22"/>
        </w:rPr>
        <w:t>10、</w:t>
      </w:r>
      <w:r>
        <w:rPr>
          <w:b w:val="0"/>
          <w:bCs/>
          <w:color w:val="auto"/>
          <w:sz w:val="22"/>
          <w:u w:val="single"/>
        </w:rPr>
        <w:t>供应商进行电子</w:t>
      </w:r>
      <w:r>
        <w:rPr>
          <w:rFonts w:hint="eastAsia"/>
          <w:b w:val="0"/>
          <w:bCs/>
          <w:color w:val="auto"/>
          <w:sz w:val="22"/>
          <w:u w:val="single"/>
        </w:rPr>
        <w:t>投标</w:t>
      </w:r>
      <w:r>
        <w:rPr>
          <w:b w:val="0"/>
          <w:bCs/>
          <w:color w:val="auto"/>
          <w:sz w:val="22"/>
          <w:u w:val="single"/>
        </w:rPr>
        <w:t>应安装客户端软件，并按照采购文件和电子交易平台的要求编制并加密</w:t>
      </w:r>
      <w:r>
        <w:rPr>
          <w:rFonts w:hint="eastAsia"/>
          <w:b w:val="0"/>
          <w:bCs/>
          <w:color w:val="auto"/>
          <w:sz w:val="22"/>
          <w:u w:val="single"/>
        </w:rPr>
        <w:t>投标</w:t>
      </w:r>
      <w:r>
        <w:rPr>
          <w:b w:val="0"/>
          <w:bCs/>
          <w:color w:val="auto"/>
          <w:sz w:val="22"/>
          <w:u w:val="single"/>
        </w:rPr>
        <w:t>文件。供应商未按规定加密的投标文件，电子交易平台拒收并提示。</w:t>
      </w:r>
    </w:p>
    <w:p>
      <w:pPr>
        <w:autoSpaceDE w:val="0"/>
        <w:autoSpaceDN w:val="0"/>
        <w:adjustRightInd w:val="0"/>
        <w:snapToGrid w:val="0"/>
        <w:spacing w:line="460" w:lineRule="atLeast"/>
        <w:ind w:firstLine="420" w:firstLineChars="191"/>
        <w:textAlignment w:val="bottom"/>
        <w:rPr>
          <w:rFonts w:cs="黑体"/>
          <w:b w:val="0"/>
          <w:bCs/>
          <w:color w:val="auto"/>
          <w:sz w:val="22"/>
          <w:szCs w:val="22"/>
        </w:rPr>
      </w:pPr>
      <w:r>
        <w:rPr>
          <w:rFonts w:hint="eastAsia" w:cs="黑体"/>
          <w:b w:val="0"/>
          <w:bCs/>
          <w:color w:val="auto"/>
          <w:sz w:val="22"/>
          <w:szCs w:val="22"/>
        </w:rPr>
        <w:t>11、</w:t>
      </w:r>
      <w:r>
        <w:rPr>
          <w:rFonts w:hint="eastAsia"/>
          <w:b w:val="0"/>
          <w:bCs/>
          <w:color w:val="auto"/>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b w:val="0"/>
          <w:bCs/>
          <w:color w:val="auto"/>
          <w:sz w:val="22"/>
          <w:szCs w:val="22"/>
        </w:rPr>
        <w:t>2019〕19号）</w:t>
      </w:r>
      <w:r>
        <w:rPr>
          <w:rFonts w:hint="eastAsia" w:cs="黑体"/>
          <w:b w:val="0"/>
          <w:bCs/>
          <w:color w:val="auto"/>
          <w:sz w:val="22"/>
          <w:szCs w:val="22"/>
        </w:rPr>
        <w:t>。</w:t>
      </w:r>
    </w:p>
    <w:p>
      <w:pPr>
        <w:autoSpaceDE w:val="0"/>
        <w:autoSpaceDN w:val="0"/>
        <w:adjustRightInd w:val="0"/>
        <w:snapToGrid w:val="0"/>
        <w:spacing w:line="460" w:lineRule="atLeast"/>
        <w:ind w:firstLine="420" w:firstLineChars="191"/>
        <w:textAlignment w:val="bottom"/>
        <w:rPr>
          <w:rFonts w:cs="黑体"/>
          <w:b w:val="0"/>
          <w:bCs/>
          <w:color w:val="auto"/>
          <w:sz w:val="22"/>
          <w:szCs w:val="22"/>
        </w:rPr>
      </w:pPr>
      <w:r>
        <w:rPr>
          <w:rFonts w:hint="eastAsia" w:cs="黑体"/>
          <w:b w:val="0"/>
          <w:bCs/>
          <w:color w:val="auto"/>
          <w:sz w:val="22"/>
          <w:szCs w:val="22"/>
        </w:rPr>
        <w:t>12、本项目采用在线投标响应方式，执行《浙江省财政厅关于印发浙江省政府采购项目电子交易管理暂行办法的通知》（浙财采监〔</w:t>
      </w:r>
      <w:r>
        <w:rPr>
          <w:rFonts w:cs="黑体"/>
          <w:b w:val="0"/>
          <w:bCs/>
          <w:color w:val="auto"/>
          <w:sz w:val="22"/>
          <w:szCs w:val="22"/>
        </w:rPr>
        <w:t>2019〕10 号）等相关规定。</w:t>
      </w:r>
    </w:p>
    <w:p>
      <w:pPr>
        <w:autoSpaceDE w:val="0"/>
        <w:autoSpaceDN w:val="0"/>
        <w:adjustRightInd w:val="0"/>
        <w:snapToGrid w:val="0"/>
        <w:spacing w:line="460" w:lineRule="atLeast"/>
        <w:ind w:firstLine="420" w:firstLineChars="191"/>
        <w:textAlignment w:val="bottom"/>
        <w:rPr>
          <w:rFonts w:cs="黑体"/>
          <w:b w:val="0"/>
          <w:bCs/>
          <w:color w:val="auto"/>
          <w:sz w:val="22"/>
          <w:szCs w:val="22"/>
        </w:rPr>
      </w:pPr>
      <w:r>
        <w:rPr>
          <w:rFonts w:hint="eastAsia" w:cs="黑体"/>
          <w:b w:val="0"/>
          <w:bCs/>
          <w:color w:val="auto"/>
          <w:sz w:val="22"/>
          <w:szCs w:val="22"/>
        </w:rPr>
        <w:t>13、</w:t>
      </w:r>
      <w:r>
        <w:rPr>
          <w:rFonts w:cs="黑体"/>
          <w:b w:val="0"/>
          <w:bCs/>
          <w:color w:val="auto"/>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color w:val="auto"/>
          <w:sz w:val="22"/>
          <w:szCs w:val="22"/>
          <w:u w:val="single"/>
        </w:rPr>
      </w:pPr>
      <w:r>
        <w:rPr>
          <w:rFonts w:hint="eastAsia"/>
          <w:b/>
          <w:color w:val="auto"/>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按招标公告要求</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1.1招标文件的获取</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1.2招标文件约束力</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供应商对招标文件如有疑点要求澄清，可用书面形式（包括信函、传真，下同）通知</w:t>
      </w:r>
      <w:r>
        <w:rPr>
          <w:rFonts w:hint="eastAsia" w:ascii="宋体" w:hAnsi="宋体" w:cs="宋体"/>
          <w:color w:val="auto"/>
          <w:sz w:val="22"/>
          <w:szCs w:val="22"/>
          <w:u w:val="single"/>
        </w:rPr>
        <w:t>招标代理机构</w:t>
      </w:r>
      <w:r>
        <w:rPr>
          <w:rFonts w:hint="eastAsia" w:ascii="宋体" w:hAnsi="宋体" w:cs="宋体"/>
          <w:color w:val="auto"/>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auto"/>
          <w:sz w:val="22"/>
          <w:szCs w:val="22"/>
        </w:rPr>
      </w:pPr>
      <w:r>
        <w:rPr>
          <w:rFonts w:hint="eastAsia" w:ascii="宋体" w:hAnsi="宋体" w:cs="宋体"/>
          <w:color w:val="auto"/>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1.1</w:t>
      </w:r>
      <w:r>
        <w:rPr>
          <w:rFonts w:hint="eastAsia" w:ascii="宋体" w:hAnsi="宋体" w:cs="宋体"/>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lang w:val="zh-CN"/>
        </w:rPr>
        <w:t>1.2</w:t>
      </w:r>
      <w:r>
        <w:rPr>
          <w:rFonts w:hint="eastAsia" w:ascii="宋体" w:hAnsi="宋体" w:cs="宋体"/>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auto"/>
          <w:sz w:val="22"/>
          <w:szCs w:val="22"/>
        </w:rPr>
      </w:pPr>
      <w:r>
        <w:rPr>
          <w:rFonts w:hint="eastAsia" w:ascii="宋体" w:hAnsi="宋体" w:cs="宋体"/>
          <w:color w:val="auto"/>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auto"/>
          <w:sz w:val="22"/>
          <w:szCs w:val="22"/>
        </w:rPr>
      </w:pPr>
      <w:r>
        <w:rPr>
          <w:rFonts w:hint="eastAsia" w:ascii="宋体" w:hAnsi="宋体" w:cs="宋体"/>
          <w:color w:val="auto"/>
          <w:sz w:val="22"/>
          <w:szCs w:val="22"/>
        </w:rPr>
        <w:t xml:space="preserve">2、投标文件的组成 </w:t>
      </w:r>
    </w:p>
    <w:p>
      <w:pPr>
        <w:autoSpaceDE w:val="0"/>
        <w:autoSpaceDN w:val="0"/>
        <w:adjustRightInd w:val="0"/>
        <w:snapToGrid w:val="0"/>
        <w:spacing w:line="420" w:lineRule="exact"/>
        <w:ind w:firstLine="431" w:firstLineChars="196"/>
        <w:textAlignment w:val="bottom"/>
        <w:rPr>
          <w:color w:val="auto"/>
          <w:sz w:val="22"/>
          <w:szCs w:val="22"/>
        </w:rPr>
      </w:pPr>
      <w:r>
        <w:rPr>
          <w:rFonts w:hint="eastAsia"/>
          <w:color w:val="auto"/>
          <w:sz w:val="22"/>
          <w:szCs w:val="22"/>
        </w:rPr>
        <w:t xml:space="preserve">2、投标文件的组成  </w:t>
      </w:r>
    </w:p>
    <w:p>
      <w:pPr>
        <w:autoSpaceDE w:val="0"/>
        <w:autoSpaceDN w:val="0"/>
        <w:adjustRightInd w:val="0"/>
        <w:snapToGrid w:val="0"/>
        <w:spacing w:line="460" w:lineRule="exact"/>
        <w:ind w:firstLine="442" w:firstLineChars="200"/>
        <w:rPr>
          <w:b/>
          <w:color w:val="auto"/>
          <w:sz w:val="22"/>
          <w:szCs w:val="22"/>
          <w:lang w:val="zh-CN"/>
        </w:rPr>
      </w:pPr>
      <w:r>
        <w:rPr>
          <w:rFonts w:hint="eastAsia"/>
          <w:b/>
          <w:color w:val="auto"/>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color w:val="auto"/>
          <w:sz w:val="22"/>
          <w:szCs w:val="22"/>
          <w:u w:val="single"/>
        </w:rPr>
      </w:pPr>
      <w:r>
        <w:rPr>
          <w:rFonts w:hint="eastAsia"/>
          <w:b/>
          <w:color w:val="auto"/>
          <w:sz w:val="22"/>
          <w:szCs w:val="22"/>
          <w:lang w:val="zh-CN"/>
        </w:rPr>
        <w:t>2.1</w:t>
      </w:r>
      <w:r>
        <w:rPr>
          <w:rFonts w:hint="eastAsia"/>
          <w:b/>
          <w:color w:val="auto"/>
          <w:sz w:val="22"/>
          <w:szCs w:val="22"/>
          <w:u w:val="single"/>
        </w:rPr>
        <w:t>资格文件组成</w:t>
      </w:r>
    </w:p>
    <w:p>
      <w:pPr>
        <w:autoSpaceDE w:val="0"/>
        <w:autoSpaceDN w:val="0"/>
        <w:adjustRightInd w:val="0"/>
        <w:snapToGrid w:val="0"/>
        <w:spacing w:line="460" w:lineRule="exact"/>
        <w:ind w:firstLine="442" w:firstLineChars="200"/>
        <w:textAlignment w:val="bottom"/>
        <w:rPr>
          <w:b/>
          <w:color w:val="auto"/>
          <w:sz w:val="22"/>
          <w:szCs w:val="22"/>
        </w:rPr>
      </w:pPr>
      <w:r>
        <w:rPr>
          <w:rFonts w:hint="eastAsia"/>
          <w:b/>
          <w:color w:val="auto"/>
          <w:sz w:val="22"/>
          <w:szCs w:val="22"/>
        </w:rPr>
        <w:t>1）“资格文件”封面</w:t>
      </w:r>
    </w:p>
    <w:p>
      <w:pPr>
        <w:autoSpaceDE w:val="0"/>
        <w:autoSpaceDN w:val="0"/>
        <w:adjustRightInd w:val="0"/>
        <w:snapToGrid w:val="0"/>
        <w:spacing w:line="460" w:lineRule="exact"/>
        <w:ind w:firstLine="442" w:firstLineChars="200"/>
        <w:textAlignment w:val="bottom"/>
        <w:rPr>
          <w:color w:val="auto"/>
          <w:sz w:val="22"/>
          <w:szCs w:val="22"/>
        </w:rPr>
      </w:pPr>
      <w:r>
        <w:rPr>
          <w:rFonts w:hint="eastAsia"/>
          <w:b/>
          <w:bCs/>
          <w:color w:val="auto"/>
          <w:sz w:val="22"/>
          <w:szCs w:val="22"/>
          <w:lang w:val="en-US" w:eastAsia="zh-CN"/>
        </w:rPr>
        <w:t>2</w:t>
      </w:r>
      <w:r>
        <w:rPr>
          <w:rFonts w:hint="eastAsia"/>
          <w:b/>
          <w:bCs/>
          <w:color w:val="auto"/>
          <w:sz w:val="22"/>
          <w:szCs w:val="22"/>
        </w:rPr>
        <w:t>）</w:t>
      </w:r>
      <w:r>
        <w:rPr>
          <w:rFonts w:hint="eastAsia"/>
          <w:b/>
          <w:color w:val="auto"/>
          <w:sz w:val="22"/>
          <w:szCs w:val="22"/>
        </w:rPr>
        <w:t>具有独立承担民事责任能力的证明材料：</w:t>
      </w:r>
      <w:r>
        <w:rPr>
          <w:rFonts w:hint="eastAsia"/>
          <w:color w:val="auto"/>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numPr>
          <w:ilvl w:val="0"/>
          <w:numId w:val="12"/>
        </w:numPr>
        <w:autoSpaceDE w:val="0"/>
        <w:autoSpaceDN w:val="0"/>
        <w:adjustRightInd w:val="0"/>
        <w:snapToGrid w:val="0"/>
        <w:spacing w:line="460" w:lineRule="exact"/>
        <w:ind w:firstLine="442" w:firstLineChars="200"/>
        <w:textAlignment w:val="bottom"/>
        <w:rPr>
          <w:rFonts w:hint="eastAsia"/>
          <w:b/>
          <w:bCs/>
          <w:color w:val="auto"/>
          <w:sz w:val="22"/>
          <w:szCs w:val="22"/>
        </w:rPr>
      </w:pPr>
      <w:r>
        <w:rPr>
          <w:rFonts w:hint="eastAsia"/>
          <w:b/>
          <w:bCs/>
          <w:color w:val="auto"/>
          <w:sz w:val="22"/>
          <w:szCs w:val="22"/>
        </w:rPr>
        <w:t>供应商符合参与采购活动资格条件的承诺函；</w:t>
      </w:r>
    </w:p>
    <w:p>
      <w:pPr>
        <w:numPr>
          <w:ilvl w:val="0"/>
          <w:numId w:val="12"/>
        </w:numPr>
        <w:autoSpaceDE w:val="0"/>
        <w:autoSpaceDN w:val="0"/>
        <w:adjustRightInd w:val="0"/>
        <w:snapToGrid w:val="0"/>
        <w:spacing w:line="460" w:lineRule="exact"/>
        <w:ind w:firstLine="442" w:firstLineChars="200"/>
        <w:textAlignment w:val="bottom"/>
        <w:rPr>
          <w:rFonts w:hint="eastAsia" w:ascii="Times New Roman" w:hAnsi="Times New Roman" w:cs="Times New Roman"/>
          <w:b/>
          <w:bCs/>
          <w:color w:val="auto"/>
          <w:sz w:val="22"/>
          <w:szCs w:val="22"/>
          <w:lang w:val="en-US" w:eastAsia="zh-CN"/>
        </w:rPr>
      </w:pPr>
      <w:r>
        <w:rPr>
          <w:rFonts w:hint="eastAsia" w:ascii="Times New Roman" w:hAnsi="Times New Roman" w:cs="Times New Roman"/>
          <w:b/>
          <w:bCs/>
          <w:color w:val="auto"/>
          <w:sz w:val="22"/>
          <w:szCs w:val="22"/>
          <w:lang w:val="en-US" w:eastAsia="zh-CN"/>
        </w:rPr>
        <w:t>供应商法定代表人授权书（非法定代表人参加时须提供）；如为法定代表人参与的只须提供法人身份证明。</w:t>
      </w:r>
    </w:p>
    <w:p>
      <w:pPr>
        <w:autoSpaceDE w:val="0"/>
        <w:autoSpaceDN w:val="0"/>
        <w:adjustRightInd w:val="0"/>
        <w:snapToGrid w:val="0"/>
        <w:spacing w:line="460" w:lineRule="exact"/>
        <w:ind w:firstLine="442" w:firstLineChars="200"/>
        <w:textAlignment w:val="bottom"/>
        <w:rPr>
          <w:rFonts w:ascii="宋体" w:hAnsi="宋体" w:cs="宋体"/>
          <w:b/>
          <w:color w:val="auto"/>
          <w:sz w:val="22"/>
          <w:szCs w:val="22"/>
          <w:lang w:val="zh-CN"/>
        </w:rPr>
      </w:pPr>
      <w:r>
        <w:rPr>
          <w:rFonts w:hint="eastAsia"/>
          <w:b/>
          <w:color w:val="auto"/>
          <w:sz w:val="22"/>
          <w:szCs w:val="22"/>
        </w:rPr>
        <w:t>上述资格条件审查材料</w:t>
      </w:r>
      <w:r>
        <w:rPr>
          <w:rFonts w:hint="eastAsia"/>
          <w:b/>
          <w:color w:val="auto"/>
          <w:sz w:val="22"/>
          <w:szCs w:val="22"/>
          <w:lang w:val="en-US" w:eastAsia="zh-CN"/>
        </w:rPr>
        <w:t>1</w:t>
      </w:r>
      <w:r>
        <w:rPr>
          <w:rFonts w:hint="eastAsia"/>
          <w:b/>
          <w:color w:val="auto"/>
          <w:sz w:val="22"/>
          <w:szCs w:val="22"/>
        </w:rPr>
        <w:t>-</w:t>
      </w:r>
      <w:r>
        <w:rPr>
          <w:rFonts w:hint="eastAsia"/>
          <w:b/>
          <w:color w:val="auto"/>
          <w:sz w:val="22"/>
          <w:szCs w:val="22"/>
          <w:lang w:val="en-US" w:eastAsia="zh-CN"/>
        </w:rPr>
        <w:t>4</w:t>
      </w:r>
      <w:r>
        <w:rPr>
          <w:rFonts w:hint="eastAsia"/>
          <w:b/>
          <w:color w:val="auto"/>
          <w:sz w:val="22"/>
          <w:szCs w:val="22"/>
        </w:rPr>
        <w:t>项有一项不提供的，视为资格审查不通过。</w:t>
      </w:r>
    </w:p>
    <w:p>
      <w:pPr>
        <w:autoSpaceDE w:val="0"/>
        <w:autoSpaceDN w:val="0"/>
        <w:adjustRightInd w:val="0"/>
        <w:snapToGrid w:val="0"/>
        <w:spacing w:line="460" w:lineRule="exact"/>
        <w:ind w:firstLine="442" w:firstLineChars="200"/>
        <w:textAlignment w:val="bottom"/>
        <w:rPr>
          <w:color w:val="auto"/>
          <w:sz w:val="22"/>
          <w:szCs w:val="22"/>
          <w:lang w:val="zh-CN"/>
        </w:rPr>
      </w:pPr>
      <w:r>
        <w:rPr>
          <w:rFonts w:hint="eastAsia"/>
          <w:b/>
          <w:bCs/>
          <w:color w:val="auto"/>
          <w:sz w:val="22"/>
          <w:szCs w:val="22"/>
          <w:lang w:val="zh-CN"/>
        </w:rPr>
        <w:t>2.</w:t>
      </w:r>
      <w:r>
        <w:rPr>
          <w:rFonts w:hint="eastAsia"/>
          <w:b/>
          <w:bCs/>
          <w:color w:val="auto"/>
          <w:sz w:val="22"/>
          <w:szCs w:val="22"/>
        </w:rPr>
        <w:t>2</w:t>
      </w:r>
      <w:r>
        <w:rPr>
          <w:rFonts w:hint="eastAsia"/>
          <w:b/>
          <w:bCs/>
          <w:color w:val="auto"/>
          <w:sz w:val="22"/>
          <w:szCs w:val="22"/>
          <w:lang w:val="zh-CN"/>
        </w:rPr>
        <w:t>、</w:t>
      </w:r>
      <w:r>
        <w:rPr>
          <w:rFonts w:hint="eastAsia"/>
          <w:b/>
          <w:bCs/>
          <w:color w:val="auto"/>
          <w:sz w:val="22"/>
          <w:szCs w:val="22"/>
        </w:rPr>
        <w:t>报价文件</w:t>
      </w:r>
      <w:r>
        <w:rPr>
          <w:rFonts w:hint="eastAsia"/>
          <w:b/>
          <w:bCs/>
          <w:color w:val="auto"/>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rPr>
        <w:t>1）“报价文件”封面</w:t>
      </w:r>
    </w:p>
    <w:p>
      <w:pPr>
        <w:autoSpaceDE w:val="0"/>
        <w:autoSpaceDN w:val="0"/>
        <w:adjustRightInd w:val="0"/>
        <w:snapToGrid w:val="0"/>
        <w:spacing w:line="460" w:lineRule="exact"/>
        <w:ind w:firstLine="440" w:firstLineChars="200"/>
        <w:textAlignment w:val="bottom"/>
        <w:rPr>
          <w:rFonts w:ascii="宋体" w:hAnsi="宋体" w:cs="宋体"/>
          <w:color w:val="auto"/>
          <w:sz w:val="22"/>
          <w:szCs w:val="22"/>
        </w:rPr>
      </w:pPr>
      <w:r>
        <w:rPr>
          <w:rFonts w:hint="eastAsia" w:ascii="宋体" w:hAnsi="宋体" w:cs="宋体"/>
          <w:color w:val="auto"/>
          <w:sz w:val="22"/>
          <w:szCs w:val="22"/>
        </w:rPr>
        <w:t>2) 开标一览表</w:t>
      </w:r>
    </w:p>
    <w:p>
      <w:pPr>
        <w:autoSpaceDE w:val="0"/>
        <w:autoSpaceDN w:val="0"/>
        <w:adjustRightInd w:val="0"/>
        <w:snapToGrid w:val="0"/>
        <w:spacing w:line="460" w:lineRule="exact"/>
        <w:ind w:firstLine="440" w:firstLineChars="200"/>
        <w:textAlignment w:val="bottom"/>
        <w:rPr>
          <w:color w:val="auto"/>
        </w:rPr>
      </w:pPr>
      <w:r>
        <w:rPr>
          <w:rFonts w:hint="eastAsia"/>
          <w:color w:val="auto"/>
          <w:sz w:val="22"/>
          <w:szCs w:val="22"/>
          <w:lang w:val="en-US" w:eastAsia="zh-CN"/>
        </w:rPr>
        <w:t>3</w:t>
      </w:r>
      <w:r>
        <w:rPr>
          <w:rFonts w:hint="eastAsia"/>
          <w:color w:val="auto"/>
          <w:sz w:val="22"/>
          <w:szCs w:val="22"/>
        </w:rPr>
        <w:t>）</w:t>
      </w:r>
      <w:r>
        <w:rPr>
          <w:rFonts w:hint="eastAsia"/>
          <w:color w:val="auto"/>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color w:val="auto"/>
          <w:sz w:val="22"/>
          <w:szCs w:val="22"/>
        </w:rPr>
      </w:pPr>
      <w:r>
        <w:rPr>
          <w:rFonts w:hint="eastAsia"/>
          <w:b/>
          <w:bCs/>
          <w:color w:val="auto"/>
          <w:sz w:val="22"/>
          <w:szCs w:val="22"/>
        </w:rPr>
        <w:t>2.3、商务技术文件组成</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1）商务技术文件封面</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2）供应商自评分指引表</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w:t>
      </w:r>
      <w:r>
        <w:rPr>
          <w:color w:val="auto"/>
          <w:sz w:val="22"/>
          <w:szCs w:val="22"/>
        </w:rPr>
        <w:t>供应商参与采购活动投标资格声明函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4)</w:t>
      </w:r>
      <w:r>
        <w:rPr>
          <w:color w:val="auto"/>
          <w:sz w:val="22"/>
          <w:szCs w:val="22"/>
        </w:rPr>
        <w:t xml:space="preserve"> </w:t>
      </w:r>
      <w:r>
        <w:rPr>
          <w:rFonts w:hint="eastAsia"/>
          <w:color w:val="auto"/>
          <w:sz w:val="22"/>
          <w:szCs w:val="22"/>
        </w:rPr>
        <w:t>投标函；</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5）法定代表人授权书；</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6）投标供应商情况声明</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7）商务响应表、技术响应表（</w:t>
      </w:r>
      <w:r>
        <w:rPr>
          <w:rFonts w:hint="eastAsia"/>
          <w:color w:val="auto"/>
          <w:sz w:val="22"/>
          <w:szCs w:val="22"/>
          <w:u w:val="single"/>
        </w:rPr>
        <w:t>如有偏离须明确列出</w:t>
      </w:r>
      <w:r>
        <w:rPr>
          <w:rFonts w:hint="eastAsia"/>
          <w:color w:val="auto"/>
          <w:sz w:val="22"/>
          <w:szCs w:val="22"/>
        </w:rPr>
        <w:t>）；</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8）供应商认证证书、供应商相关资质、资信或信用证书（如有则提供）；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color w:val="auto"/>
          <w:sz w:val="22"/>
          <w:szCs w:val="22"/>
        </w:rPr>
      </w:pPr>
      <w:r>
        <w:rPr>
          <w:rFonts w:hint="eastAsia"/>
          <w:bCs/>
          <w:color w:val="auto"/>
          <w:sz w:val="22"/>
          <w:szCs w:val="22"/>
        </w:rPr>
        <w:t>9）供应商自20</w:t>
      </w:r>
      <w:r>
        <w:rPr>
          <w:rFonts w:hint="eastAsia"/>
          <w:bCs/>
          <w:color w:val="auto"/>
          <w:sz w:val="22"/>
          <w:szCs w:val="22"/>
          <w:lang w:val="en-US" w:eastAsia="zh-CN"/>
        </w:rPr>
        <w:t>20</w:t>
      </w:r>
      <w:r>
        <w:rPr>
          <w:rFonts w:hint="eastAsia"/>
          <w:bCs/>
          <w:color w:val="auto"/>
          <w:sz w:val="22"/>
          <w:szCs w:val="22"/>
        </w:rPr>
        <w:t>年01月01日以来类似业绩证明（按评标细则要求提供）；</w:t>
      </w:r>
    </w:p>
    <w:p>
      <w:pPr>
        <w:autoSpaceDE w:val="0"/>
        <w:autoSpaceDN w:val="0"/>
        <w:adjustRightInd w:val="0"/>
        <w:snapToGrid w:val="0"/>
        <w:spacing w:line="420" w:lineRule="exact"/>
        <w:ind w:firstLine="440" w:firstLineChars="200"/>
        <w:textAlignment w:val="bottom"/>
        <w:rPr>
          <w:color w:val="auto"/>
        </w:rPr>
      </w:pPr>
      <w:r>
        <w:rPr>
          <w:rFonts w:hint="eastAsia"/>
          <w:color w:val="auto"/>
          <w:sz w:val="22"/>
          <w:szCs w:val="22"/>
        </w:rPr>
        <w:t>10）</w:t>
      </w:r>
      <w:r>
        <w:rPr>
          <w:rFonts w:hint="eastAsia" w:ascii="新宋体" w:hAnsi="新宋体" w:eastAsia="新宋体"/>
          <w:color w:val="auto"/>
          <w:sz w:val="22"/>
          <w:szCs w:val="22"/>
        </w:rPr>
        <w:t>拟派项目负责人履历表、拟派项目组人员名单；</w:t>
      </w:r>
    </w:p>
    <w:p>
      <w:pPr>
        <w:autoSpaceDE w:val="0"/>
        <w:autoSpaceDN w:val="0"/>
        <w:adjustRightInd w:val="0"/>
        <w:snapToGrid w:val="0"/>
        <w:spacing w:line="460" w:lineRule="exact"/>
        <w:ind w:firstLine="440" w:firstLineChars="200"/>
        <w:textAlignment w:val="bottom"/>
        <w:rPr>
          <w:rFonts w:hint="eastAsia"/>
          <w:color w:val="auto"/>
          <w:sz w:val="22"/>
          <w:szCs w:val="22"/>
        </w:rPr>
      </w:pPr>
      <w:r>
        <w:rPr>
          <w:rFonts w:hint="eastAsia"/>
          <w:color w:val="auto"/>
          <w:sz w:val="22"/>
          <w:szCs w:val="22"/>
        </w:rPr>
        <w:t>1</w:t>
      </w:r>
      <w:r>
        <w:rPr>
          <w:rFonts w:hint="eastAsia"/>
          <w:color w:val="auto"/>
          <w:sz w:val="22"/>
          <w:szCs w:val="22"/>
          <w:lang w:val="en-US" w:eastAsia="zh-CN"/>
        </w:rPr>
        <w:t>1</w:t>
      </w:r>
      <w:r>
        <w:rPr>
          <w:rFonts w:hint="eastAsia"/>
          <w:color w:val="auto"/>
          <w:sz w:val="22"/>
          <w:szCs w:val="22"/>
        </w:rPr>
        <w:t>）项目方案</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2</w:t>
      </w:r>
      <w:r>
        <w:rPr>
          <w:rFonts w:hint="eastAsia"/>
          <w:color w:val="auto"/>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1</w:t>
      </w:r>
      <w:r>
        <w:rPr>
          <w:rFonts w:hint="eastAsia"/>
          <w:color w:val="auto"/>
          <w:sz w:val="22"/>
          <w:szCs w:val="22"/>
          <w:lang w:val="en-US" w:eastAsia="zh-CN"/>
        </w:rPr>
        <w:t>3</w:t>
      </w:r>
      <w:r>
        <w:rPr>
          <w:rFonts w:hint="eastAsia"/>
          <w:color w:val="auto"/>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color w:val="auto"/>
          <w:sz w:val="22"/>
          <w:szCs w:val="22"/>
        </w:rPr>
      </w:pPr>
      <w:r>
        <w:rPr>
          <w:rFonts w:hint="eastAsia"/>
          <w:color w:val="auto"/>
          <w:sz w:val="22"/>
          <w:szCs w:val="22"/>
        </w:rPr>
        <w:t>1</w:t>
      </w:r>
      <w:r>
        <w:rPr>
          <w:rFonts w:hint="eastAsia"/>
          <w:color w:val="auto"/>
          <w:sz w:val="22"/>
          <w:szCs w:val="22"/>
          <w:lang w:val="en-US" w:eastAsia="zh-CN"/>
        </w:rPr>
        <w:t>4</w:t>
      </w:r>
      <w:r>
        <w:rPr>
          <w:rFonts w:hint="eastAsia"/>
          <w:color w:val="auto"/>
          <w:sz w:val="22"/>
          <w:szCs w:val="22"/>
        </w:rPr>
        <w:t>）</w:t>
      </w:r>
      <w:r>
        <w:rPr>
          <w:rFonts w:hint="eastAsia" w:ascii="宋体"/>
          <w:color w:val="auto"/>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 投标文件编制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3.1本项目通过“政府采购云平台（</w:t>
      </w:r>
      <w:r>
        <w:rPr>
          <w:color w:val="auto"/>
          <w:sz w:val="22"/>
          <w:szCs w:val="22"/>
        </w:rPr>
        <w:t>www.</w:t>
      </w:r>
      <w:r>
        <w:rPr>
          <w:rFonts w:hint="eastAsia"/>
          <w:color w:val="auto"/>
          <w:sz w:val="22"/>
          <w:szCs w:val="22"/>
        </w:rPr>
        <w:t>zcy</w:t>
      </w:r>
      <w:r>
        <w:rPr>
          <w:color w:val="auto"/>
          <w:sz w:val="22"/>
          <w:szCs w:val="22"/>
        </w:rPr>
        <w:t>gov.cn</w:t>
      </w:r>
      <w:r>
        <w:rPr>
          <w:rFonts w:hint="eastAsia"/>
          <w:color w:val="auto"/>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3.2投标供应商应当按照</w:t>
      </w:r>
      <w:r>
        <w:rPr>
          <w:color w:val="auto"/>
          <w:sz w:val="22"/>
          <w:szCs w:val="22"/>
        </w:rPr>
        <w:t>本</w:t>
      </w:r>
      <w:r>
        <w:rPr>
          <w:rFonts w:hint="eastAsia"/>
          <w:color w:val="auto"/>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auto"/>
          <w:sz w:val="22"/>
          <w:szCs w:val="22"/>
        </w:rPr>
      </w:pPr>
      <w:r>
        <w:rPr>
          <w:rFonts w:hint="eastAsia"/>
          <w:color w:val="auto"/>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color w:val="auto"/>
          <w:sz w:val="22"/>
          <w:szCs w:val="22"/>
        </w:rPr>
      </w:pPr>
      <w:bookmarkStart w:id="10" w:name="_Toc132122412"/>
      <w:bookmarkStart w:id="11" w:name="_Toc132122115"/>
      <w:r>
        <w:rPr>
          <w:rFonts w:hint="eastAsia" w:cs="Arial"/>
          <w:color w:val="auto"/>
          <w:sz w:val="22"/>
          <w:szCs w:val="22"/>
        </w:rPr>
        <w:t>4.投标报价</w:t>
      </w:r>
      <w:bookmarkEnd w:id="10"/>
      <w:bookmarkEnd w:id="11"/>
    </w:p>
    <w:p>
      <w:pPr>
        <w:autoSpaceDE w:val="0"/>
        <w:autoSpaceDN w:val="0"/>
        <w:adjustRightInd w:val="0"/>
        <w:snapToGrid w:val="0"/>
        <w:spacing w:line="420" w:lineRule="exact"/>
        <w:ind w:firstLine="435" w:firstLineChars="198"/>
        <w:textAlignment w:val="bottom"/>
        <w:rPr>
          <w:rFonts w:cs="Arial"/>
          <w:color w:val="auto"/>
          <w:sz w:val="22"/>
          <w:szCs w:val="22"/>
        </w:rPr>
      </w:pPr>
      <w:r>
        <w:rPr>
          <w:rFonts w:hint="eastAsia" w:cs="Arial"/>
          <w:color w:val="auto"/>
          <w:sz w:val="22"/>
          <w:szCs w:val="22"/>
        </w:rPr>
        <w:t>4.1、供应商应按招标文件中《开标一览表》填写报价。</w:t>
      </w:r>
      <w:r>
        <w:rPr>
          <w:b/>
          <w:color w:val="auto"/>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auto"/>
          <w:sz w:val="22"/>
          <w:szCs w:val="22"/>
        </w:rPr>
        <w:t>。</w:t>
      </w:r>
    </w:p>
    <w:p>
      <w:pPr>
        <w:autoSpaceDE w:val="0"/>
        <w:autoSpaceDN w:val="0"/>
        <w:adjustRightInd w:val="0"/>
        <w:snapToGrid w:val="0"/>
        <w:spacing w:line="420" w:lineRule="exact"/>
        <w:ind w:firstLine="440" w:firstLineChars="200"/>
        <w:textAlignment w:val="bottom"/>
        <w:rPr>
          <w:rFonts w:cs="Arial"/>
          <w:bCs/>
          <w:color w:val="auto"/>
          <w:sz w:val="22"/>
          <w:szCs w:val="22"/>
        </w:rPr>
      </w:pPr>
      <w:r>
        <w:rPr>
          <w:rFonts w:hint="eastAsia" w:cs="Arial"/>
          <w:bCs/>
          <w:color w:val="auto"/>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auto"/>
          <w:sz w:val="22"/>
          <w:szCs w:val="22"/>
          <w:u w:val="single"/>
        </w:rPr>
      </w:pPr>
      <w:r>
        <w:rPr>
          <w:rFonts w:hint="eastAsia" w:cs="Arial"/>
          <w:color w:val="auto"/>
          <w:sz w:val="22"/>
          <w:szCs w:val="22"/>
        </w:rPr>
        <w:t>4.3、</w:t>
      </w:r>
      <w:r>
        <w:rPr>
          <w:rFonts w:hint="eastAsia" w:cs="Arial"/>
          <w:color w:val="auto"/>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color w:val="auto"/>
          <w:sz w:val="22"/>
          <w:szCs w:val="22"/>
        </w:rPr>
      </w:pPr>
      <w:bookmarkStart w:id="12" w:name="_Toc132122117"/>
      <w:bookmarkStart w:id="13" w:name="_Toc132122414"/>
      <w:bookmarkStart w:id="14" w:name="_Toc132122118"/>
      <w:bookmarkStart w:id="15" w:name="_Toc132122415"/>
      <w:r>
        <w:rPr>
          <w:rFonts w:hint="eastAsia" w:cs="Arial"/>
          <w:color w:val="auto"/>
          <w:sz w:val="22"/>
          <w:szCs w:val="22"/>
        </w:rPr>
        <w:t>5、投标文件的有效期</w:t>
      </w:r>
      <w:bookmarkEnd w:id="12"/>
      <w:bookmarkEnd w:id="13"/>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5.1自开标日起90天内，投标文件应保持有效。有效期短于这个规定期限的投标将被拒绝。</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5.2在特殊情况下，采购人可与供应商协商延长投标文件的有效期，这种要求和答复均应以书面形式进行。</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5.3供应商可拒绝接受延期要求而不会导致处罚。同意延长有效期的供应商不能修改投标文件。</w:t>
      </w:r>
    </w:p>
    <w:bookmarkEnd w:id="14"/>
    <w:bookmarkEnd w:id="15"/>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6、投标文件的签章</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.1《</w:t>
      </w:r>
      <w:r>
        <w:rPr>
          <w:rFonts w:hAnsi="宋体" w:cs="Arial"/>
          <w:color w:val="auto"/>
          <w:sz w:val="22"/>
          <w:szCs w:val="22"/>
        </w:rPr>
        <w:t>投标文件</w:t>
      </w:r>
      <w:r>
        <w:rPr>
          <w:rFonts w:hint="eastAsia" w:hAnsi="宋体" w:cs="Arial"/>
          <w:color w:val="auto"/>
          <w:sz w:val="22"/>
          <w:szCs w:val="22"/>
        </w:rPr>
        <w:t>》的签章：</w:t>
      </w:r>
      <w:r>
        <w:rPr>
          <w:rFonts w:hint="eastAsia" w:hAnsi="宋体" w:cs="宋体"/>
          <w:b/>
          <w:color w:val="auto"/>
          <w:sz w:val="22"/>
          <w:szCs w:val="22"/>
          <w:lang w:bidi="ar"/>
        </w:rPr>
        <w:t>电子签章。</w:t>
      </w:r>
      <w:r>
        <w:rPr>
          <w:rFonts w:hint="eastAsia" w:hAnsi="宋体"/>
          <w:color w:val="auto"/>
          <w:sz w:val="22"/>
          <w:szCs w:val="22"/>
        </w:rPr>
        <w:t>采购文件所指的加盖单位公章为电子签章。</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.2《</w:t>
      </w:r>
      <w:r>
        <w:rPr>
          <w:rFonts w:hAnsi="宋体" w:cs="Arial"/>
          <w:color w:val="auto"/>
          <w:sz w:val="22"/>
          <w:szCs w:val="22"/>
        </w:rPr>
        <w:t>投标文件</w:t>
      </w:r>
      <w:r>
        <w:rPr>
          <w:rFonts w:hint="eastAsia" w:hAnsi="宋体" w:cs="Arial"/>
          <w:color w:val="auto"/>
          <w:sz w:val="22"/>
          <w:szCs w:val="22"/>
        </w:rPr>
        <w:t>》应由投标供应商法定代表人或其授权代表签字（或盖章），并时加盖投标供应商公章。</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6</w:t>
      </w:r>
      <w:r>
        <w:rPr>
          <w:rFonts w:hint="eastAsia" w:hAnsi="宋体" w:cs="Arial"/>
          <w:color w:val="auto"/>
          <w:sz w:val="22"/>
          <w:szCs w:val="22"/>
        </w:rPr>
        <w:t>.</w:t>
      </w:r>
      <w:r>
        <w:rPr>
          <w:rFonts w:hAnsi="宋体" w:cs="Arial"/>
          <w:color w:val="auto"/>
          <w:sz w:val="22"/>
          <w:szCs w:val="22"/>
        </w:rPr>
        <w:t>3</w:t>
      </w:r>
      <w:r>
        <w:rPr>
          <w:rFonts w:hint="eastAsia" w:hAnsi="宋体" w:cs="Arial"/>
          <w:color w:val="auto"/>
          <w:sz w:val="22"/>
          <w:szCs w:val="22"/>
        </w:rPr>
        <w:t>电子签章操作指南详见采购公告附件《供应商项目采购-电子招投标操作指南》。</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7、投标文件的形式</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.1投标文件的形式：见投标通知(邀 请)书；</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.2“电子加密投标文件”：“电子加密投标文件”是指通过“政采云电子交易客户端”完成投标文件编制后生成并加密的数据电文形式的投标文件。</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7</w:t>
      </w:r>
      <w:r>
        <w:rPr>
          <w:rFonts w:hint="eastAsia" w:hAnsi="宋体" w:cs="Arial"/>
          <w:color w:val="auto"/>
          <w:sz w:val="22"/>
          <w:szCs w:val="22"/>
        </w:rPr>
        <w:t>.3“备份投标文件”：“备份投标文件”是指与“电子加密投标文件”同时生成的数据电文形式的电子文件（备份标书），其他方式编制的“备份投标文件”视为无效的“备份投标文件”。</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8、投标文件的份数</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8</w:t>
      </w:r>
      <w:r>
        <w:rPr>
          <w:rFonts w:hint="eastAsia" w:hAnsi="宋体" w:cs="Arial"/>
          <w:color w:val="auto"/>
          <w:sz w:val="22"/>
          <w:szCs w:val="22"/>
        </w:rPr>
        <w:t>.1投标文件的份数：见投标通知(邀 请)书。</w:t>
      </w:r>
    </w:p>
    <w:p>
      <w:pPr>
        <w:snapToGrid w:val="0"/>
        <w:spacing w:line="420" w:lineRule="exact"/>
        <w:outlineLvl w:val="0"/>
        <w:rPr>
          <w:rFonts w:cs="Arial"/>
          <w:bCs/>
          <w:color w:val="auto"/>
          <w:sz w:val="22"/>
          <w:szCs w:val="22"/>
        </w:rPr>
      </w:pPr>
      <w:r>
        <w:rPr>
          <w:rFonts w:hint="eastAsia" w:cs="Arial"/>
          <w:bCs/>
          <w:color w:val="auto"/>
          <w:sz w:val="22"/>
          <w:szCs w:val="22"/>
        </w:rPr>
        <w:t>五、投标</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1、投标文件的上传和递交</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1</w:t>
      </w:r>
      <w:r>
        <w:rPr>
          <w:rFonts w:hint="eastAsia" w:hAnsi="宋体" w:cs="Arial"/>
          <w:color w:val="auto"/>
          <w:sz w:val="22"/>
          <w:szCs w:val="22"/>
        </w:rPr>
        <w:t>.1“投标文件”的上传、递交：见投标通知(邀 请)书。</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2、“电子加密投标文件”解密和异常情况处理</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2</w:t>
      </w:r>
      <w:r>
        <w:rPr>
          <w:rFonts w:hint="eastAsia" w:hAnsi="宋体" w:cs="Arial"/>
          <w:color w:val="auto"/>
          <w:sz w:val="22"/>
          <w:szCs w:val="22"/>
        </w:rPr>
        <w:t>.1“电子加密投标文件”解密：见投标通知(邀 请)书。</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3、投标文件的补充、修改或撤回</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3</w:t>
      </w:r>
      <w:r>
        <w:rPr>
          <w:rFonts w:hint="eastAsia" w:hAnsi="宋体" w:cs="Arial"/>
          <w:color w:val="auto"/>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7"/>
        <w:adjustRightInd w:val="0"/>
        <w:snapToGrid w:val="0"/>
        <w:spacing w:line="420" w:lineRule="exact"/>
        <w:ind w:firstLine="442" w:firstLineChars="200"/>
        <w:rPr>
          <w:rFonts w:hAnsi="宋体" w:cs="Arial"/>
          <w:b/>
          <w:color w:val="auto"/>
          <w:sz w:val="22"/>
          <w:szCs w:val="22"/>
        </w:rPr>
      </w:pPr>
      <w:r>
        <w:rPr>
          <w:rFonts w:hAnsi="宋体" w:cs="Arial"/>
          <w:b/>
          <w:color w:val="auto"/>
          <w:sz w:val="22"/>
          <w:szCs w:val="22"/>
        </w:rPr>
        <w:t>3</w:t>
      </w:r>
      <w:r>
        <w:rPr>
          <w:rFonts w:hint="eastAsia" w:hAnsi="宋体" w:cs="Arial"/>
          <w:b/>
          <w:color w:val="auto"/>
          <w:sz w:val="22"/>
          <w:szCs w:val="22"/>
        </w:rPr>
        <w:t>.2</w:t>
      </w:r>
      <w:r>
        <w:rPr>
          <w:rFonts w:hAnsi="宋体" w:cs="Arial"/>
          <w:b/>
          <w:color w:val="auto"/>
          <w:sz w:val="22"/>
          <w:szCs w:val="22"/>
        </w:rPr>
        <w:t>投标截止时间后，投标供应商不得撤回、修改《投标文件》</w:t>
      </w:r>
      <w:r>
        <w:rPr>
          <w:rFonts w:hint="eastAsia" w:hAnsi="宋体" w:cs="Arial"/>
          <w:b/>
          <w:color w:val="auto"/>
          <w:sz w:val="22"/>
          <w:szCs w:val="22"/>
        </w:rPr>
        <w:t>。</w:t>
      </w:r>
    </w:p>
    <w:p>
      <w:pPr>
        <w:pStyle w:val="17"/>
        <w:adjustRightInd w:val="0"/>
        <w:snapToGrid w:val="0"/>
        <w:spacing w:line="420" w:lineRule="exact"/>
        <w:ind w:firstLine="440" w:firstLineChars="200"/>
        <w:rPr>
          <w:rFonts w:hAnsi="宋体" w:cs="Arial"/>
          <w:color w:val="auto"/>
          <w:sz w:val="22"/>
          <w:szCs w:val="22"/>
        </w:rPr>
      </w:pPr>
      <w:r>
        <w:rPr>
          <w:rFonts w:hint="eastAsia" w:hAnsi="宋体" w:cs="Arial"/>
          <w:color w:val="auto"/>
          <w:sz w:val="22"/>
          <w:szCs w:val="22"/>
        </w:rPr>
        <w:t>4、投标文件的备选方案</w:t>
      </w:r>
    </w:p>
    <w:p>
      <w:pPr>
        <w:pStyle w:val="17"/>
        <w:adjustRightInd w:val="0"/>
        <w:snapToGrid w:val="0"/>
        <w:spacing w:line="420" w:lineRule="exact"/>
        <w:ind w:firstLine="440" w:firstLineChars="200"/>
        <w:rPr>
          <w:rFonts w:hAnsi="宋体" w:cs="Arial"/>
          <w:color w:val="auto"/>
          <w:sz w:val="22"/>
          <w:szCs w:val="22"/>
        </w:rPr>
      </w:pPr>
      <w:r>
        <w:rPr>
          <w:rFonts w:hAnsi="宋体" w:cs="Arial"/>
          <w:color w:val="auto"/>
          <w:sz w:val="22"/>
          <w:szCs w:val="22"/>
        </w:rPr>
        <w:t>4.1</w:t>
      </w:r>
      <w:r>
        <w:rPr>
          <w:rFonts w:hint="eastAsia" w:hAnsi="宋体" w:cs="Arial"/>
          <w:color w:val="auto"/>
          <w:sz w:val="22"/>
          <w:szCs w:val="22"/>
        </w:rPr>
        <w:t>投标供应商不得递交任何的</w:t>
      </w:r>
      <w:r>
        <w:rPr>
          <w:rFonts w:hAnsi="宋体" w:cs="Arial"/>
          <w:color w:val="auto"/>
          <w:sz w:val="22"/>
          <w:szCs w:val="22"/>
        </w:rPr>
        <w:t>投标备选（替代）方案</w:t>
      </w:r>
      <w:r>
        <w:rPr>
          <w:rFonts w:hint="eastAsia" w:hAnsi="宋体" w:cs="Arial"/>
          <w:color w:val="auto"/>
          <w:sz w:val="22"/>
          <w:szCs w:val="22"/>
        </w:rPr>
        <w:t>，否则其投标文件将作无效标处理。与“电子加密投标文件”同时生成的“备份投标文件”不是投标备选（替代）方案。</w:t>
      </w:r>
    </w:p>
    <w:p>
      <w:pPr>
        <w:snapToGrid w:val="0"/>
        <w:spacing w:line="420" w:lineRule="exact"/>
        <w:outlineLvl w:val="0"/>
        <w:rPr>
          <w:color w:val="auto"/>
          <w:sz w:val="22"/>
          <w:szCs w:val="22"/>
        </w:rPr>
      </w:pPr>
      <w:r>
        <w:rPr>
          <w:rFonts w:hint="eastAsia"/>
          <w:color w:val="auto"/>
          <w:sz w:val="22"/>
          <w:szCs w:val="22"/>
        </w:rPr>
        <w:t>六、开标和评标</w:t>
      </w:r>
    </w:p>
    <w:p>
      <w:pPr>
        <w:snapToGrid w:val="0"/>
        <w:spacing w:line="420" w:lineRule="exact"/>
        <w:ind w:firstLine="527"/>
        <w:rPr>
          <w:rFonts w:cs="Arial"/>
          <w:b/>
          <w:color w:val="auto"/>
          <w:sz w:val="22"/>
          <w:szCs w:val="22"/>
        </w:rPr>
      </w:pPr>
      <w:r>
        <w:rPr>
          <w:rFonts w:hint="eastAsia" w:cs="Arial"/>
          <w:b/>
          <w:color w:val="auto"/>
          <w:sz w:val="22"/>
          <w:szCs w:val="22"/>
        </w:rPr>
        <w:t>一）开标</w:t>
      </w:r>
    </w:p>
    <w:p>
      <w:pPr>
        <w:snapToGrid w:val="0"/>
        <w:spacing w:line="420" w:lineRule="exact"/>
        <w:ind w:firstLine="527"/>
        <w:rPr>
          <w:rFonts w:cs="Arial"/>
          <w:b/>
          <w:color w:val="auto"/>
          <w:sz w:val="22"/>
          <w:szCs w:val="22"/>
        </w:rPr>
      </w:pPr>
      <w:r>
        <w:rPr>
          <w:rFonts w:hint="eastAsia" w:cs="Arial"/>
          <w:b/>
          <w:color w:val="auto"/>
          <w:sz w:val="22"/>
          <w:szCs w:val="22"/>
        </w:rPr>
        <w:t>1、开标形式</w:t>
      </w:r>
    </w:p>
    <w:p>
      <w:pPr>
        <w:snapToGrid w:val="0"/>
        <w:spacing w:line="420" w:lineRule="exact"/>
        <w:ind w:firstLine="527"/>
        <w:rPr>
          <w:rFonts w:cs="Arial"/>
          <w:color w:val="auto"/>
          <w:sz w:val="22"/>
          <w:szCs w:val="22"/>
        </w:rPr>
      </w:pPr>
      <w:r>
        <w:rPr>
          <w:rFonts w:hint="eastAsia" w:cs="Arial"/>
          <w:color w:val="auto"/>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rPr>
      </w:pPr>
      <w:r>
        <w:rPr>
          <w:rFonts w:hint="eastAsia" w:cs="Arial"/>
          <w:b/>
          <w:color w:val="auto"/>
          <w:sz w:val="22"/>
          <w:szCs w:val="22"/>
        </w:rPr>
        <w:t>2、</w:t>
      </w:r>
      <w:r>
        <w:rPr>
          <w:rFonts w:cs="Arial"/>
          <w:b/>
          <w:color w:val="auto"/>
          <w:sz w:val="22"/>
          <w:szCs w:val="22"/>
        </w:rPr>
        <w:t>开标准备</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.1开标的准备工作由采购组织机构负责落实；</w:t>
      </w:r>
    </w:p>
    <w:p>
      <w:pPr>
        <w:snapToGrid w:val="0"/>
        <w:spacing w:line="420" w:lineRule="exact"/>
        <w:ind w:firstLine="527"/>
        <w:rPr>
          <w:rFonts w:cs="Arial"/>
          <w:color w:val="auto"/>
          <w:sz w:val="22"/>
          <w:szCs w:val="22"/>
        </w:rPr>
      </w:pPr>
      <w:r>
        <w:rPr>
          <w:rFonts w:cs="Arial"/>
          <w:color w:val="auto"/>
          <w:sz w:val="22"/>
          <w:szCs w:val="22"/>
        </w:rPr>
        <w:t>2</w:t>
      </w:r>
      <w:r>
        <w:rPr>
          <w:rFonts w:hint="eastAsia" w:cs="Arial"/>
          <w:color w:val="auto"/>
          <w:sz w:val="22"/>
          <w:szCs w:val="22"/>
        </w:rPr>
        <w:t>.2采购组织机构将按照招标文件规定的时间通过“政府采购云平台”组织开标、开启投标文件，所有供应商均应当准时在线参加。投标供应商</w:t>
      </w:r>
      <w:r>
        <w:rPr>
          <w:rFonts w:cs="Arial"/>
          <w:color w:val="auto"/>
          <w:sz w:val="22"/>
          <w:szCs w:val="22"/>
        </w:rPr>
        <w:t>如不</w:t>
      </w:r>
      <w:r>
        <w:rPr>
          <w:rFonts w:hint="eastAsia" w:cs="Arial"/>
          <w:color w:val="auto"/>
          <w:sz w:val="22"/>
          <w:szCs w:val="22"/>
        </w:rPr>
        <w:t>参加</w:t>
      </w:r>
      <w:r>
        <w:rPr>
          <w:rFonts w:cs="Arial"/>
          <w:color w:val="auto"/>
          <w:sz w:val="22"/>
          <w:szCs w:val="22"/>
        </w:rPr>
        <w:t>开标大会的，</w:t>
      </w:r>
      <w:r>
        <w:rPr>
          <w:rFonts w:hint="eastAsia" w:cs="Arial"/>
          <w:color w:val="auto"/>
          <w:sz w:val="22"/>
          <w:szCs w:val="22"/>
        </w:rPr>
        <w:t>视同认可开标结果，</w:t>
      </w:r>
      <w:r>
        <w:rPr>
          <w:rFonts w:cs="Arial"/>
          <w:color w:val="auto"/>
          <w:sz w:val="22"/>
          <w:szCs w:val="22"/>
        </w:rPr>
        <w:t>事后不得对采购相关人员、开标过程和开标结果提出异议</w:t>
      </w:r>
      <w:r>
        <w:rPr>
          <w:rFonts w:hint="eastAsia" w:cs="Arial"/>
          <w:color w:val="auto"/>
          <w:sz w:val="22"/>
          <w:szCs w:val="22"/>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rPr>
      </w:pPr>
      <w:r>
        <w:rPr>
          <w:rFonts w:hint="eastAsia" w:cs="Arial"/>
          <w:color w:val="auto"/>
          <w:sz w:val="22"/>
          <w:szCs w:val="22"/>
        </w:rPr>
        <w:t>3、</w:t>
      </w:r>
      <w:r>
        <w:rPr>
          <w:rFonts w:cs="Arial"/>
          <w:color w:val="auto"/>
          <w:sz w:val="22"/>
          <w:szCs w:val="22"/>
        </w:rPr>
        <w:t>开标</w:t>
      </w:r>
      <w:r>
        <w:rPr>
          <w:rFonts w:hint="eastAsia" w:cs="Arial"/>
          <w:color w:val="auto"/>
          <w:sz w:val="22"/>
          <w:szCs w:val="22"/>
        </w:rPr>
        <w:t>流程（两阶段）</w:t>
      </w:r>
    </w:p>
    <w:p>
      <w:pPr>
        <w:snapToGrid w:val="0"/>
        <w:spacing w:line="420" w:lineRule="exact"/>
        <w:ind w:firstLine="527"/>
        <w:rPr>
          <w:rFonts w:cs="Arial"/>
          <w:color w:val="auto"/>
          <w:sz w:val="22"/>
          <w:szCs w:val="22"/>
        </w:rPr>
      </w:pPr>
      <w:r>
        <w:rPr>
          <w:rFonts w:hint="eastAsia" w:cs="Arial"/>
          <w:color w:val="auto"/>
          <w:sz w:val="22"/>
          <w:szCs w:val="22"/>
        </w:rPr>
        <w:t>3.1开标第一阶段</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1</w:t>
      </w:r>
      <w:r>
        <w:rPr>
          <w:rFonts w:hint="eastAsia" w:cs="Arial"/>
          <w:color w:val="auto"/>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2</w:t>
      </w:r>
      <w:r>
        <w:rPr>
          <w:rFonts w:hint="eastAsia" w:cs="Arial"/>
          <w:color w:val="auto"/>
          <w:sz w:val="22"/>
          <w:szCs w:val="22"/>
        </w:rPr>
        <w:t>）投标文件解密结束，发送各投标人组织签署《国企采购活动现场确认声明书》；</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3</w:t>
      </w:r>
      <w:r>
        <w:rPr>
          <w:rFonts w:hint="eastAsia" w:cs="Arial"/>
          <w:color w:val="auto"/>
          <w:sz w:val="22"/>
          <w:szCs w:val="22"/>
        </w:rPr>
        <w:t>）开启投标文件，进入资格审查；</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4</w:t>
      </w:r>
      <w:r>
        <w:rPr>
          <w:rFonts w:hint="eastAsia" w:cs="Arial"/>
          <w:color w:val="auto"/>
          <w:sz w:val="22"/>
          <w:szCs w:val="22"/>
        </w:rPr>
        <w:t>）开启资格审查通过的投标供应商的商务技术文件进入符合性审查、商务技术评审；</w:t>
      </w:r>
    </w:p>
    <w:p>
      <w:pPr>
        <w:snapToGrid w:val="0"/>
        <w:spacing w:line="420" w:lineRule="exact"/>
        <w:ind w:firstLine="527"/>
        <w:rPr>
          <w:rFonts w:cs="Arial"/>
          <w:color w:val="auto"/>
          <w:sz w:val="22"/>
          <w:szCs w:val="22"/>
        </w:rPr>
      </w:pPr>
      <w:r>
        <w:rPr>
          <w:rFonts w:hint="eastAsia" w:cs="Arial"/>
          <w:color w:val="auto"/>
          <w:sz w:val="22"/>
          <w:szCs w:val="22"/>
        </w:rPr>
        <w:t>（</w:t>
      </w:r>
      <w:r>
        <w:rPr>
          <w:rFonts w:cs="Arial"/>
          <w:color w:val="auto"/>
          <w:sz w:val="22"/>
          <w:szCs w:val="22"/>
        </w:rPr>
        <w:t>5</w:t>
      </w:r>
      <w:r>
        <w:rPr>
          <w:rFonts w:hint="eastAsia" w:cs="Arial"/>
          <w:color w:val="auto"/>
          <w:sz w:val="22"/>
          <w:szCs w:val="22"/>
        </w:rPr>
        <w:t>）第一阶段开标结束。</w:t>
      </w:r>
    </w:p>
    <w:p>
      <w:pPr>
        <w:snapToGrid w:val="0"/>
        <w:spacing w:line="420" w:lineRule="exact"/>
        <w:ind w:firstLine="527"/>
        <w:rPr>
          <w:rFonts w:cs="Arial"/>
          <w:color w:val="auto"/>
          <w:sz w:val="22"/>
          <w:szCs w:val="22"/>
        </w:rPr>
      </w:pPr>
      <w:r>
        <w:rPr>
          <w:rFonts w:hint="eastAsia" w:cs="Arial"/>
          <w:color w:val="auto"/>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auto"/>
          <w:sz w:val="22"/>
          <w:szCs w:val="22"/>
        </w:rPr>
      </w:pPr>
      <w:r>
        <w:rPr>
          <w:rFonts w:hint="eastAsia" w:cs="Arial"/>
          <w:color w:val="auto"/>
          <w:sz w:val="22"/>
          <w:szCs w:val="22"/>
        </w:rPr>
        <w:t>3.2开标大会第二阶段</w:t>
      </w:r>
    </w:p>
    <w:p>
      <w:pPr>
        <w:numPr>
          <w:ilvl w:val="0"/>
          <w:numId w:val="13"/>
        </w:numPr>
        <w:snapToGrid w:val="0"/>
        <w:spacing w:line="420" w:lineRule="exact"/>
        <w:ind w:firstLine="440" w:firstLineChars="200"/>
        <w:rPr>
          <w:rFonts w:cs="Arial"/>
          <w:color w:val="auto"/>
          <w:sz w:val="22"/>
          <w:szCs w:val="22"/>
        </w:rPr>
      </w:pPr>
      <w:r>
        <w:rPr>
          <w:rFonts w:hint="eastAsia" w:cs="Arial"/>
          <w:color w:val="auto"/>
          <w:sz w:val="22"/>
          <w:szCs w:val="22"/>
        </w:rPr>
        <w:t>符合性审查、商务技术评审结束后，举行开标大会第二阶段会议。首先公布符合性审查、商务技术评审无效供应商名称及理由</w:t>
      </w:r>
      <w:r>
        <w:rPr>
          <w:rFonts w:cs="Arial"/>
          <w:color w:val="auto"/>
          <w:sz w:val="22"/>
          <w:szCs w:val="22"/>
        </w:rPr>
        <w:t>；公布经商务技术评审</w:t>
      </w:r>
      <w:r>
        <w:rPr>
          <w:rFonts w:hint="eastAsia" w:cs="Arial"/>
          <w:color w:val="auto"/>
          <w:sz w:val="22"/>
          <w:szCs w:val="22"/>
        </w:rPr>
        <w:t>后有效投标</w:t>
      </w:r>
      <w:r>
        <w:rPr>
          <w:rFonts w:cs="Arial"/>
          <w:color w:val="auto"/>
          <w:sz w:val="22"/>
          <w:szCs w:val="22"/>
        </w:rPr>
        <w:t>供应商</w:t>
      </w:r>
      <w:r>
        <w:rPr>
          <w:rFonts w:hint="eastAsia" w:cs="Arial"/>
          <w:color w:val="auto"/>
          <w:sz w:val="22"/>
          <w:szCs w:val="22"/>
        </w:rPr>
        <w:t>的</w:t>
      </w:r>
      <w:r>
        <w:rPr>
          <w:rFonts w:cs="Arial"/>
          <w:color w:val="auto"/>
          <w:sz w:val="22"/>
          <w:szCs w:val="22"/>
        </w:rPr>
        <w:t>名单，同时公布</w:t>
      </w:r>
      <w:r>
        <w:rPr>
          <w:rFonts w:hint="eastAsia" w:cs="Arial"/>
          <w:color w:val="auto"/>
          <w:sz w:val="22"/>
          <w:szCs w:val="22"/>
        </w:rPr>
        <w:t>其</w:t>
      </w:r>
      <w:r>
        <w:rPr>
          <w:rFonts w:cs="Arial"/>
          <w:color w:val="auto"/>
          <w:sz w:val="22"/>
          <w:szCs w:val="22"/>
        </w:rPr>
        <w:t>商务技术</w:t>
      </w:r>
      <w:r>
        <w:rPr>
          <w:rFonts w:hint="eastAsia" w:cs="Arial"/>
          <w:color w:val="auto"/>
          <w:sz w:val="22"/>
          <w:szCs w:val="22"/>
        </w:rPr>
        <w:t>部分</w:t>
      </w:r>
      <w:r>
        <w:rPr>
          <w:rFonts w:cs="Arial"/>
          <w:color w:val="auto"/>
          <w:sz w:val="22"/>
          <w:szCs w:val="22"/>
        </w:rPr>
        <w:t>得分情况</w:t>
      </w:r>
      <w:r>
        <w:rPr>
          <w:rFonts w:hint="eastAsia" w:cs="Arial"/>
          <w:color w:val="auto"/>
          <w:sz w:val="22"/>
          <w:szCs w:val="22"/>
        </w:rPr>
        <w:t>。</w:t>
      </w:r>
    </w:p>
    <w:p>
      <w:pPr>
        <w:numPr>
          <w:ilvl w:val="0"/>
          <w:numId w:val="13"/>
        </w:numPr>
        <w:snapToGrid w:val="0"/>
        <w:spacing w:line="420" w:lineRule="exact"/>
        <w:ind w:firstLine="440" w:firstLineChars="200"/>
        <w:rPr>
          <w:rFonts w:cs="Arial"/>
          <w:color w:val="auto"/>
          <w:sz w:val="22"/>
          <w:szCs w:val="22"/>
        </w:rPr>
      </w:pPr>
      <w:r>
        <w:rPr>
          <w:rFonts w:hint="eastAsia" w:cs="Arial"/>
          <w:color w:val="auto"/>
          <w:sz w:val="22"/>
          <w:szCs w:val="22"/>
        </w:rPr>
        <w:t>开启符合性审查、商务技术评审有效投标供应商的《报价文件》</w:t>
      </w:r>
      <w:r>
        <w:rPr>
          <w:rFonts w:cs="Arial"/>
          <w:color w:val="auto"/>
          <w:sz w:val="22"/>
          <w:szCs w:val="22"/>
        </w:rPr>
        <w:t>。</w:t>
      </w:r>
      <w:r>
        <w:rPr>
          <w:rFonts w:hint="eastAsia" w:cs="Arial"/>
          <w:color w:val="auto"/>
          <w:sz w:val="22"/>
          <w:szCs w:val="22"/>
        </w:rPr>
        <w:t>供应商</w:t>
      </w:r>
      <w:r>
        <w:rPr>
          <w:rFonts w:cs="Arial"/>
          <w:color w:val="auto"/>
          <w:sz w:val="22"/>
          <w:szCs w:val="22"/>
        </w:rPr>
        <w:t>签字确认（</w:t>
      </w:r>
      <w:r>
        <w:rPr>
          <w:rFonts w:hint="eastAsia" w:cs="Arial"/>
          <w:color w:val="auto"/>
          <w:sz w:val="22"/>
          <w:szCs w:val="22"/>
        </w:rPr>
        <w:t>10分钟内未</w:t>
      </w:r>
      <w:r>
        <w:rPr>
          <w:rFonts w:cs="Arial"/>
          <w:color w:val="auto"/>
          <w:sz w:val="22"/>
          <w:szCs w:val="22"/>
        </w:rPr>
        <w:t>确认的视为无异议），由评标委员会对报价的合理性、准确性等进行审查核实</w:t>
      </w:r>
      <w:r>
        <w:rPr>
          <w:rFonts w:hint="eastAsia" w:cs="Arial"/>
          <w:color w:val="auto"/>
          <w:sz w:val="22"/>
          <w:szCs w:val="22"/>
        </w:rPr>
        <w:t>。</w:t>
      </w:r>
    </w:p>
    <w:p>
      <w:pPr>
        <w:numPr>
          <w:ilvl w:val="0"/>
          <w:numId w:val="13"/>
        </w:numPr>
        <w:snapToGrid w:val="0"/>
        <w:spacing w:line="420" w:lineRule="exact"/>
        <w:ind w:firstLine="440" w:firstLineChars="200"/>
        <w:rPr>
          <w:rFonts w:cs="Arial"/>
          <w:color w:val="auto"/>
          <w:sz w:val="22"/>
          <w:szCs w:val="22"/>
        </w:rPr>
      </w:pPr>
      <w:r>
        <w:rPr>
          <w:rFonts w:hint="eastAsia" w:cs="Arial"/>
          <w:color w:val="auto"/>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color w:val="auto"/>
          <w:sz w:val="22"/>
          <w:szCs w:val="22"/>
        </w:rPr>
      </w:pPr>
      <w:r>
        <w:rPr>
          <w:rFonts w:hint="eastAsia" w:cs="Arial"/>
          <w:b/>
          <w:color w:val="auto"/>
          <w:sz w:val="22"/>
          <w:szCs w:val="22"/>
        </w:rPr>
        <w:t>特别说明：如遇“政府采购云平台”电子化开标或评审程序调整的，按调整后程序执行。</w:t>
      </w:r>
    </w:p>
    <w:p>
      <w:pPr>
        <w:snapToGrid w:val="0"/>
        <w:spacing w:line="420" w:lineRule="exact"/>
        <w:ind w:firstLine="527"/>
        <w:rPr>
          <w:rFonts w:cs="Arial"/>
          <w:b/>
          <w:color w:val="auto"/>
          <w:sz w:val="22"/>
          <w:szCs w:val="22"/>
        </w:rPr>
      </w:pPr>
      <w:bookmarkStart w:id="16" w:name="_Toc33194393"/>
      <w:bookmarkStart w:id="17" w:name="_Toc24550037"/>
      <w:r>
        <w:rPr>
          <w:rFonts w:hint="eastAsia" w:cs="Arial"/>
          <w:b/>
          <w:color w:val="auto"/>
          <w:sz w:val="22"/>
          <w:szCs w:val="22"/>
        </w:rPr>
        <w:t>4、投标供应商资格审查</w:t>
      </w:r>
      <w:bookmarkEnd w:id="16"/>
      <w:bookmarkEnd w:id="17"/>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.1开标大会第一阶段结束后，采购人或采购代理机构首先依法对各投标供应商的资格进行审查，审查各投标供应商的资格是否满足招标文件的要求。</w:t>
      </w:r>
      <w:r>
        <w:rPr>
          <w:rFonts w:cs="Arial"/>
          <w:color w:val="auto"/>
          <w:sz w:val="22"/>
          <w:szCs w:val="22"/>
        </w:rPr>
        <w:t>采购人或采购代理机构对投标</w:t>
      </w:r>
      <w:r>
        <w:rPr>
          <w:rFonts w:hint="eastAsia" w:cs="Arial"/>
          <w:color w:val="auto"/>
          <w:sz w:val="22"/>
          <w:szCs w:val="22"/>
        </w:rPr>
        <w:t>供应商</w:t>
      </w:r>
      <w:r>
        <w:rPr>
          <w:rFonts w:cs="Arial"/>
          <w:color w:val="auto"/>
          <w:sz w:val="22"/>
          <w:szCs w:val="22"/>
        </w:rPr>
        <w:t>所</w:t>
      </w:r>
      <w:r>
        <w:rPr>
          <w:rFonts w:hint="eastAsia" w:cs="Arial"/>
          <w:color w:val="auto"/>
          <w:sz w:val="22"/>
          <w:szCs w:val="22"/>
        </w:rPr>
        <w:t>提交</w:t>
      </w:r>
      <w:r>
        <w:rPr>
          <w:rFonts w:cs="Arial"/>
          <w:color w:val="auto"/>
          <w:sz w:val="22"/>
          <w:szCs w:val="22"/>
        </w:rPr>
        <w:t>的资格证明材料仅负审核的责任。如发现投标</w:t>
      </w:r>
      <w:r>
        <w:rPr>
          <w:rFonts w:hint="eastAsia" w:cs="Arial"/>
          <w:color w:val="auto"/>
          <w:sz w:val="22"/>
          <w:szCs w:val="22"/>
        </w:rPr>
        <w:t>供应商</w:t>
      </w:r>
      <w:r>
        <w:rPr>
          <w:rFonts w:cs="Arial"/>
          <w:color w:val="auto"/>
          <w:sz w:val="22"/>
          <w:szCs w:val="22"/>
        </w:rPr>
        <w:t>所提</w:t>
      </w:r>
      <w:r>
        <w:rPr>
          <w:rFonts w:hint="eastAsia" w:cs="Arial"/>
          <w:color w:val="auto"/>
          <w:sz w:val="22"/>
          <w:szCs w:val="22"/>
        </w:rPr>
        <w:t>交</w:t>
      </w:r>
      <w:r>
        <w:rPr>
          <w:rFonts w:cs="Arial"/>
          <w:color w:val="auto"/>
          <w:sz w:val="22"/>
          <w:szCs w:val="22"/>
        </w:rPr>
        <w:t>的资格证明材料不合法或</w:t>
      </w:r>
      <w:r>
        <w:rPr>
          <w:rFonts w:hint="eastAsia" w:cs="Arial"/>
          <w:color w:val="auto"/>
          <w:sz w:val="22"/>
          <w:szCs w:val="22"/>
        </w:rPr>
        <w:t>与事实不符</w:t>
      </w:r>
      <w:r>
        <w:rPr>
          <w:rFonts w:cs="Arial"/>
          <w:color w:val="auto"/>
          <w:sz w:val="22"/>
          <w:szCs w:val="22"/>
        </w:rPr>
        <w:t>，采购人可取消</w:t>
      </w:r>
      <w:r>
        <w:rPr>
          <w:rFonts w:hint="eastAsia" w:cs="Arial"/>
          <w:color w:val="auto"/>
          <w:sz w:val="22"/>
          <w:szCs w:val="22"/>
        </w:rPr>
        <w:t>其</w:t>
      </w:r>
      <w:r>
        <w:rPr>
          <w:rFonts w:cs="Arial"/>
          <w:color w:val="auto"/>
          <w:sz w:val="22"/>
          <w:szCs w:val="22"/>
        </w:rPr>
        <w:t>中标资格并追究投标</w:t>
      </w:r>
      <w:r>
        <w:rPr>
          <w:rFonts w:hint="eastAsia" w:cs="Arial"/>
          <w:color w:val="auto"/>
          <w:sz w:val="22"/>
          <w:szCs w:val="22"/>
        </w:rPr>
        <w:t>供应商</w:t>
      </w:r>
      <w:r>
        <w:rPr>
          <w:rFonts w:cs="Arial"/>
          <w:color w:val="auto"/>
          <w:sz w:val="22"/>
          <w:szCs w:val="22"/>
        </w:rPr>
        <w:t>的法律责任。</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auto"/>
          <w:sz w:val="22"/>
          <w:szCs w:val="22"/>
        </w:rPr>
      </w:pPr>
      <w:r>
        <w:rPr>
          <w:rFonts w:cs="Arial"/>
          <w:color w:val="auto"/>
          <w:sz w:val="22"/>
          <w:szCs w:val="22"/>
        </w:rPr>
        <w:t>4</w:t>
      </w:r>
      <w:r>
        <w:rPr>
          <w:rFonts w:hint="eastAsia" w:cs="Arial"/>
          <w:color w:val="auto"/>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auto"/>
          <w:sz w:val="22"/>
          <w:szCs w:val="22"/>
        </w:rPr>
      </w:pPr>
      <w:r>
        <w:rPr>
          <w:rFonts w:hint="eastAsia" w:cs="Arial"/>
          <w:b/>
          <w:color w:val="auto"/>
          <w:sz w:val="22"/>
          <w:szCs w:val="22"/>
        </w:rPr>
        <w:t>二）评标</w:t>
      </w:r>
    </w:p>
    <w:p>
      <w:pPr>
        <w:snapToGrid w:val="0"/>
        <w:spacing w:line="420" w:lineRule="exact"/>
        <w:ind w:firstLine="527"/>
        <w:rPr>
          <w:rFonts w:cs="Arial"/>
          <w:color w:val="auto"/>
          <w:sz w:val="22"/>
          <w:szCs w:val="22"/>
        </w:rPr>
      </w:pPr>
      <w:r>
        <w:rPr>
          <w:rFonts w:hint="eastAsia" w:cs="Arial"/>
          <w:color w:val="auto"/>
          <w:sz w:val="22"/>
          <w:szCs w:val="22"/>
        </w:rPr>
        <w:t>2.1评标由采购人依法组建的评标委员会负责</w:t>
      </w:r>
      <w:r>
        <w:rPr>
          <w:rFonts w:hint="eastAsia"/>
          <w:color w:val="auto"/>
          <w:sz w:val="22"/>
          <w:szCs w:val="22"/>
        </w:rPr>
        <w:t>，并独立履行下列职责：</w:t>
      </w:r>
    </w:p>
    <w:p>
      <w:pPr>
        <w:snapToGrid w:val="0"/>
        <w:spacing w:line="420" w:lineRule="exact"/>
        <w:ind w:firstLine="527"/>
        <w:rPr>
          <w:color w:val="auto"/>
          <w:sz w:val="22"/>
          <w:szCs w:val="22"/>
        </w:rPr>
      </w:pPr>
      <w:r>
        <w:rPr>
          <w:rFonts w:hint="eastAsia"/>
          <w:color w:val="auto"/>
          <w:sz w:val="22"/>
          <w:szCs w:val="22"/>
        </w:rPr>
        <w:t>1）审查投标文件是否符合招标文件要求，并作出评价；</w:t>
      </w:r>
    </w:p>
    <w:p>
      <w:pPr>
        <w:snapToGrid w:val="0"/>
        <w:spacing w:line="420" w:lineRule="exact"/>
        <w:ind w:firstLine="527"/>
        <w:rPr>
          <w:color w:val="auto"/>
          <w:sz w:val="22"/>
          <w:szCs w:val="22"/>
        </w:rPr>
      </w:pPr>
      <w:r>
        <w:rPr>
          <w:rFonts w:hint="eastAsia"/>
          <w:color w:val="auto"/>
          <w:sz w:val="22"/>
          <w:szCs w:val="22"/>
        </w:rPr>
        <w:t>2）要求投标供应商对投标文件有关事项作出解释或者澄清；</w:t>
      </w:r>
    </w:p>
    <w:p>
      <w:pPr>
        <w:snapToGrid w:val="0"/>
        <w:spacing w:line="420" w:lineRule="exact"/>
        <w:ind w:firstLine="527"/>
        <w:rPr>
          <w:color w:val="auto"/>
          <w:sz w:val="22"/>
          <w:szCs w:val="22"/>
        </w:rPr>
      </w:pPr>
      <w:r>
        <w:rPr>
          <w:rFonts w:hint="eastAsia"/>
          <w:color w:val="auto"/>
          <w:sz w:val="22"/>
          <w:szCs w:val="22"/>
        </w:rPr>
        <w:t>3）根据采购人授权确定中标供应商；</w:t>
      </w:r>
    </w:p>
    <w:p>
      <w:pPr>
        <w:snapToGrid w:val="0"/>
        <w:spacing w:line="420" w:lineRule="exact"/>
        <w:ind w:firstLine="527"/>
        <w:rPr>
          <w:color w:val="auto"/>
          <w:sz w:val="22"/>
          <w:szCs w:val="22"/>
        </w:rPr>
      </w:pPr>
      <w:r>
        <w:rPr>
          <w:rFonts w:hint="eastAsia"/>
          <w:color w:val="auto"/>
          <w:sz w:val="22"/>
          <w:szCs w:val="22"/>
        </w:rPr>
        <w:t>4）向采购代理机构或者有关部门报告非法干预评标工作的行为。</w:t>
      </w:r>
    </w:p>
    <w:p>
      <w:pPr>
        <w:snapToGrid w:val="0"/>
        <w:spacing w:line="420" w:lineRule="exact"/>
        <w:ind w:firstLine="431" w:firstLineChars="196"/>
        <w:rPr>
          <w:color w:val="auto"/>
          <w:sz w:val="22"/>
          <w:szCs w:val="22"/>
        </w:rPr>
      </w:pPr>
      <w:r>
        <w:rPr>
          <w:rFonts w:hint="eastAsia"/>
          <w:color w:val="auto"/>
          <w:sz w:val="22"/>
          <w:szCs w:val="22"/>
        </w:rPr>
        <w:t>2.2、评标应当遵循下列工作程序：</w:t>
      </w:r>
    </w:p>
    <w:p>
      <w:pPr>
        <w:snapToGrid w:val="0"/>
        <w:spacing w:line="420" w:lineRule="exact"/>
        <w:rPr>
          <w:rFonts w:cs="Arial"/>
          <w:b/>
          <w:color w:val="auto"/>
          <w:sz w:val="22"/>
          <w:szCs w:val="22"/>
          <w:u w:val="single"/>
        </w:rPr>
      </w:pPr>
      <w:r>
        <w:rPr>
          <w:rFonts w:hint="eastAsia"/>
          <w:color w:val="auto"/>
          <w:sz w:val="22"/>
          <w:szCs w:val="22"/>
        </w:rPr>
        <w:t xml:space="preserve">    1）投标文件初审。初审分为资格性检查和符合性检查。</w:t>
      </w:r>
    </w:p>
    <w:p>
      <w:pPr>
        <w:snapToGrid w:val="0"/>
        <w:spacing w:line="420" w:lineRule="exact"/>
        <w:rPr>
          <w:color w:val="auto"/>
          <w:sz w:val="22"/>
          <w:szCs w:val="22"/>
        </w:rPr>
      </w:pPr>
      <w:r>
        <w:rPr>
          <w:rFonts w:hint="eastAsia"/>
          <w:color w:val="auto"/>
          <w:sz w:val="22"/>
          <w:szCs w:val="22"/>
        </w:rPr>
        <w:t xml:space="preserve">    （1)资格性检查。依据法律法规和招标文件的规定，对投标文件中的</w:t>
      </w:r>
      <w:r>
        <w:rPr>
          <w:color w:val="auto"/>
          <w:sz w:val="22"/>
          <w:szCs w:val="22"/>
        </w:rPr>
        <w:t>投标</w:t>
      </w:r>
      <w:r>
        <w:rPr>
          <w:rFonts w:hint="eastAsia"/>
          <w:color w:val="auto"/>
          <w:sz w:val="22"/>
          <w:szCs w:val="22"/>
        </w:rPr>
        <w:t>供应商</w:t>
      </w:r>
      <w:r>
        <w:rPr>
          <w:color w:val="auto"/>
          <w:sz w:val="22"/>
          <w:szCs w:val="22"/>
        </w:rPr>
        <w:t>资格文件</w:t>
      </w:r>
      <w:r>
        <w:rPr>
          <w:rFonts w:hint="eastAsia"/>
          <w:color w:val="auto"/>
          <w:sz w:val="22"/>
          <w:szCs w:val="22"/>
        </w:rPr>
        <w:t>等进行审查，以确定投标供应商是否具备投标资格。</w:t>
      </w:r>
    </w:p>
    <w:p>
      <w:pPr>
        <w:snapToGrid w:val="0"/>
        <w:spacing w:line="420" w:lineRule="exact"/>
        <w:rPr>
          <w:color w:val="auto"/>
          <w:sz w:val="22"/>
          <w:szCs w:val="22"/>
        </w:rPr>
      </w:pPr>
      <w:r>
        <w:rPr>
          <w:rFonts w:hint="eastAsia"/>
          <w:color w:val="auto"/>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auto"/>
          <w:sz w:val="22"/>
          <w:szCs w:val="22"/>
        </w:rPr>
      </w:pPr>
      <w:r>
        <w:rPr>
          <w:rFonts w:hint="eastAsia"/>
          <w:color w:val="auto"/>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auto"/>
          <w:sz w:val="22"/>
          <w:szCs w:val="22"/>
        </w:rPr>
      </w:pPr>
      <w:r>
        <w:rPr>
          <w:rFonts w:hint="eastAsia"/>
          <w:color w:val="auto"/>
          <w:sz w:val="22"/>
          <w:szCs w:val="22"/>
        </w:rPr>
        <w:t>3）比较与评价。按招标文件中规定的评标方法和标准，对资格性检查和符合性检查合格的投标文件进行综合评估，综合比较与评价。</w:t>
      </w:r>
    </w:p>
    <w:p>
      <w:pPr>
        <w:pStyle w:val="17"/>
        <w:adjustRightInd w:val="0"/>
        <w:snapToGrid w:val="0"/>
        <w:spacing w:line="420" w:lineRule="exact"/>
        <w:ind w:firstLine="440" w:firstLineChars="200"/>
        <w:rPr>
          <w:rFonts w:hAnsi="宋体" w:cs="Arial"/>
          <w:b/>
          <w:color w:val="auto"/>
          <w:sz w:val="22"/>
          <w:szCs w:val="22"/>
          <w:u w:val="single"/>
        </w:rPr>
      </w:pPr>
      <w:r>
        <w:rPr>
          <w:rFonts w:hint="eastAsia" w:hAnsi="宋体" w:cs="Arial"/>
          <w:color w:val="auto"/>
          <w:sz w:val="22"/>
          <w:szCs w:val="22"/>
        </w:rPr>
        <w:t>2.4、</w:t>
      </w:r>
      <w:r>
        <w:rPr>
          <w:rFonts w:hint="eastAsia" w:hAnsi="宋体" w:cs="Arial"/>
          <w:b/>
          <w:color w:val="auto"/>
          <w:sz w:val="22"/>
          <w:szCs w:val="22"/>
          <w:u w:val="single"/>
        </w:rPr>
        <w:t>评标委员会发现投标文件有下列情形之一的属于重大偏差(评标委员会按少数服从多数原则认定),按照无效投标处理：</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1）未按招标文件要求编制或字迹模糊、辨认不清的投标文件；</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2）投标文件存在一个或一个以上备选（替代）投标方案的；仅提交“备份投标文件”的；</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3）没有按招标文件格式要求加盖有效公章、无法定代表人（或授权代表）签字或印章（具体格式见招标文件附件—投标文件格式）；</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4）投标文件未有效授权，法定代表人授权委托书等填写不完整或有涂改的；</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5）供应商商务技术投标文件中出现投标产品的本项目报价；</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6）文件组成内容不齐全，本招标文件规定必须提供而未提供的（属于资格审查范围的除外）；明显不符合要求的投标文件；</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7）付款方式、服务期出现负偏差的；</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8）投标文件附有采购人不能接受的条款；</w:t>
      </w:r>
    </w:p>
    <w:p>
      <w:pPr>
        <w:pStyle w:val="17"/>
        <w:adjustRightInd w:val="0"/>
        <w:snapToGrid w:val="0"/>
        <w:spacing w:line="420" w:lineRule="exact"/>
        <w:ind w:firstLine="431" w:firstLineChars="196"/>
        <w:rPr>
          <w:rFonts w:hAnsi="宋体" w:cs="Arial"/>
          <w:color w:val="auto"/>
          <w:sz w:val="22"/>
          <w:szCs w:val="22"/>
        </w:rPr>
      </w:pPr>
      <w:r>
        <w:rPr>
          <w:rFonts w:hint="eastAsia" w:hAnsi="宋体" w:cs="Arial"/>
          <w:color w:val="auto"/>
          <w:sz w:val="22"/>
          <w:szCs w:val="22"/>
        </w:rPr>
        <w:t>9）不符合招标文件中规定的实质性要求的投标文件，是否为偏离实质性要求由评标委员会认定。</w:t>
      </w:r>
    </w:p>
    <w:p>
      <w:pPr>
        <w:pStyle w:val="17"/>
        <w:adjustRightInd w:val="0"/>
        <w:snapToGrid w:val="0"/>
        <w:spacing w:line="420" w:lineRule="exact"/>
        <w:ind w:firstLine="431" w:firstLineChars="196"/>
        <w:rPr>
          <w:color w:val="auto"/>
        </w:rPr>
      </w:pPr>
      <w:r>
        <w:rPr>
          <w:rFonts w:hint="eastAsia" w:cs="Arial"/>
          <w:color w:val="auto"/>
          <w:sz w:val="22"/>
          <w:szCs w:val="22"/>
        </w:rPr>
        <w:t>10）</w:t>
      </w:r>
      <w:r>
        <w:rPr>
          <w:rFonts w:cs="Arial"/>
          <w:color w:val="auto"/>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7"/>
        <w:adjustRightInd w:val="0"/>
        <w:snapToGrid w:val="0"/>
        <w:spacing w:line="420" w:lineRule="exact"/>
        <w:ind w:firstLine="431" w:firstLineChars="196"/>
        <w:rPr>
          <w:rFonts w:cs="Arial"/>
          <w:color w:val="auto"/>
          <w:sz w:val="22"/>
          <w:szCs w:val="22"/>
        </w:rPr>
      </w:pPr>
      <w:r>
        <w:rPr>
          <w:rFonts w:hint="eastAsia" w:cs="Arial"/>
          <w:color w:val="auto"/>
          <w:sz w:val="22"/>
          <w:szCs w:val="22"/>
        </w:rPr>
        <w:t>11）</w:t>
      </w:r>
      <w:r>
        <w:rPr>
          <w:rFonts w:cs="Arial"/>
          <w:color w:val="auto"/>
          <w:sz w:val="22"/>
          <w:szCs w:val="22"/>
        </w:rPr>
        <w:t>有下列情形之一的，视为投标供应商串通投标，其投标无效：</w:t>
      </w:r>
    </w:p>
    <w:p>
      <w:pPr>
        <w:pStyle w:val="17"/>
        <w:adjustRightInd w:val="0"/>
        <w:snapToGrid w:val="0"/>
        <w:spacing w:line="420" w:lineRule="exact"/>
        <w:ind w:firstLine="431" w:firstLineChars="196"/>
        <w:rPr>
          <w:rFonts w:cs="Arial"/>
          <w:color w:val="auto"/>
          <w:sz w:val="22"/>
          <w:szCs w:val="22"/>
        </w:rPr>
      </w:pPr>
      <w:r>
        <w:rPr>
          <w:rFonts w:cs="Arial"/>
          <w:color w:val="auto"/>
          <w:sz w:val="22"/>
          <w:szCs w:val="22"/>
        </w:rPr>
        <w:t>　　（一）不同投标供应商的投标文件由同一单位或者个人编制；</w:t>
      </w:r>
    </w:p>
    <w:p>
      <w:pPr>
        <w:pStyle w:val="17"/>
        <w:adjustRightInd w:val="0"/>
        <w:snapToGrid w:val="0"/>
        <w:spacing w:line="420" w:lineRule="exact"/>
        <w:ind w:firstLine="431" w:firstLineChars="196"/>
        <w:rPr>
          <w:rFonts w:cs="Arial"/>
          <w:color w:val="auto"/>
          <w:sz w:val="22"/>
          <w:szCs w:val="22"/>
        </w:rPr>
      </w:pPr>
      <w:r>
        <w:rPr>
          <w:rFonts w:cs="Arial"/>
          <w:color w:val="auto"/>
          <w:sz w:val="22"/>
          <w:szCs w:val="22"/>
        </w:rPr>
        <w:t>　　（二）不同投标供应商委托同一单位或者个人办理投标事宜；</w:t>
      </w:r>
    </w:p>
    <w:p>
      <w:pPr>
        <w:pStyle w:val="17"/>
        <w:adjustRightInd w:val="0"/>
        <w:snapToGrid w:val="0"/>
        <w:spacing w:line="420" w:lineRule="exact"/>
        <w:ind w:firstLine="431" w:firstLineChars="196"/>
        <w:rPr>
          <w:rFonts w:cs="Arial"/>
          <w:color w:val="auto"/>
          <w:sz w:val="22"/>
          <w:szCs w:val="22"/>
        </w:rPr>
      </w:pPr>
      <w:r>
        <w:rPr>
          <w:rFonts w:cs="Arial"/>
          <w:color w:val="auto"/>
          <w:sz w:val="22"/>
          <w:szCs w:val="22"/>
        </w:rPr>
        <w:t>　　（三）不同投标供应商的投标文件载明的项目管理成员或者联系人员为同一人；</w:t>
      </w:r>
    </w:p>
    <w:p>
      <w:pPr>
        <w:pStyle w:val="17"/>
        <w:adjustRightInd w:val="0"/>
        <w:snapToGrid w:val="0"/>
        <w:spacing w:line="420" w:lineRule="exact"/>
        <w:ind w:firstLine="431" w:firstLineChars="196"/>
        <w:rPr>
          <w:rFonts w:cs="Arial"/>
          <w:color w:val="auto"/>
          <w:sz w:val="22"/>
          <w:szCs w:val="22"/>
        </w:rPr>
      </w:pPr>
      <w:r>
        <w:rPr>
          <w:rFonts w:cs="Arial"/>
          <w:color w:val="auto"/>
          <w:sz w:val="22"/>
          <w:szCs w:val="22"/>
        </w:rPr>
        <w:t>　　（四）不同投标供应商的投标文件异常一致或者投标报价呈规律性差异；</w:t>
      </w:r>
    </w:p>
    <w:p>
      <w:pPr>
        <w:pStyle w:val="17"/>
        <w:adjustRightInd w:val="0"/>
        <w:snapToGrid w:val="0"/>
        <w:spacing w:line="420" w:lineRule="exact"/>
        <w:ind w:firstLine="431" w:firstLineChars="196"/>
        <w:rPr>
          <w:rFonts w:cs="Arial"/>
          <w:color w:val="auto"/>
          <w:sz w:val="22"/>
          <w:szCs w:val="22"/>
        </w:rPr>
      </w:pPr>
      <w:r>
        <w:rPr>
          <w:rFonts w:cs="Arial"/>
          <w:color w:val="auto"/>
          <w:sz w:val="22"/>
          <w:szCs w:val="22"/>
        </w:rPr>
        <w:t>　　（五）不同投标供应商的投标文件相互混装；　　</w:t>
      </w:r>
    </w:p>
    <w:p>
      <w:pPr>
        <w:pStyle w:val="17"/>
        <w:adjustRightInd w:val="0"/>
        <w:snapToGrid w:val="0"/>
        <w:spacing w:line="420" w:lineRule="exact"/>
        <w:ind w:firstLine="431" w:firstLineChars="196"/>
        <w:rPr>
          <w:rFonts w:hAnsi="宋体" w:cs="Arial"/>
          <w:color w:val="auto"/>
          <w:sz w:val="22"/>
          <w:szCs w:val="22"/>
          <w:u w:val="single"/>
        </w:rPr>
      </w:pPr>
      <w:r>
        <w:rPr>
          <w:rFonts w:hint="eastAsia" w:hAnsi="宋体" w:cs="Arial"/>
          <w:color w:val="auto"/>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3.投标文件的澄清</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rPr>
        <w:t>投标供应商</w:t>
      </w:r>
      <w:r>
        <w:rPr>
          <w:rFonts w:hint="eastAsia" w:cs="Arial"/>
          <w:color w:val="auto"/>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3.2</w:t>
      </w:r>
      <w:r>
        <w:rPr>
          <w:rFonts w:cs="Arial"/>
          <w:color w:val="auto"/>
          <w:sz w:val="22"/>
          <w:szCs w:val="22"/>
        </w:rPr>
        <w:t>投标供应商</w:t>
      </w:r>
      <w:r>
        <w:rPr>
          <w:rFonts w:hint="eastAsia" w:cs="Arial"/>
          <w:color w:val="auto"/>
          <w:sz w:val="22"/>
          <w:szCs w:val="22"/>
        </w:rPr>
        <w:t>的澄清、说明或者补正应当采用书面（或通过“政府采购云平台”在线答复）形式提交，并加盖公章，或者由法定代表人或其授权的代表签字。</w:t>
      </w:r>
      <w:r>
        <w:rPr>
          <w:rFonts w:cs="Arial"/>
          <w:color w:val="auto"/>
          <w:sz w:val="22"/>
          <w:szCs w:val="22"/>
        </w:rPr>
        <w:t>投标供应商</w:t>
      </w:r>
      <w:r>
        <w:rPr>
          <w:rFonts w:hint="eastAsia" w:cs="Arial"/>
          <w:color w:val="auto"/>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4、在采购中，出现下列情形之一的，应予废标：</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(2)出现影响采购公正的违法、违规行为的；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(3)报价均超过预算，不能支付的；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(4)因重大变故，采购任务取消的。</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5、可中止电子交易活动的情形</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1）电子交易平台发生故障而无法登录访问的；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2）电子交易平台应用或数据库出现错误，不能进行正常操作的；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3）电子交易平台发现严重安全漏洞，有潜在泄密危险的；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4）病毒发作导致不能进行正常操作的；</w:t>
      </w:r>
    </w:p>
    <w:p>
      <w:pPr>
        <w:adjustRightInd w:val="0"/>
        <w:snapToGrid w:val="0"/>
        <w:spacing w:line="420" w:lineRule="exact"/>
        <w:ind w:firstLine="440" w:firstLineChars="200"/>
        <w:rPr>
          <w:rFonts w:cs="Arial"/>
          <w:color w:val="auto"/>
          <w:sz w:val="22"/>
          <w:szCs w:val="22"/>
        </w:rPr>
      </w:pPr>
      <w:r>
        <w:rPr>
          <w:rFonts w:hint="eastAsia" w:cs="Arial"/>
          <w:color w:val="auto"/>
          <w:sz w:val="22"/>
          <w:szCs w:val="22"/>
        </w:rPr>
        <w:t>5）其他无法保证电子交易的公平、公正和安全的情况。</w:t>
      </w:r>
    </w:p>
    <w:p>
      <w:pPr>
        <w:adjustRightInd w:val="0"/>
        <w:snapToGrid w:val="0"/>
        <w:spacing w:line="420" w:lineRule="exact"/>
        <w:ind w:firstLine="442" w:firstLineChars="200"/>
        <w:rPr>
          <w:rFonts w:cs="Arial"/>
          <w:b/>
          <w:color w:val="auto"/>
          <w:sz w:val="22"/>
          <w:szCs w:val="22"/>
        </w:rPr>
      </w:pPr>
      <w:r>
        <w:rPr>
          <w:rFonts w:hint="eastAsia" w:cs="Arial"/>
          <w:b/>
          <w:color w:val="auto"/>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auto"/>
          <w:sz w:val="22"/>
          <w:szCs w:val="22"/>
        </w:rPr>
      </w:pPr>
      <w:r>
        <w:rPr>
          <w:rFonts w:hint="eastAsia" w:cs="Arial"/>
          <w:color w:val="auto"/>
          <w:sz w:val="22"/>
          <w:szCs w:val="22"/>
        </w:rPr>
        <w:t>6、评标原则</w:t>
      </w:r>
    </w:p>
    <w:p>
      <w:pPr>
        <w:snapToGrid w:val="0"/>
        <w:spacing w:line="420" w:lineRule="exact"/>
        <w:ind w:firstLine="527"/>
        <w:rPr>
          <w:rFonts w:cs="Arial"/>
          <w:color w:val="auto"/>
          <w:sz w:val="22"/>
          <w:szCs w:val="22"/>
        </w:rPr>
      </w:pPr>
      <w:r>
        <w:rPr>
          <w:rFonts w:hint="eastAsia" w:cs="Arial"/>
          <w:color w:val="auto"/>
          <w:sz w:val="22"/>
          <w:szCs w:val="22"/>
        </w:rPr>
        <w:t>评标委员会按照招标文件的要求和条件对投标文件进行资格、商务和技术评估，综合比较与评价。</w:t>
      </w:r>
    </w:p>
    <w:p>
      <w:pPr>
        <w:snapToGrid w:val="0"/>
        <w:spacing w:line="420" w:lineRule="exact"/>
        <w:ind w:firstLine="527"/>
        <w:rPr>
          <w:rFonts w:cs="Arial"/>
          <w:color w:val="auto"/>
          <w:sz w:val="22"/>
          <w:szCs w:val="22"/>
        </w:rPr>
      </w:pPr>
      <w:r>
        <w:rPr>
          <w:rFonts w:hint="eastAsia" w:cs="Arial"/>
          <w:color w:val="auto"/>
          <w:sz w:val="22"/>
          <w:szCs w:val="22"/>
        </w:rPr>
        <w:t>评标办法具体见本招标文件第七部分。</w:t>
      </w:r>
    </w:p>
    <w:p>
      <w:pPr>
        <w:snapToGrid w:val="0"/>
        <w:spacing w:line="420" w:lineRule="exact"/>
        <w:ind w:firstLine="527"/>
        <w:rPr>
          <w:rFonts w:cs="Arial"/>
          <w:color w:val="auto"/>
          <w:sz w:val="22"/>
          <w:szCs w:val="22"/>
        </w:rPr>
      </w:pPr>
      <w:r>
        <w:rPr>
          <w:rFonts w:hint="eastAsia" w:cs="Arial"/>
          <w:color w:val="auto"/>
          <w:sz w:val="22"/>
          <w:szCs w:val="22"/>
        </w:rPr>
        <w:t>7、评标过程中遇到特殊情况，由评标委员会遵循公开、公正原则，采取投票方式按照少数服从多数原则决定。</w:t>
      </w:r>
    </w:p>
    <w:p>
      <w:pPr>
        <w:snapToGrid w:val="0"/>
        <w:spacing w:line="420" w:lineRule="exact"/>
        <w:ind w:firstLine="527"/>
        <w:outlineLvl w:val="0"/>
        <w:rPr>
          <w:color w:val="auto"/>
          <w:sz w:val="22"/>
          <w:szCs w:val="22"/>
        </w:rPr>
      </w:pPr>
      <w:r>
        <w:rPr>
          <w:rFonts w:hint="eastAsia"/>
          <w:color w:val="auto"/>
          <w:sz w:val="22"/>
          <w:szCs w:val="22"/>
        </w:rPr>
        <w:t>七、授予合同</w:t>
      </w:r>
    </w:p>
    <w:p>
      <w:pPr>
        <w:snapToGrid w:val="0"/>
        <w:spacing w:line="420" w:lineRule="exact"/>
        <w:ind w:firstLine="527"/>
        <w:rPr>
          <w:color w:val="auto"/>
          <w:sz w:val="22"/>
          <w:szCs w:val="22"/>
        </w:rPr>
      </w:pPr>
      <w:r>
        <w:rPr>
          <w:rFonts w:hint="eastAsia"/>
          <w:color w:val="auto"/>
          <w:sz w:val="22"/>
          <w:szCs w:val="22"/>
        </w:rPr>
        <w:t>1、决标</w:t>
      </w:r>
    </w:p>
    <w:p>
      <w:pPr>
        <w:snapToGrid w:val="0"/>
        <w:spacing w:line="420" w:lineRule="exact"/>
        <w:ind w:firstLine="527"/>
        <w:rPr>
          <w:color w:val="auto"/>
          <w:sz w:val="22"/>
          <w:szCs w:val="22"/>
        </w:rPr>
      </w:pPr>
      <w:r>
        <w:rPr>
          <w:rFonts w:hint="eastAsia"/>
          <w:color w:val="auto"/>
          <w:sz w:val="22"/>
          <w:szCs w:val="22"/>
        </w:rPr>
        <w:t>评标结束后，评标委员会按照招标文件确定的评标办法，根据采购人授权确定中标供应商。</w:t>
      </w:r>
    </w:p>
    <w:p>
      <w:pPr>
        <w:snapToGrid w:val="0"/>
        <w:spacing w:line="420" w:lineRule="exact"/>
        <w:ind w:firstLine="545" w:firstLineChars="248"/>
        <w:rPr>
          <w:color w:val="auto"/>
          <w:sz w:val="22"/>
          <w:szCs w:val="22"/>
        </w:rPr>
      </w:pPr>
      <w:r>
        <w:rPr>
          <w:rFonts w:hint="eastAsia"/>
          <w:color w:val="auto"/>
          <w:sz w:val="22"/>
          <w:szCs w:val="22"/>
        </w:rPr>
        <w:t>2、中标通知书</w:t>
      </w:r>
    </w:p>
    <w:p>
      <w:pPr>
        <w:snapToGrid w:val="0"/>
        <w:spacing w:line="420" w:lineRule="exact"/>
        <w:ind w:firstLine="527"/>
        <w:rPr>
          <w:color w:val="auto"/>
          <w:sz w:val="22"/>
          <w:szCs w:val="22"/>
        </w:rPr>
      </w:pPr>
      <w:r>
        <w:rPr>
          <w:rFonts w:hint="eastAsia"/>
          <w:color w:val="auto"/>
          <w:sz w:val="22"/>
          <w:szCs w:val="22"/>
        </w:rPr>
        <w:t>2.1、</w:t>
      </w:r>
      <w:r>
        <w:rPr>
          <w:rFonts w:hint="eastAsia" w:cs="Arial"/>
          <w:color w:val="auto"/>
          <w:sz w:val="22"/>
          <w:szCs w:val="22"/>
        </w:rPr>
        <w:t>招标机构</w:t>
      </w:r>
      <w:r>
        <w:rPr>
          <w:rFonts w:hint="eastAsia"/>
          <w:color w:val="auto"/>
          <w:spacing w:val="10"/>
          <w:sz w:val="22"/>
          <w:szCs w:val="22"/>
        </w:rPr>
        <w:t>在浙江省政府采购网上公告中标结果。</w:t>
      </w:r>
    </w:p>
    <w:p>
      <w:pPr>
        <w:snapToGrid w:val="0"/>
        <w:spacing w:line="420" w:lineRule="exact"/>
        <w:ind w:firstLine="527"/>
        <w:rPr>
          <w:color w:val="auto"/>
          <w:sz w:val="22"/>
          <w:szCs w:val="22"/>
        </w:rPr>
      </w:pPr>
      <w:r>
        <w:rPr>
          <w:rFonts w:hint="eastAsia"/>
          <w:color w:val="auto"/>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auto"/>
          <w:sz w:val="22"/>
          <w:szCs w:val="22"/>
        </w:rPr>
      </w:pPr>
      <w:r>
        <w:rPr>
          <w:rFonts w:hint="eastAsia"/>
          <w:color w:val="auto"/>
          <w:sz w:val="22"/>
          <w:szCs w:val="22"/>
        </w:rPr>
        <w:t>3、评标委员会对未中标的供应商不作落标原因解释。</w:t>
      </w:r>
    </w:p>
    <w:p>
      <w:pPr>
        <w:snapToGrid w:val="0"/>
        <w:spacing w:line="420" w:lineRule="exact"/>
        <w:ind w:firstLine="527"/>
        <w:rPr>
          <w:color w:val="auto"/>
          <w:sz w:val="22"/>
          <w:szCs w:val="22"/>
        </w:rPr>
      </w:pPr>
      <w:r>
        <w:rPr>
          <w:rFonts w:hint="eastAsia"/>
          <w:color w:val="auto"/>
          <w:sz w:val="22"/>
          <w:szCs w:val="22"/>
        </w:rPr>
        <w:t>4、签订合同</w:t>
      </w:r>
    </w:p>
    <w:p>
      <w:pPr>
        <w:snapToGrid w:val="0"/>
        <w:spacing w:line="420" w:lineRule="exact"/>
        <w:ind w:firstLine="527"/>
        <w:rPr>
          <w:color w:val="auto"/>
          <w:sz w:val="22"/>
          <w:szCs w:val="22"/>
        </w:rPr>
      </w:pPr>
      <w:r>
        <w:rPr>
          <w:rFonts w:hint="eastAsia"/>
          <w:color w:val="auto"/>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color w:val="auto"/>
          <w:sz w:val="22"/>
          <w:szCs w:val="22"/>
        </w:rPr>
      </w:pPr>
      <w:r>
        <w:rPr>
          <w:rFonts w:hint="eastAsia"/>
          <w:color w:val="auto"/>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auto"/>
          <w:sz w:val="22"/>
          <w:szCs w:val="22"/>
        </w:rPr>
      </w:pPr>
      <w:r>
        <w:rPr>
          <w:rFonts w:hint="eastAsia"/>
          <w:color w:val="auto"/>
          <w:sz w:val="22"/>
          <w:szCs w:val="22"/>
        </w:rPr>
        <w:t>4.3 拒签合同的责任</w:t>
      </w:r>
    </w:p>
    <w:p>
      <w:pPr>
        <w:pStyle w:val="17"/>
        <w:adjustRightInd w:val="0"/>
        <w:snapToGrid w:val="0"/>
        <w:spacing w:line="420" w:lineRule="exact"/>
        <w:rPr>
          <w:color w:val="auto"/>
          <w:sz w:val="22"/>
          <w:szCs w:val="22"/>
        </w:rPr>
      </w:pPr>
      <w:r>
        <w:rPr>
          <w:rFonts w:hint="eastAsia"/>
          <w:color w:val="auto"/>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7"/>
        <w:adjustRightInd w:val="0"/>
        <w:snapToGrid w:val="0"/>
        <w:spacing w:line="420" w:lineRule="exact"/>
        <w:rPr>
          <w:rFonts w:hAnsi="宋体" w:cs="宋体"/>
          <w:color w:val="auto"/>
          <w:sz w:val="22"/>
          <w:szCs w:val="22"/>
        </w:rPr>
      </w:pPr>
      <w:r>
        <w:rPr>
          <w:rFonts w:hint="eastAsia" w:hAnsi="宋体" w:cs="宋体"/>
          <w:color w:val="auto"/>
          <w:sz w:val="22"/>
          <w:szCs w:val="22"/>
        </w:rPr>
        <w:t xml:space="preserve">   5</w:t>
      </w:r>
      <w:r>
        <w:rPr>
          <w:rFonts w:hint="eastAsia" w:hAnsi="宋体" w:cs="宋体"/>
          <w:color w:val="auto"/>
          <w:sz w:val="22"/>
          <w:szCs w:val="22"/>
          <w:lang w:val="zh-CN"/>
        </w:rPr>
        <w:t>、</w:t>
      </w:r>
      <w:r>
        <w:rPr>
          <w:rFonts w:hint="eastAsia" w:hAnsi="宋体" w:cs="宋体"/>
          <w:color w:val="auto"/>
          <w:sz w:val="22"/>
          <w:szCs w:val="22"/>
        </w:rPr>
        <w:t>招标代理服务费</w:t>
      </w:r>
    </w:p>
    <w:p>
      <w:pPr>
        <w:pStyle w:val="17"/>
        <w:adjustRightInd w:val="0"/>
        <w:snapToGrid w:val="0"/>
        <w:spacing w:line="400" w:lineRule="atLeast"/>
        <w:ind w:firstLine="442" w:firstLineChars="200"/>
        <w:rPr>
          <w:rFonts w:hAnsi="宋体" w:cs="宋体"/>
          <w:color w:val="auto"/>
          <w:sz w:val="22"/>
          <w:szCs w:val="22"/>
        </w:rPr>
      </w:pPr>
      <w:r>
        <w:rPr>
          <w:rFonts w:hint="eastAsia" w:hAnsi="宋体" w:cs="宋体"/>
          <w:b/>
          <w:color w:val="auto"/>
          <w:sz w:val="22"/>
          <w:szCs w:val="22"/>
        </w:rPr>
        <w:t>5.1中标供应商在领取中标通知书前须向招标代理机构支付招标代理服务费</w:t>
      </w:r>
      <w:r>
        <w:rPr>
          <w:rFonts w:hint="eastAsia" w:hAnsi="宋体" w:cs="宋体"/>
          <w:b/>
          <w:color w:val="auto"/>
          <w:sz w:val="22"/>
          <w:szCs w:val="22"/>
          <w:u w:val="single"/>
          <w:lang w:val="en-US" w:eastAsia="zh-CN"/>
        </w:rPr>
        <w:t>16900</w:t>
      </w:r>
      <w:r>
        <w:rPr>
          <w:rFonts w:hint="eastAsia" w:hAnsi="宋体" w:cs="宋体"/>
          <w:b/>
          <w:color w:val="auto"/>
          <w:sz w:val="22"/>
          <w:szCs w:val="22"/>
        </w:rPr>
        <w:t>元整，由中标人在领取中标通知书之前支付给招标代理机构。招标代理服务费包含在投标总价中，不需在报价中单列</w:t>
      </w:r>
      <w:r>
        <w:rPr>
          <w:rFonts w:hint="eastAsia" w:hAnsi="宋体" w:cs="宋体"/>
          <w:b/>
          <w:bCs/>
          <w:color w:val="auto"/>
          <w:szCs w:val="22"/>
        </w:rPr>
        <w:t>。</w:t>
      </w: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color w:val="auto"/>
          <w:sz w:val="32"/>
          <w:szCs w:val="32"/>
        </w:rPr>
      </w:pPr>
      <w:r>
        <w:rPr>
          <w:rFonts w:hint="eastAsia" w:ascii="宋体" w:hAnsi="宋体" w:cs="宋体"/>
          <w:b/>
          <w:color w:val="auto"/>
          <w:sz w:val="32"/>
          <w:szCs w:val="32"/>
        </w:rPr>
        <w:t>第四部分   政府采购政策功能相关说明</w:t>
      </w:r>
    </w:p>
    <w:p>
      <w:pPr>
        <w:jc w:val="left"/>
        <w:rPr>
          <w:rFonts w:ascii="宋体" w:hAnsi="宋体" w:cs="宋体"/>
          <w:color w:val="auto"/>
          <w:sz w:val="22"/>
          <w:szCs w:val="22"/>
        </w:rPr>
      </w:pPr>
    </w:p>
    <w:p>
      <w:pPr>
        <w:rPr>
          <w:color w:val="auto"/>
          <w:sz w:val="22"/>
          <w:szCs w:val="22"/>
        </w:rPr>
      </w:pPr>
      <w:r>
        <w:rPr>
          <w:rFonts w:hint="eastAsia"/>
          <w:color w:val="auto"/>
          <w:sz w:val="22"/>
          <w:szCs w:val="22"/>
        </w:rPr>
        <w:t>一、小、微企业（含监狱企业、残疾人福利性单位）扶持政策说明</w:t>
      </w:r>
    </w:p>
    <w:p>
      <w:pPr>
        <w:spacing w:line="440" w:lineRule="atLeast"/>
        <w:rPr>
          <w:color w:val="auto"/>
          <w:sz w:val="22"/>
          <w:szCs w:val="22"/>
        </w:rPr>
      </w:pPr>
      <w:r>
        <w:rPr>
          <w:rFonts w:hint="eastAsia"/>
          <w:color w:val="auto"/>
          <w:sz w:val="22"/>
          <w:szCs w:val="22"/>
        </w:rPr>
        <w:t>1、文件依据</w:t>
      </w:r>
    </w:p>
    <w:p>
      <w:pPr>
        <w:snapToGrid w:val="0"/>
        <w:spacing w:line="440" w:lineRule="atLeast"/>
        <w:rPr>
          <w:color w:val="auto"/>
          <w:sz w:val="22"/>
        </w:rPr>
      </w:pPr>
      <w:r>
        <w:rPr>
          <w:color w:val="auto"/>
          <w:sz w:val="22"/>
        </w:rPr>
        <w:t>（1）关于印发《</w:t>
      </w:r>
      <w:r>
        <w:rPr>
          <w:rFonts w:hint="eastAsia"/>
          <w:color w:val="auto"/>
          <w:sz w:val="22"/>
        </w:rPr>
        <w:t>政府采购促进中小企业发展管理办法</w:t>
      </w:r>
      <w:r>
        <w:rPr>
          <w:color w:val="auto"/>
          <w:sz w:val="22"/>
        </w:rPr>
        <w:t>》的通知（</w:t>
      </w:r>
      <w:r>
        <w:rPr>
          <w:rFonts w:hint="eastAsia"/>
          <w:color w:val="auto"/>
          <w:sz w:val="22"/>
        </w:rPr>
        <w:t>财库〔2020〕46号</w:t>
      </w:r>
      <w:r>
        <w:rPr>
          <w:color w:val="auto"/>
          <w:sz w:val="22"/>
        </w:rPr>
        <w:t>）</w:t>
      </w:r>
    </w:p>
    <w:p>
      <w:pPr>
        <w:snapToGrid w:val="0"/>
        <w:spacing w:line="440" w:lineRule="atLeast"/>
        <w:rPr>
          <w:color w:val="auto"/>
          <w:sz w:val="22"/>
        </w:rPr>
      </w:pPr>
      <w:r>
        <w:rPr>
          <w:color w:val="auto"/>
          <w:sz w:val="22"/>
        </w:rPr>
        <w:t>（</w:t>
      </w:r>
      <w:r>
        <w:rPr>
          <w:rFonts w:hint="eastAsia"/>
          <w:color w:val="auto"/>
          <w:sz w:val="22"/>
        </w:rPr>
        <w:t>2</w:t>
      </w:r>
      <w:r>
        <w:rPr>
          <w:color w:val="auto"/>
          <w:sz w:val="22"/>
        </w:rPr>
        <w:t>）浙江省财政厅、浙江省经济和信息化委员会《关于简化中小企业类别确认流程有关事项的通知》(浙财采监[2018]2号)</w:t>
      </w:r>
    </w:p>
    <w:p>
      <w:pPr>
        <w:snapToGrid w:val="0"/>
        <w:spacing w:line="440" w:lineRule="atLeast"/>
        <w:rPr>
          <w:color w:val="auto"/>
          <w:sz w:val="22"/>
        </w:rPr>
      </w:pPr>
      <w:r>
        <w:rPr>
          <w:color w:val="auto"/>
          <w:sz w:val="22"/>
        </w:rPr>
        <w:t>（</w:t>
      </w:r>
      <w:r>
        <w:rPr>
          <w:rFonts w:hint="eastAsia"/>
          <w:color w:val="auto"/>
          <w:sz w:val="22"/>
        </w:rPr>
        <w:t>3</w:t>
      </w:r>
      <w:r>
        <w:rPr>
          <w:color w:val="auto"/>
          <w:sz w:val="22"/>
        </w:rPr>
        <w:t>）浙江省省财政厅《关于开展政府采购供应商网上注册登记和诚信管理工作的通知》（浙财采监〔2010〕8号)</w:t>
      </w:r>
    </w:p>
    <w:p>
      <w:pPr>
        <w:snapToGrid w:val="0"/>
        <w:spacing w:line="440" w:lineRule="atLeast"/>
        <w:rPr>
          <w:color w:val="auto"/>
          <w:sz w:val="22"/>
        </w:rPr>
      </w:pPr>
      <w:r>
        <w:rPr>
          <w:color w:val="auto"/>
          <w:sz w:val="22"/>
        </w:rPr>
        <w:t>（</w:t>
      </w:r>
      <w:r>
        <w:rPr>
          <w:rFonts w:hint="eastAsia"/>
          <w:color w:val="auto"/>
          <w:sz w:val="22"/>
        </w:rPr>
        <w:t>4</w:t>
      </w:r>
      <w:r>
        <w:rPr>
          <w:color w:val="auto"/>
          <w:sz w:val="22"/>
        </w:rPr>
        <w:t>）《工业和信息化部、国家统计局、国家发展和改革委员会、财政部关于印发中小企业划型标准规定的通知》（工信部联企业[2011]300号）</w:t>
      </w:r>
    </w:p>
    <w:p>
      <w:pPr>
        <w:snapToGrid w:val="0"/>
        <w:spacing w:line="440" w:lineRule="atLeast"/>
        <w:rPr>
          <w:color w:val="auto"/>
          <w:sz w:val="22"/>
        </w:rPr>
      </w:pPr>
      <w:r>
        <w:rPr>
          <w:color w:val="auto"/>
          <w:sz w:val="22"/>
        </w:rPr>
        <w:t>（</w:t>
      </w:r>
      <w:r>
        <w:rPr>
          <w:rFonts w:hint="eastAsia"/>
          <w:color w:val="auto"/>
          <w:sz w:val="22"/>
        </w:rPr>
        <w:t>5</w:t>
      </w:r>
      <w:r>
        <w:rPr>
          <w:color w:val="auto"/>
          <w:sz w:val="22"/>
        </w:rPr>
        <w:t>）财政部、司法部《关于政府采购支持监狱企业发展有关问题的通知》（财库〔2014〕68号）</w:t>
      </w:r>
    </w:p>
    <w:p>
      <w:pPr>
        <w:spacing w:line="440" w:lineRule="atLeast"/>
        <w:rPr>
          <w:rFonts w:ascii="宋体" w:hAnsi="宋体" w:cs="宋体"/>
          <w:color w:val="auto"/>
          <w:sz w:val="22"/>
          <w:szCs w:val="22"/>
        </w:rPr>
      </w:pPr>
      <w:r>
        <w:rPr>
          <w:color w:val="auto"/>
          <w:sz w:val="22"/>
        </w:rPr>
        <w:t>（</w:t>
      </w:r>
      <w:r>
        <w:rPr>
          <w:rFonts w:hint="eastAsia"/>
          <w:color w:val="auto"/>
          <w:sz w:val="22"/>
        </w:rPr>
        <w:t>6</w:t>
      </w:r>
      <w:r>
        <w:rPr>
          <w:color w:val="auto"/>
          <w:sz w:val="22"/>
        </w:rPr>
        <w:t>）《财政部 民政部 中国残疾人联合会关于促进残疾人就业政府采购政策的通知》（财库〔2017〕 141号）</w:t>
      </w:r>
    </w:p>
    <w:p>
      <w:pPr>
        <w:spacing w:line="440" w:lineRule="atLeast"/>
        <w:jc w:val="left"/>
        <w:rPr>
          <w:rFonts w:ascii="宋体" w:hAnsi="宋体" w:cs="宋体"/>
          <w:color w:val="auto"/>
          <w:sz w:val="22"/>
          <w:szCs w:val="22"/>
        </w:rPr>
      </w:pPr>
      <w:r>
        <w:rPr>
          <w:rFonts w:hint="eastAsia" w:ascii="宋体" w:hAnsi="宋体" w:cs="宋体"/>
          <w:color w:val="auto"/>
          <w:sz w:val="22"/>
          <w:szCs w:val="22"/>
        </w:rPr>
        <w:t>2、享受小微企业价格折扣应具备的条件与价格折扣比例</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（1）符合中小企业划分标准；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（2）提供本企业制造的货物、承担的工程或者服务，或者提供其他中小企业制造的货物。本项所称货物不包括使用大型企业注册商标的货物。</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rPr>
        <w:t xml:space="preserve">  </w:t>
      </w:r>
      <w:r>
        <w:rPr>
          <w:rFonts w:hint="eastAsia" w:ascii="宋体" w:hAnsi="宋体" w:cs="宋体"/>
          <w:b/>
          <w:bCs/>
          <w:color w:val="auto"/>
          <w:sz w:val="22"/>
          <w:szCs w:val="22"/>
          <w:lang w:val="en-US" w:eastAsia="zh-CN"/>
        </w:rPr>
        <w:t xml:space="preserve"> </w:t>
      </w:r>
      <w:r>
        <w:rPr>
          <w:rFonts w:hint="eastAsia" w:ascii="宋体" w:hAnsi="宋体" w:cs="宋体"/>
          <w:b/>
          <w:bCs/>
          <w:color w:val="auto"/>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color w:val="auto"/>
          <w:sz w:val="22"/>
          <w:szCs w:val="22"/>
          <w:u w:val="single"/>
        </w:rPr>
      </w:pPr>
      <w:r>
        <w:rPr>
          <w:rFonts w:hint="eastAsia" w:ascii="宋体" w:hAnsi="宋体" w:cs="宋体"/>
          <w:b/>
          <w:bCs/>
          <w:color w:val="auto"/>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color w:val="auto"/>
          <w:sz w:val="22"/>
          <w:szCs w:val="22"/>
          <w:u w:val="single"/>
        </w:rPr>
      </w:pPr>
      <w:r>
        <w:rPr>
          <w:rFonts w:hint="eastAsia" w:ascii="宋体" w:hAnsi="宋体" w:cs="宋体"/>
          <w:b/>
          <w:bCs/>
          <w:color w:val="auto"/>
          <w:sz w:val="22"/>
          <w:szCs w:val="22"/>
          <w:u w:val="single"/>
        </w:rPr>
        <w:t>（3）本项目对小型和微型企业产品的报价给予</w:t>
      </w:r>
      <w:r>
        <w:rPr>
          <w:rFonts w:hint="eastAsia" w:ascii="宋体" w:hAnsi="宋体" w:cs="宋体"/>
          <w:b/>
          <w:bCs/>
          <w:color w:val="auto"/>
          <w:sz w:val="22"/>
          <w:szCs w:val="22"/>
          <w:u w:val="single"/>
          <w:lang w:val="en-US" w:eastAsia="zh-CN"/>
        </w:rPr>
        <w:t>6</w:t>
      </w:r>
      <w:r>
        <w:rPr>
          <w:rFonts w:hint="eastAsia" w:ascii="宋体" w:hAnsi="宋体" w:cs="宋体"/>
          <w:b/>
          <w:bCs/>
          <w:color w:val="auto"/>
          <w:sz w:val="22"/>
          <w:szCs w:val="22"/>
          <w:u w:val="single"/>
        </w:rPr>
        <w:t>%的扣除，用扣除后的报价参与评审。</w:t>
      </w:r>
    </w:p>
    <w:p>
      <w:pPr>
        <w:spacing w:line="440" w:lineRule="atLeast"/>
        <w:jc w:val="left"/>
        <w:rPr>
          <w:rFonts w:ascii="宋体" w:hAnsi="宋体" w:cs="宋体"/>
          <w:color w:val="auto"/>
          <w:sz w:val="22"/>
          <w:szCs w:val="22"/>
        </w:rPr>
      </w:pPr>
      <w:r>
        <w:rPr>
          <w:rFonts w:hint="eastAsia" w:ascii="宋体" w:hAnsi="宋体" w:cs="宋体"/>
          <w:color w:val="auto"/>
          <w:sz w:val="22"/>
          <w:szCs w:val="22"/>
        </w:rPr>
        <w:t>3、享受小微企业价格折扣应提供以下证明材料：</w:t>
      </w:r>
    </w:p>
    <w:p>
      <w:pPr>
        <w:spacing w:line="440" w:lineRule="atLeast"/>
        <w:rPr>
          <w:rFonts w:ascii="宋体" w:hAnsi="宋体" w:cs="宋体"/>
          <w:b/>
          <w:color w:val="auto"/>
          <w:sz w:val="22"/>
          <w:szCs w:val="22"/>
        </w:rPr>
      </w:pPr>
      <w:r>
        <w:rPr>
          <w:rFonts w:hint="eastAsia" w:ascii="宋体" w:hAnsi="宋体" w:cs="宋体"/>
          <w:b/>
          <w:color w:val="auto"/>
          <w:sz w:val="22"/>
          <w:szCs w:val="22"/>
        </w:rPr>
        <w:t>（1）《中小企业声明函》（加盖供应商公章，格式见附件）</w:t>
      </w:r>
    </w:p>
    <w:p>
      <w:pPr>
        <w:spacing w:line="440" w:lineRule="atLeast"/>
        <w:jc w:val="left"/>
        <w:rPr>
          <w:rFonts w:ascii="宋体" w:hAnsi="宋体" w:cs="宋体"/>
          <w:color w:val="auto"/>
          <w:sz w:val="22"/>
          <w:szCs w:val="22"/>
        </w:rPr>
      </w:pPr>
      <w:r>
        <w:rPr>
          <w:rFonts w:hint="eastAsia" w:ascii="宋体" w:hAnsi="宋体" w:cs="宋体"/>
          <w:color w:val="auto"/>
          <w:sz w:val="22"/>
          <w:szCs w:val="22"/>
        </w:rPr>
        <w:t>4、</w:t>
      </w:r>
      <w:r>
        <w:rPr>
          <w:rFonts w:hint="eastAsia" w:ascii="宋体" w:hAnsi="宋体" w:cs="宋体"/>
          <w:color w:val="auto"/>
          <w:sz w:val="22"/>
          <w:szCs w:val="22"/>
          <w:u w:val="single"/>
        </w:rPr>
        <w:t>享受监狱企业价格折扣应提供以下证明材料（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color w:val="auto"/>
          <w:sz w:val="22"/>
          <w:szCs w:val="22"/>
        </w:rPr>
      </w:pPr>
      <w:r>
        <w:rPr>
          <w:rFonts w:hint="eastAsia" w:ascii="宋体" w:hAnsi="宋体" w:cs="宋体"/>
          <w:color w:val="auto"/>
          <w:sz w:val="22"/>
          <w:szCs w:val="22"/>
        </w:rPr>
        <w:t>5、</w:t>
      </w:r>
      <w:r>
        <w:rPr>
          <w:rFonts w:hint="eastAsia" w:ascii="宋体" w:hAnsi="宋体" w:cs="宋体"/>
          <w:color w:val="auto"/>
          <w:sz w:val="22"/>
          <w:szCs w:val="22"/>
          <w:u w:val="single"/>
        </w:rPr>
        <w:t>享受残疾人福利性单位格折扣应提供以下证明材料（</w:t>
      </w:r>
      <w:r>
        <w:rPr>
          <w:rFonts w:hint="eastAsia"/>
          <w:color w:val="auto"/>
          <w:sz w:val="22"/>
          <w:szCs w:val="22"/>
          <w:u w:val="single"/>
        </w:rPr>
        <w:t>投标文件报价文件标中</w:t>
      </w:r>
      <w:r>
        <w:rPr>
          <w:rFonts w:hint="eastAsia" w:ascii="宋体" w:hAnsi="宋体" w:cs="宋体"/>
          <w:color w:val="auto"/>
          <w:sz w:val="22"/>
          <w:szCs w:val="22"/>
          <w:u w:val="single"/>
        </w:rPr>
        <w:t>，不提供的不享受价格折扣）</w:t>
      </w:r>
      <w:r>
        <w:rPr>
          <w:rFonts w:hint="eastAsia" w:ascii="宋体" w:hAnsi="宋体" w:cs="宋体"/>
          <w:color w:val="auto"/>
          <w:sz w:val="22"/>
          <w:szCs w:val="22"/>
        </w:rPr>
        <w:t>：</w:t>
      </w:r>
    </w:p>
    <w:p>
      <w:pPr>
        <w:spacing w:line="440" w:lineRule="atLeast"/>
        <w:jc w:val="left"/>
        <w:rPr>
          <w:rFonts w:ascii="宋体" w:hAnsi="宋体" w:cs="宋体"/>
          <w:color w:val="auto"/>
          <w:sz w:val="22"/>
          <w:szCs w:val="22"/>
        </w:rPr>
      </w:pPr>
      <w:r>
        <w:rPr>
          <w:rFonts w:hint="eastAsia" w:ascii="宋体" w:hAnsi="宋体" w:cs="宋体"/>
          <w:color w:val="auto"/>
          <w:sz w:val="22"/>
          <w:szCs w:val="22"/>
        </w:rPr>
        <w:t>（1）残疾人福利性单位声明函；</w:t>
      </w:r>
    </w:p>
    <w:p>
      <w:pPr>
        <w:spacing w:line="440" w:lineRule="atLeast"/>
        <w:jc w:val="left"/>
        <w:rPr>
          <w:rFonts w:ascii="宋体" w:hAnsi="宋体" w:cs="宋体"/>
          <w:color w:val="auto"/>
          <w:sz w:val="22"/>
          <w:szCs w:val="22"/>
        </w:rPr>
      </w:pPr>
      <w:r>
        <w:rPr>
          <w:rFonts w:hint="eastAsia" w:ascii="宋体" w:hAnsi="宋体" w:cs="宋体"/>
          <w:color w:val="auto"/>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color w:val="auto"/>
          <w:sz w:val="22"/>
          <w:szCs w:val="22"/>
        </w:rPr>
      </w:pPr>
    </w:p>
    <w:p>
      <w:pPr>
        <w:snapToGrid w:val="0"/>
        <w:spacing w:line="440" w:lineRule="atLeast"/>
        <w:jc w:val="center"/>
        <w:rPr>
          <w:rFonts w:hint="eastAsia"/>
          <w:color w:val="auto"/>
          <w:sz w:val="22"/>
          <w:szCs w:val="22"/>
        </w:rPr>
      </w:pPr>
      <w:bookmarkStart w:id="18" w:name="OLE_LINK13"/>
      <w:bookmarkStart w:id="19" w:name="OLE_LINK14"/>
      <w:r>
        <w:rPr>
          <w:rFonts w:hint="eastAsia" w:ascii="方正小标宋_GBK" w:eastAsia="方正小标宋_GBK"/>
          <w:bCs/>
          <w:color w:val="auto"/>
          <w:sz w:val="44"/>
          <w:szCs w:val="44"/>
        </w:rPr>
        <w:br w:type="page"/>
      </w: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14"/>
        </w:numPr>
        <w:snapToGrid w:val="0"/>
        <w:spacing w:line="440" w:lineRule="atLeast"/>
        <w:ind w:firstLine="440" w:firstLineChars="200"/>
        <w:rPr>
          <w:color w:val="auto"/>
          <w:sz w:val="22"/>
          <w:szCs w:val="22"/>
        </w:rPr>
      </w:pPr>
      <w:r>
        <w:rPr>
          <w:color w:val="auto"/>
          <w:sz w:val="22"/>
          <w:szCs w:val="22"/>
          <w:u w:val="single"/>
        </w:rPr>
        <w:t>（标的名称</w:t>
      </w:r>
      <w:r>
        <w:rPr>
          <w:color w:val="auto"/>
          <w:sz w:val="22"/>
          <w:szCs w:val="22"/>
          <w:u w:val="single"/>
        </w:rPr>
        <w:t xml:space="preserve">）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pBdr>
          <w:bottom w:val="single" w:color="auto" w:sz="6" w:space="1"/>
        </w:pBdr>
        <w:snapToGrid w:val="0"/>
        <w:spacing w:line="400" w:lineRule="exact"/>
        <w:rPr>
          <w:rFonts w:hint="eastAsia" w:ascii="宋体" w:hAnsi="宋体" w:cs="宋体"/>
          <w:color w:val="auto"/>
          <w:sz w:val="21"/>
          <w:szCs w:val="21"/>
        </w:rPr>
      </w:pPr>
      <w:r>
        <w:rPr>
          <w:rFonts w:hint="eastAsia" w:ascii="宋体" w:hAnsi="宋体" w:cs="宋体"/>
          <w:color w:val="auto"/>
          <w:sz w:val="21"/>
          <w:szCs w:val="21"/>
        </w:rPr>
        <w:t>。</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填写说明：</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1）投标人为中型、小型、微型企业的提供此函；</w:t>
      </w:r>
    </w:p>
    <w:p>
      <w:pPr>
        <w:snapToGrid w:val="0"/>
        <w:spacing w:line="400" w:lineRule="exact"/>
        <w:ind w:firstLine="440" w:firstLineChars="200"/>
        <w:rPr>
          <w:rFonts w:hint="eastAsia" w:ascii="宋体" w:hAnsi="宋体" w:cs="宋体"/>
          <w:color w:val="auto"/>
          <w:sz w:val="22"/>
          <w:szCs w:val="22"/>
        </w:rPr>
      </w:pPr>
      <w:r>
        <w:rPr>
          <w:rFonts w:hint="eastAsia" w:ascii="宋体" w:hAnsi="宋体" w:cs="宋体"/>
          <w:color w:val="auto"/>
          <w:sz w:val="22"/>
          <w:szCs w:val="22"/>
        </w:rPr>
        <w:t>2）中型企业不享受价格扣除，小型、微型企业的行业类别由评审专家结合投标人出具的证明材料认定；经认定不符合小型、微型企业标准的，不享受价格扣除；</w:t>
      </w:r>
    </w:p>
    <w:p>
      <w:pPr>
        <w:snapToGrid w:val="0"/>
        <w:spacing w:line="400" w:lineRule="exact"/>
        <w:ind w:firstLine="440" w:firstLineChars="200"/>
        <w:rPr>
          <w:rFonts w:hint="eastAsia" w:ascii="宋体" w:hAnsi="宋体" w:cs="宋体"/>
          <w:b/>
          <w:color w:val="auto"/>
          <w:sz w:val="22"/>
          <w:szCs w:val="22"/>
        </w:rPr>
      </w:pPr>
      <w:r>
        <w:rPr>
          <w:rFonts w:hint="eastAsia" w:ascii="宋体" w:hAnsi="宋体" w:cs="宋体"/>
          <w:color w:val="auto"/>
          <w:sz w:val="22"/>
          <w:szCs w:val="22"/>
        </w:rPr>
        <w:t>3）注：小型、微型企业参加采购活动时，应提供：a）《中小企业声明函》；上述证明材料提供不齐全的，不能享受价格扣除。</w:t>
      </w:r>
    </w:p>
    <w:p>
      <w:pPr>
        <w:spacing w:line="590" w:lineRule="exact"/>
        <w:jc w:val="left"/>
        <w:rPr>
          <w:rFonts w:ascii="方正仿宋_GBK" w:eastAsia="方正仿宋_GBK"/>
          <w:color w:val="auto"/>
          <w:sz w:val="32"/>
          <w:szCs w:val="32"/>
        </w:rPr>
        <w:sectPr>
          <w:pgSz w:w="11910" w:h="16840"/>
          <w:pgMar w:top="1440" w:right="1080" w:bottom="1440" w:left="1080" w:header="720" w:footer="720" w:gutter="0"/>
          <w:cols w:space="720" w:num="1"/>
        </w:sectPr>
      </w:pPr>
      <w:r>
        <w:rPr>
          <w:rFonts w:hint="eastAsia" w:ascii="宋体" w:hAnsi="宋体" w:cs="宋体"/>
          <w:b/>
          <w:color w:val="auto"/>
          <w:kern w:val="2"/>
          <w:sz w:val="24"/>
          <w:szCs w:val="22"/>
        </w:rPr>
        <w:t>提示：供应商应实事求是填写并提供本表</w:t>
      </w:r>
      <w:r>
        <w:rPr>
          <w:rFonts w:hint="eastAsia" w:ascii="宋体" w:hAnsi="宋体" w:cs="宋体"/>
          <w:b/>
          <w:bCs/>
          <w:color w:val="auto"/>
          <w:sz w:val="22"/>
          <w:szCs w:val="22"/>
        </w:rPr>
        <w:t>。</w:t>
      </w:r>
      <w:r>
        <w:rPr>
          <w:rFonts w:hint="eastAsia" w:ascii="宋体" w:hAnsi="宋体" w:cs="宋体"/>
          <w:color w:val="auto"/>
          <w:kern w:val="2"/>
          <w:sz w:val="22"/>
          <w:szCs w:val="24"/>
        </w:rPr>
        <w:t> </w:t>
      </w:r>
      <w:r>
        <w:rPr>
          <w:rFonts w:hint="eastAsia" w:ascii="宋体" w:hAnsi="宋体" w:cs="宋体"/>
          <w:color w:val="auto"/>
          <w:kern w:val="2"/>
          <w:sz w:val="22"/>
          <w:szCs w:val="24"/>
        </w:rPr>
        <w:br w:type="page"/>
      </w:r>
    </w:p>
    <w:p>
      <w:pPr>
        <w:spacing w:line="588" w:lineRule="exact"/>
        <w:jc w:val="center"/>
        <w:rPr>
          <w:rFonts w:ascii="宋体" w:hAnsi="宋体" w:cs="宋体"/>
          <w:color w:val="auto"/>
          <w:spacing w:val="6"/>
          <w:sz w:val="22"/>
          <w:szCs w:val="22"/>
        </w:rPr>
      </w:pPr>
      <w:r>
        <w:rPr>
          <w:rFonts w:hint="eastAsia" w:ascii="宋体" w:hAnsi="宋体" w:cs="宋体"/>
          <w:color w:val="auto"/>
          <w:spacing w:val="6"/>
          <w:sz w:val="22"/>
          <w:szCs w:val="22"/>
        </w:rPr>
        <w:t>残疾人福利性单位声明函</w:t>
      </w:r>
    </w:p>
    <w:bookmarkEnd w:id="18"/>
    <w:bookmarkEnd w:id="19"/>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本单位郑重声明，根据《财政部 民政部 中国残疾人联合会关于促进残疾人就业政府采购政策的通知》（财库</w:t>
      </w:r>
      <w:r>
        <w:rPr>
          <w:rFonts w:hint="eastAsia" w:ascii="宋体" w:hAnsi="宋体" w:cs="宋体"/>
          <w:color w:val="auto"/>
          <w:sz w:val="22"/>
          <w:szCs w:val="22"/>
        </w:rPr>
        <w:t>〔2017〕 141</w:t>
      </w:r>
      <w:r>
        <w:rPr>
          <w:rFonts w:hint="eastAsia" w:ascii="宋体" w:hAnsi="宋体" w:cs="宋体"/>
          <w:color w:val="auto"/>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color w:val="auto"/>
          <w:spacing w:val="6"/>
          <w:sz w:val="22"/>
          <w:szCs w:val="22"/>
        </w:rPr>
      </w:pPr>
      <w:r>
        <w:rPr>
          <w:rFonts w:hint="eastAsia" w:ascii="宋体" w:hAnsi="宋体" w:cs="宋体"/>
          <w:color w:val="auto"/>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color w:val="auto"/>
          <w:spacing w:val="6"/>
          <w:sz w:val="22"/>
          <w:szCs w:val="22"/>
        </w:rPr>
      </w:pPr>
      <w:r>
        <w:rPr>
          <w:rFonts w:hint="eastAsia" w:ascii="宋体" w:hAnsi="宋体" w:cs="宋体"/>
          <w:color w:val="auto"/>
          <w:spacing w:val="6"/>
          <w:sz w:val="22"/>
          <w:szCs w:val="22"/>
        </w:rPr>
        <w:t xml:space="preserve">       日  期：</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备注说明：</w:t>
      </w:r>
    </w:p>
    <w:p>
      <w:pPr>
        <w:tabs>
          <w:tab w:val="left" w:pos="4860"/>
        </w:tabs>
        <w:spacing w:line="588" w:lineRule="exact"/>
        <w:ind w:right="1560"/>
        <w:jc w:val="left"/>
        <w:rPr>
          <w:rFonts w:ascii="宋体" w:hAnsi="宋体" w:cs="宋体"/>
          <w:color w:val="auto"/>
          <w:sz w:val="22"/>
          <w:szCs w:val="22"/>
        </w:rPr>
      </w:pPr>
      <w:r>
        <w:rPr>
          <w:rFonts w:hint="eastAsia" w:ascii="宋体" w:hAnsi="宋体" w:cs="宋体"/>
          <w:color w:val="auto"/>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color w:val="auto"/>
          <w:spacing w:val="6"/>
          <w:sz w:val="22"/>
          <w:szCs w:val="22"/>
        </w:rPr>
      </w:pPr>
      <w:r>
        <w:rPr>
          <w:rFonts w:hint="eastAsia" w:ascii="宋体" w:hAnsi="宋体" w:cs="宋体"/>
          <w:color w:val="auto"/>
          <w:sz w:val="22"/>
          <w:szCs w:val="22"/>
        </w:rPr>
        <w:t>2、供应商提供的《残疾人福利性单位声明函》与事实不符的，依照《政府采购法》第七十七条第一款的规定追究法律责任。</w:t>
      </w:r>
    </w:p>
    <w:p>
      <w:pPr>
        <w:rPr>
          <w:rFonts w:ascii="宋体" w:hAnsi="宋体" w:cs="宋体"/>
          <w:color w:val="auto"/>
          <w:sz w:val="22"/>
          <w:szCs w:val="22"/>
        </w:rPr>
      </w:pPr>
    </w:p>
    <w:p>
      <w:pPr>
        <w:pStyle w:val="13"/>
        <w:ind w:firstLine="220"/>
        <w:rPr>
          <w:rFonts w:ascii="宋体" w:hAnsi="宋体" w:cs="宋体"/>
          <w:color w:val="auto"/>
          <w:sz w:val="22"/>
        </w:rPr>
      </w:pP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二、节能、环保产品优先（强制）采购政策说明</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1、政策依据</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（二）财政部、发展改革委发布的《节能产品政府采购实施意见》(财库[2984]185号)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color w:val="auto"/>
          <w:sz w:val="22"/>
          <w:szCs w:val="22"/>
        </w:rPr>
      </w:pPr>
      <w:r>
        <w:rPr>
          <w:rFonts w:hint="eastAsia" w:ascii="宋体" w:hAnsi="宋体" w:cs="宋体"/>
          <w:color w:val="auto"/>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color w:val="auto"/>
          <w:sz w:val="36"/>
        </w:rPr>
      </w:pPr>
    </w:p>
    <w:p>
      <w:pPr>
        <w:rPr>
          <w:color w:val="auto"/>
        </w:rPr>
      </w:pPr>
      <w:r>
        <w:rPr>
          <w:rFonts w:ascii="宋体" w:hAnsi="宋体"/>
          <w:color w:val="auto"/>
          <w:sz w:val="36"/>
        </w:rPr>
        <w:br w:type="page"/>
      </w:r>
    </w:p>
    <w:p>
      <w:pPr>
        <w:autoSpaceDE w:val="0"/>
        <w:autoSpaceDN w:val="0"/>
        <w:adjustRightInd w:val="0"/>
        <w:snapToGrid w:val="0"/>
        <w:spacing w:line="460" w:lineRule="atLeast"/>
        <w:jc w:val="center"/>
        <w:textAlignment w:val="bottom"/>
        <w:rPr>
          <w:rFonts w:ascii="宋体" w:hAnsi="宋体"/>
          <w:color w:val="auto"/>
          <w:sz w:val="36"/>
        </w:rPr>
      </w:pPr>
      <w:r>
        <w:rPr>
          <w:rFonts w:hint="eastAsia" w:ascii="宋体" w:hAnsi="宋体"/>
          <w:color w:val="auto"/>
          <w:sz w:val="36"/>
        </w:rPr>
        <w:t>第五部分</w:t>
      </w:r>
      <w:r>
        <w:rPr>
          <w:rFonts w:hint="eastAsia" w:ascii="宋体" w:hAnsi="宋体"/>
          <w:color w:val="auto"/>
          <w:sz w:val="36"/>
          <w:lang w:val="en-US" w:eastAsia="zh-CN"/>
        </w:rPr>
        <w:t xml:space="preserve"> </w:t>
      </w:r>
      <w:r>
        <w:rPr>
          <w:rFonts w:hint="eastAsia" w:ascii="宋体" w:hAnsi="宋体"/>
          <w:color w:val="auto"/>
          <w:sz w:val="36"/>
        </w:rPr>
        <w:t>合同格式（仅供参考）</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本章所述《合同格式及合同条款》为指引性文件。在合同签订时，招标人有权合理修改本合同条款。若招标人和中标人双方同意，合同格式也可以按照其他形式。合同条款的基本内容应与本章所述《合同格式及合同条款》要求的内容相一致，同时招标文件及其答疑、补充、修改；中标人的投标文件正本；投标人在评标答疑时的书面澄清或说明；中标通知书等文件是构成合同不可分割的部分。</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项目名称：                                     项目编号：</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甲方：（买方）</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乙方：（卖方）</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甲、乙双方根据平阳县新兴产业园市政配套设施管理服务项目（第二批）的</w:t>
      </w:r>
      <w:r>
        <w:rPr>
          <w:rFonts w:hint="eastAsia" w:ascii="宋体" w:hAnsi="宋体" w:eastAsia="宋体" w:cs="宋体"/>
          <w:b w:val="0"/>
          <w:bCs/>
          <w:color w:val="auto"/>
          <w:sz w:val="22"/>
          <w:szCs w:val="22"/>
          <w:highlight w:val="none"/>
          <w:lang w:val="en-US" w:eastAsia="zh-CN"/>
        </w:rPr>
        <w:t>中标</w:t>
      </w:r>
      <w:r>
        <w:rPr>
          <w:rFonts w:hint="eastAsia" w:ascii="宋体" w:hAnsi="宋体" w:eastAsia="宋体" w:cs="宋体"/>
          <w:b w:val="0"/>
          <w:bCs/>
          <w:color w:val="auto"/>
          <w:sz w:val="22"/>
          <w:szCs w:val="22"/>
          <w:highlight w:val="none"/>
        </w:rPr>
        <w:t>结果，签署本合同。</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一、服务内容</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详见采购文件</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二、合同金额</w:t>
      </w:r>
    </w:p>
    <w:p>
      <w:pPr>
        <w:spacing w:line="360" w:lineRule="auto"/>
        <w:ind w:firstLine="420"/>
        <w:rPr>
          <w:rFonts w:hint="default"/>
          <w:color w:val="auto"/>
          <w:lang w:val="en-US" w:eastAsia="zh-CN"/>
        </w:rPr>
      </w:pPr>
      <w:r>
        <w:rPr>
          <w:rFonts w:hint="eastAsia" w:ascii="宋体" w:hAnsi="宋体" w:eastAsia="宋体" w:cs="宋体"/>
          <w:b w:val="0"/>
          <w:bCs/>
          <w:color w:val="auto"/>
          <w:sz w:val="22"/>
          <w:szCs w:val="22"/>
          <w:highlight w:val="none"/>
        </w:rPr>
        <w:t>2.1 本合同金额为（大写）：____________________________________元（￥_______________元）人民币。</w:t>
      </w:r>
      <w:r>
        <w:rPr>
          <w:rFonts w:hint="eastAsia" w:ascii="宋体" w:hAnsi="宋体" w:eastAsia="宋体" w:cs="宋体"/>
          <w:b w:val="0"/>
          <w:bCs/>
          <w:color w:val="auto"/>
          <w:sz w:val="22"/>
          <w:szCs w:val="22"/>
          <w:highlight w:val="none"/>
          <w:lang w:val="en-US" w:eastAsia="zh-CN"/>
        </w:rPr>
        <w:t>折扣率:        %(百分之     )</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三、技术资料</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3.1乙方应按采购文件规定的时间向甲方提供有关技术资料。</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四、知识产权</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4.1乙方应保证提供服务过程中不会侵犯任何第三方的知识产权。</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lang w:eastAsia="zh-CN"/>
        </w:rPr>
        <w:t>五</w:t>
      </w:r>
      <w:r>
        <w:rPr>
          <w:rFonts w:hint="eastAsia" w:ascii="宋体" w:hAnsi="宋体" w:eastAsia="宋体" w:cs="宋体"/>
          <w:b/>
          <w:bCs w:val="0"/>
          <w:color w:val="auto"/>
          <w:sz w:val="22"/>
          <w:szCs w:val="22"/>
          <w:highlight w:val="none"/>
        </w:rPr>
        <w:t>、转包或分包</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.1本合同范围的服务，应由乙方直接供应，不得转让他人供应；</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.2除非得到甲方的书面同意，乙方不得将本合同范围的服务全部或部分分包给他人供应；</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.3如有转让和未经甲方同意的分包行为，甲方有权解除合同，没收履约保证金并追究乙方的违约责任。</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lang w:eastAsia="zh-CN"/>
        </w:rPr>
        <w:t>六</w:t>
      </w:r>
      <w:r>
        <w:rPr>
          <w:rFonts w:hint="eastAsia" w:ascii="宋体" w:hAnsi="宋体" w:eastAsia="宋体" w:cs="宋体"/>
          <w:b/>
          <w:bCs w:val="0"/>
          <w:color w:val="auto"/>
          <w:sz w:val="22"/>
          <w:szCs w:val="22"/>
          <w:highlight w:val="none"/>
        </w:rPr>
        <w:t>、服务期</w:t>
      </w:r>
    </w:p>
    <w:p>
      <w:pPr>
        <w:spacing w:line="360" w:lineRule="auto"/>
        <w:ind w:firstLine="42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lang w:val="en-US" w:eastAsia="zh-CN"/>
        </w:rPr>
        <w:t>6</w:t>
      </w:r>
      <w:r>
        <w:rPr>
          <w:rFonts w:hint="eastAsia" w:ascii="宋体" w:hAnsi="宋体" w:eastAsia="宋体" w:cs="宋体"/>
          <w:color w:val="auto"/>
          <w:sz w:val="22"/>
          <w:szCs w:val="22"/>
          <w:highlight w:val="none"/>
          <w:shd w:val="clear" w:color="auto" w:fill="FFFFFF"/>
        </w:rPr>
        <w:t>.1服务期</w:t>
      </w:r>
      <w:r>
        <w:rPr>
          <w:rFonts w:hint="eastAsia" w:ascii="宋体" w:hAnsi="宋体" w:eastAsia="宋体" w:cs="宋体"/>
          <w:color w:val="auto"/>
          <w:sz w:val="22"/>
          <w:szCs w:val="22"/>
          <w:highlight w:val="none"/>
          <w:shd w:val="clear" w:color="auto" w:fill="FFFFFF"/>
          <w:lang w:eastAsia="zh-CN"/>
        </w:rPr>
        <w:t>：</w:t>
      </w:r>
      <w:r>
        <w:rPr>
          <w:rFonts w:hint="eastAsia" w:ascii="宋体" w:hAnsi="宋体" w:eastAsia="宋体" w:cs="宋体"/>
          <w:color w:val="auto"/>
          <w:sz w:val="22"/>
          <w:szCs w:val="22"/>
          <w:highlight w:val="none"/>
          <w:shd w:val="clear" w:color="auto" w:fill="FFFFFF"/>
        </w:rPr>
        <w:t>自合同签订起 1年或</w:t>
      </w:r>
      <w:r>
        <w:rPr>
          <w:rFonts w:hint="eastAsia" w:ascii="宋体" w:hAnsi="宋体" w:eastAsia="宋体" w:cs="宋体"/>
          <w:color w:val="auto"/>
          <w:sz w:val="22"/>
          <w:szCs w:val="22"/>
          <w:highlight w:val="none"/>
          <w:shd w:val="clear" w:color="auto" w:fill="FFFFFF"/>
          <w:lang w:val="en-US" w:eastAsia="zh-CN"/>
        </w:rPr>
        <w:t>实际</w:t>
      </w:r>
      <w:r>
        <w:rPr>
          <w:rFonts w:hint="eastAsia" w:ascii="宋体" w:hAnsi="宋体" w:eastAsia="宋体" w:cs="宋体"/>
          <w:color w:val="auto"/>
          <w:sz w:val="22"/>
          <w:szCs w:val="22"/>
          <w:highlight w:val="none"/>
          <w:shd w:val="clear" w:color="auto" w:fill="FFFFFF"/>
        </w:rPr>
        <w:t>累计</w:t>
      </w:r>
      <w:r>
        <w:rPr>
          <w:rFonts w:hint="eastAsia" w:ascii="宋体" w:hAnsi="宋体" w:eastAsia="宋体" w:cs="宋体"/>
          <w:color w:val="auto"/>
          <w:sz w:val="22"/>
          <w:szCs w:val="22"/>
          <w:highlight w:val="none"/>
          <w:shd w:val="clear" w:color="auto" w:fill="FFFFFF"/>
          <w:lang w:val="en-US" w:eastAsia="zh-CN"/>
        </w:rPr>
        <w:t>支付</w:t>
      </w:r>
      <w:r>
        <w:rPr>
          <w:rFonts w:hint="eastAsia" w:ascii="宋体" w:hAnsi="宋体" w:eastAsia="宋体" w:cs="宋体"/>
          <w:color w:val="auto"/>
          <w:sz w:val="22"/>
          <w:szCs w:val="22"/>
          <w:highlight w:val="none"/>
          <w:shd w:val="clear" w:color="auto" w:fill="FFFFFF"/>
        </w:rPr>
        <w:t>金额达到预算金额</w:t>
      </w:r>
      <w:r>
        <w:rPr>
          <w:rFonts w:hint="eastAsia" w:ascii="宋体" w:hAnsi="宋体" w:eastAsia="宋体" w:cs="宋体"/>
          <w:color w:val="auto"/>
          <w:sz w:val="22"/>
          <w:szCs w:val="22"/>
          <w:highlight w:val="none"/>
          <w:shd w:val="clear" w:color="auto" w:fill="FFFFFF"/>
          <w:lang w:eastAsia="zh-CN"/>
        </w:rPr>
        <w:t>（按先达到的条件认定）</w:t>
      </w:r>
      <w:r>
        <w:rPr>
          <w:rFonts w:hint="eastAsia" w:ascii="宋体" w:hAnsi="宋体" w:eastAsia="宋体" w:cs="宋体"/>
          <w:color w:val="auto"/>
          <w:sz w:val="22"/>
          <w:szCs w:val="22"/>
          <w:highlight w:val="none"/>
          <w:shd w:val="clear" w:color="auto" w:fill="FFFFFF"/>
        </w:rPr>
        <w:t>，即视为合同完全履行完毕。每次维修工期以实际派单要求为准。</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Arial"/>
          <w:b w:val="0"/>
          <w:bCs/>
          <w:color w:val="auto"/>
          <w:kern w:val="0"/>
          <w:sz w:val="22"/>
          <w:szCs w:val="22"/>
          <w:highlight w:val="none"/>
          <w:lang w:val="en-US" w:eastAsia="zh-CN"/>
        </w:rPr>
        <w:t>6.2</w:t>
      </w:r>
      <w:r>
        <w:rPr>
          <w:rFonts w:hint="eastAsia" w:ascii="宋体" w:hAnsi="宋体" w:eastAsia="宋体" w:cs="Arial"/>
          <w:b w:val="0"/>
          <w:bCs/>
          <w:color w:val="auto"/>
          <w:kern w:val="0"/>
          <w:sz w:val="22"/>
          <w:szCs w:val="22"/>
          <w:highlight w:val="none"/>
        </w:rPr>
        <w:t>质保期</w:t>
      </w:r>
      <w:r>
        <w:rPr>
          <w:rFonts w:hint="eastAsia" w:ascii="宋体" w:hAnsi="宋体" w:eastAsia="宋体" w:cs="Arial"/>
          <w:b w:val="0"/>
          <w:bCs/>
          <w:color w:val="auto"/>
          <w:kern w:val="0"/>
          <w:sz w:val="22"/>
          <w:szCs w:val="22"/>
          <w:highlight w:val="none"/>
          <w:lang w:eastAsia="zh-CN"/>
        </w:rPr>
        <w:t>（缺陷责任期）</w:t>
      </w:r>
      <w:r>
        <w:rPr>
          <w:rFonts w:hint="eastAsia" w:ascii="宋体" w:hAnsi="宋体" w:eastAsia="宋体" w:cs="Arial"/>
          <w:b w:val="0"/>
          <w:bCs/>
          <w:color w:val="auto"/>
          <w:kern w:val="0"/>
          <w:sz w:val="22"/>
          <w:szCs w:val="22"/>
          <w:highlight w:val="none"/>
        </w:rPr>
        <w:t>：自本项目合同完全履行完毕验收合格之日起一年。</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lang w:val="en-US" w:eastAsia="zh-CN"/>
        </w:rPr>
        <w:t>七</w:t>
      </w:r>
      <w:r>
        <w:rPr>
          <w:rFonts w:hint="eastAsia" w:ascii="宋体" w:hAnsi="宋体" w:eastAsia="宋体" w:cs="宋体"/>
          <w:b/>
          <w:bCs w:val="0"/>
          <w:color w:val="auto"/>
          <w:sz w:val="22"/>
          <w:szCs w:val="22"/>
          <w:highlight w:val="none"/>
        </w:rPr>
        <w:t>、合同履行时间、履行方式及履行地点</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.1履行时间：</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.2履行方式：</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7</w:t>
      </w:r>
      <w:r>
        <w:rPr>
          <w:rFonts w:hint="eastAsia" w:ascii="宋体" w:hAnsi="宋体" w:eastAsia="宋体" w:cs="宋体"/>
          <w:b w:val="0"/>
          <w:bCs/>
          <w:color w:val="auto"/>
          <w:sz w:val="22"/>
          <w:szCs w:val="22"/>
          <w:highlight w:val="none"/>
        </w:rPr>
        <w:t>.3履行地点：</w:t>
      </w:r>
    </w:p>
    <w:p>
      <w:pPr>
        <w:spacing w:line="360" w:lineRule="auto"/>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lang w:val="en-US" w:eastAsia="zh-CN"/>
        </w:rPr>
        <w:t>八</w:t>
      </w:r>
      <w:r>
        <w:rPr>
          <w:rFonts w:hint="eastAsia" w:ascii="宋体" w:hAnsi="宋体" w:eastAsia="宋体" w:cs="宋体"/>
          <w:b/>
          <w:bCs w:val="0"/>
          <w:color w:val="auto"/>
          <w:sz w:val="22"/>
          <w:szCs w:val="22"/>
          <w:highlight w:val="none"/>
        </w:rPr>
        <w:t>、款项支付</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lang w:val="en-US" w:eastAsia="zh-CN"/>
        </w:rPr>
        <w:t>8</w:t>
      </w:r>
      <w:r>
        <w:rPr>
          <w:rFonts w:hint="eastAsia" w:ascii="宋体" w:hAnsi="宋体" w:eastAsia="宋体" w:cs="宋体"/>
          <w:b w:val="0"/>
          <w:bCs/>
          <w:color w:val="auto"/>
          <w:sz w:val="22"/>
          <w:szCs w:val="22"/>
          <w:highlight w:val="none"/>
        </w:rPr>
        <w:t>.1付款方式：</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1.履约保证金：</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1）在采购合同签署后7天内，</w:t>
      </w:r>
      <w:r>
        <w:rPr>
          <w:rFonts w:hint="eastAsia" w:ascii="宋体" w:hAnsi="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lang w:val="en-US" w:eastAsia="zh-CN"/>
        </w:rPr>
        <w:t>须</w:t>
      </w:r>
      <w:r>
        <w:rPr>
          <w:rFonts w:hint="eastAsia" w:ascii="宋体" w:hAnsi="宋体" w:eastAsia="宋体" w:cs="宋体"/>
          <w:b w:val="0"/>
          <w:bCs/>
          <w:color w:val="auto"/>
          <w:sz w:val="22"/>
          <w:szCs w:val="22"/>
          <w:highlight w:val="none"/>
        </w:rPr>
        <w:t>以银行转账、转帐支票、银行汇票或银行、保险机构出具的保函等非现金形式</w:t>
      </w:r>
      <w:r>
        <w:rPr>
          <w:rFonts w:hint="eastAsia" w:ascii="宋体" w:hAnsi="宋体" w:eastAsia="宋体" w:cs="宋体"/>
          <w:b w:val="0"/>
          <w:bCs/>
          <w:color w:val="auto"/>
          <w:sz w:val="22"/>
          <w:szCs w:val="22"/>
          <w:highlight w:val="none"/>
          <w:lang w:val="en-US" w:eastAsia="zh-CN"/>
        </w:rPr>
        <w:t>向</w:t>
      </w:r>
      <w:r>
        <w:rPr>
          <w:rFonts w:hint="eastAsia" w:ascii="宋体" w:hAnsi="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lang w:val="en-US" w:eastAsia="zh-CN"/>
        </w:rPr>
        <w:t>提交本项目预算价5%的履约担保；</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2）采用保函形式提交的应满足以下几个条件：①为见索即付保函：即在</w:t>
      </w:r>
      <w:r>
        <w:rPr>
          <w:rFonts w:hint="eastAsia" w:ascii="宋体" w:hAnsi="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lang w:val="en-US" w:eastAsia="zh-CN"/>
        </w:rPr>
        <w:t>没有实施合同或者未履行合同义务时，</w:t>
      </w:r>
      <w:r>
        <w:rPr>
          <w:rFonts w:hint="eastAsia" w:ascii="宋体" w:hAnsi="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lang w:val="en-US" w:eastAsia="zh-CN"/>
        </w:rPr>
        <w:t>不需要出具任何证明和理由，只要看到</w:t>
      </w:r>
      <w:r>
        <w:rPr>
          <w:rFonts w:hint="eastAsia" w:ascii="宋体" w:hAnsi="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lang w:val="en-US" w:eastAsia="zh-CN"/>
        </w:rPr>
        <w:t>违约，就可对保函进行收兑；②保函期限：自合同生效之日起至合同服务期满且提交全部验收资料之日止；③如果由于工期延误或金融机构要求分期出具保函的，则在前一份保函有效期满之日2个月前必须重新出具相同内容的保函。</w:t>
      </w:r>
    </w:p>
    <w:p>
      <w:pPr>
        <w:spacing w:line="360" w:lineRule="auto"/>
        <w:ind w:firstLine="420"/>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en-US" w:eastAsia="zh-CN"/>
        </w:rPr>
        <w:t>3）</w:t>
      </w:r>
      <w:r>
        <w:rPr>
          <w:rFonts w:hint="eastAsia" w:ascii="宋体" w:hAnsi="宋体" w:eastAsia="宋体" w:cs="宋体"/>
          <w:b w:val="0"/>
          <w:bCs/>
          <w:color w:val="auto"/>
          <w:sz w:val="22"/>
          <w:szCs w:val="22"/>
          <w:highlight w:val="none"/>
          <w:lang w:val="zh-CN" w:eastAsia="zh-CN"/>
        </w:rPr>
        <w:t>履约担保的退还：合同服务期满且提交全部验收资料，予以全部</w:t>
      </w:r>
      <w:r>
        <w:rPr>
          <w:rFonts w:hint="eastAsia" w:ascii="宋体" w:hAnsi="宋体" w:cs="宋体"/>
          <w:b w:val="0"/>
          <w:bCs/>
          <w:color w:val="auto"/>
          <w:sz w:val="22"/>
          <w:szCs w:val="22"/>
          <w:highlight w:val="none"/>
          <w:lang w:val="zh-CN" w:eastAsia="zh-CN"/>
        </w:rPr>
        <w:t>无息</w:t>
      </w:r>
      <w:r>
        <w:rPr>
          <w:rFonts w:hint="eastAsia" w:ascii="宋体" w:hAnsi="宋体" w:eastAsia="宋体" w:cs="宋体"/>
          <w:b w:val="0"/>
          <w:bCs/>
          <w:color w:val="auto"/>
          <w:sz w:val="22"/>
          <w:szCs w:val="22"/>
          <w:highlight w:val="none"/>
          <w:lang w:val="zh-CN" w:eastAsia="zh-CN"/>
        </w:rPr>
        <w:t>退还。</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2.预付款：为合同金额的10％，在合同生效以及具备实施条件后15日内支付。本项目预付款在</w:t>
      </w:r>
      <w:r>
        <w:rPr>
          <w:rFonts w:hint="eastAsia" w:ascii="宋体" w:hAnsi="宋体" w:cs="宋体"/>
          <w:b w:val="0"/>
          <w:bCs/>
          <w:color w:val="auto"/>
          <w:sz w:val="22"/>
          <w:szCs w:val="22"/>
          <w:highlight w:val="none"/>
          <w:lang w:val="en-US" w:eastAsia="zh-CN"/>
        </w:rPr>
        <w:t>第一次支付</w:t>
      </w:r>
      <w:r>
        <w:rPr>
          <w:rFonts w:hint="eastAsia" w:ascii="宋体" w:hAnsi="宋体" w:eastAsia="宋体" w:cs="宋体"/>
          <w:b w:val="0"/>
          <w:bCs/>
          <w:color w:val="auto"/>
          <w:sz w:val="22"/>
          <w:szCs w:val="22"/>
          <w:highlight w:val="none"/>
          <w:lang w:val="en-US" w:eastAsia="zh-CN"/>
        </w:rPr>
        <w:t>工程款中进行</w:t>
      </w:r>
      <w:r>
        <w:rPr>
          <w:rFonts w:hint="eastAsia" w:ascii="宋体" w:hAnsi="宋体" w:cs="宋体"/>
          <w:b w:val="0"/>
          <w:bCs/>
          <w:color w:val="auto"/>
          <w:sz w:val="22"/>
          <w:szCs w:val="22"/>
          <w:highlight w:val="none"/>
          <w:lang w:val="en-US" w:eastAsia="zh-CN"/>
        </w:rPr>
        <w:t>全额</w:t>
      </w:r>
      <w:r>
        <w:rPr>
          <w:rFonts w:hint="eastAsia" w:ascii="宋体" w:hAnsi="宋体" w:eastAsia="宋体" w:cs="宋体"/>
          <w:b w:val="0"/>
          <w:bCs/>
          <w:color w:val="auto"/>
          <w:sz w:val="22"/>
          <w:szCs w:val="22"/>
          <w:highlight w:val="none"/>
          <w:lang w:val="en-US" w:eastAsia="zh-CN"/>
        </w:rPr>
        <w:t>扣回</w:t>
      </w:r>
      <w:r>
        <w:rPr>
          <w:rFonts w:hint="eastAsia" w:ascii="宋体" w:hAnsi="宋体" w:cs="宋体"/>
          <w:b w:val="0"/>
          <w:bCs/>
          <w:color w:val="auto"/>
          <w:sz w:val="22"/>
          <w:szCs w:val="22"/>
          <w:highlight w:val="none"/>
          <w:lang w:val="en-US" w:eastAsia="zh-CN"/>
        </w:rPr>
        <w:t>，不足部分待下月工程款中扣回</w:t>
      </w:r>
      <w:r>
        <w:rPr>
          <w:rFonts w:hint="eastAsia" w:ascii="宋体" w:hAnsi="宋体" w:eastAsia="宋体" w:cs="宋体"/>
          <w:color w:val="auto"/>
          <w:sz w:val="22"/>
          <w:szCs w:val="22"/>
          <w:highlight w:val="none"/>
          <w:lang w:val="en-US" w:eastAsia="zh-CN"/>
        </w:rPr>
        <w:t>。</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3.进度款：项目进度款按每月工程实际完成量的80%支付工程款。</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支付方式：每月25日前申报该月完成的工程量，经招标人及其委托的监理工程师（如有）审核确认后，于次月30日前支付已完成部分的项目款。进度款付至合同总价(不包括未施工项目或价格调减造价)的80%时（并扣除暂列金额）暂停支付后续工程款。</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项目结算审计结束后，</w:t>
      </w:r>
      <w:r>
        <w:rPr>
          <w:rFonts w:hint="eastAsia" w:ascii="宋体" w:hAnsi="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lang w:val="en-US" w:eastAsia="zh-CN"/>
        </w:rPr>
        <w:t>向中标</w:t>
      </w:r>
      <w:r>
        <w:rPr>
          <w:rFonts w:hint="eastAsia" w:ascii="宋体" w:hAnsi="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lang w:val="en-US" w:eastAsia="zh-CN"/>
        </w:rPr>
        <w:t>支付至审定结算总价的98.5%。 留结算总价的1.5%作为工程保修金，保修期满后</w:t>
      </w:r>
      <w:r>
        <w:rPr>
          <w:rFonts w:hint="eastAsia" w:ascii="宋体" w:hAnsi="宋体" w:cs="宋体"/>
          <w:b w:val="0"/>
          <w:bCs/>
          <w:color w:val="auto"/>
          <w:sz w:val="22"/>
          <w:szCs w:val="22"/>
          <w:highlight w:val="none"/>
          <w:lang w:val="en-US" w:eastAsia="zh-CN"/>
        </w:rPr>
        <w:t>无息</w:t>
      </w:r>
      <w:r>
        <w:rPr>
          <w:rFonts w:hint="eastAsia" w:ascii="宋体" w:hAnsi="宋体" w:eastAsia="宋体" w:cs="宋体"/>
          <w:b w:val="0"/>
          <w:bCs/>
          <w:color w:val="auto"/>
          <w:sz w:val="22"/>
          <w:szCs w:val="22"/>
          <w:highlight w:val="none"/>
          <w:lang w:val="en-US" w:eastAsia="zh-CN"/>
        </w:rPr>
        <w:t>退还。</w:t>
      </w:r>
    </w:p>
    <w:p>
      <w:pPr>
        <w:spacing w:line="360" w:lineRule="auto"/>
        <w:ind w:firstLine="420"/>
        <w:rPr>
          <w:rFonts w:hint="default"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已完工的项目，最终结算金额以第三方审价单位根据实际工程量予以结算。</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十、税费</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10.1本合同执行中相关的一切税费均由乙方负担。</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十一、质量保证及后续服务</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11.1乙方应按采购文件规定向甲方提供服务。</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11.2乙方提供的服务成果在服务质量保证期内发生故障，乙方应负责免费提供后续服务。对达不到要求者，根据实际情况，经双方协商，可按以下办法处理：</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⑴重做：由乙方承担所发生的全部费用。</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⑵贬值处理：由甲乙双方合议定价。</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⑶解除合同。</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十二、违约责任</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12.1甲方无正当理由拒收接受服务的，甲方向乙方偿付合同款项百分之五作为违约金。</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12.2甲方无故逾期验收和办理款项支付手续的,甲方应按逾期付款总额每日万分之五向乙方支付违约金。</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12.3乙方超过约定日期10个工作日仍不能提供服务的，甲方可解除本合同。乙方因未能如期提供服务或因其他违约行为导致甲方解除合同的，乙方应向甲方支付合同总值5%的违约金，如造成甲方损失超过违约金的，超出部分由乙方继续承担赔偿责任。 </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w:t>
      </w:r>
      <w:r>
        <w:rPr>
          <w:rFonts w:hint="eastAsia" w:ascii="宋体" w:hAnsi="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w:t>
      </w:r>
      <w:r>
        <w:rPr>
          <w:rFonts w:hint="eastAsia" w:ascii="宋体" w:hAnsi="宋体" w:cs="宋体"/>
          <w:b w:val="0"/>
          <w:bCs/>
          <w:color w:val="auto"/>
          <w:sz w:val="22"/>
          <w:szCs w:val="22"/>
          <w:highlight w:val="none"/>
          <w:lang w:val="en-US" w:eastAsia="zh-CN"/>
        </w:rPr>
        <w:t>4</w:t>
      </w:r>
      <w:r>
        <w:rPr>
          <w:rFonts w:hint="eastAsia" w:ascii="宋体" w:hAnsi="宋体" w:eastAsia="宋体" w:cs="宋体"/>
          <w:b w:val="0"/>
          <w:bCs w:val="0"/>
          <w:color w:val="auto"/>
          <w:sz w:val="22"/>
          <w:szCs w:val="22"/>
          <w:highlight w:val="none"/>
        </w:rPr>
        <w:t>按</w:t>
      </w:r>
      <w:r>
        <w:rPr>
          <w:rFonts w:hint="eastAsia" w:ascii="宋体" w:hAnsi="宋体" w:cs="宋体"/>
          <w:b w:val="0"/>
          <w:bCs w:val="0"/>
          <w:color w:val="auto"/>
          <w:sz w:val="22"/>
          <w:szCs w:val="22"/>
          <w:highlight w:val="none"/>
          <w:lang w:val="en-US" w:eastAsia="zh-CN"/>
        </w:rPr>
        <w:t>甲方</w:t>
      </w:r>
      <w:r>
        <w:rPr>
          <w:rFonts w:hint="eastAsia" w:ascii="宋体" w:hAnsi="宋体" w:eastAsia="宋体" w:cs="宋体"/>
          <w:b w:val="0"/>
          <w:bCs w:val="0"/>
          <w:color w:val="auto"/>
          <w:sz w:val="22"/>
          <w:szCs w:val="22"/>
          <w:highlight w:val="none"/>
        </w:rPr>
        <w:t>要求保质保量的完成任务。（</w:t>
      </w:r>
      <w:r>
        <w:rPr>
          <w:rFonts w:hint="eastAsia" w:ascii="宋体" w:hAnsi="宋体" w:cs="宋体"/>
          <w:b w:val="0"/>
          <w:bCs w:val="0"/>
          <w:color w:val="auto"/>
          <w:sz w:val="22"/>
          <w:szCs w:val="22"/>
          <w:highlight w:val="none"/>
          <w:lang w:val="en-US" w:eastAsia="zh-CN"/>
        </w:rPr>
        <w:t>乙方</w:t>
      </w:r>
      <w:r>
        <w:rPr>
          <w:rFonts w:hint="eastAsia" w:ascii="宋体" w:hAnsi="宋体" w:eastAsia="宋体" w:cs="宋体"/>
          <w:b w:val="0"/>
          <w:bCs w:val="0"/>
          <w:color w:val="auto"/>
          <w:sz w:val="22"/>
          <w:szCs w:val="22"/>
          <w:highlight w:val="none"/>
        </w:rPr>
        <w:t>须对</w:t>
      </w:r>
      <w:r>
        <w:rPr>
          <w:rFonts w:hint="eastAsia" w:ascii="宋体" w:hAnsi="宋体" w:cs="宋体"/>
          <w:b w:val="0"/>
          <w:bCs w:val="0"/>
          <w:color w:val="auto"/>
          <w:sz w:val="22"/>
          <w:szCs w:val="22"/>
          <w:highlight w:val="none"/>
          <w:lang w:val="en-US" w:eastAsia="zh-CN"/>
        </w:rPr>
        <w:t>甲方</w:t>
      </w:r>
      <w:r>
        <w:rPr>
          <w:rFonts w:hint="eastAsia" w:ascii="宋体" w:hAnsi="宋体" w:eastAsia="宋体" w:cs="宋体"/>
          <w:b w:val="0"/>
          <w:bCs w:val="0"/>
          <w:color w:val="auto"/>
          <w:sz w:val="22"/>
          <w:szCs w:val="22"/>
          <w:highlight w:val="none"/>
        </w:rPr>
        <w:t>下达的工作任务单24小时内作出响应</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考虑到实际情况有时紧急，</w:t>
      </w:r>
      <w:r>
        <w:rPr>
          <w:rFonts w:hint="eastAsia" w:ascii="宋体" w:hAnsi="宋体" w:cs="宋体"/>
          <w:b w:val="0"/>
          <w:bCs w:val="0"/>
          <w:color w:val="auto"/>
          <w:sz w:val="22"/>
          <w:szCs w:val="22"/>
          <w:highlight w:val="none"/>
          <w:lang w:val="en-US" w:eastAsia="zh-CN"/>
        </w:rPr>
        <w:t>乙方</w:t>
      </w:r>
      <w:r>
        <w:rPr>
          <w:rFonts w:hint="eastAsia" w:ascii="宋体" w:hAnsi="宋体" w:eastAsia="宋体" w:cs="宋体"/>
          <w:b w:val="0"/>
          <w:bCs w:val="0"/>
          <w:color w:val="auto"/>
          <w:sz w:val="22"/>
          <w:szCs w:val="22"/>
          <w:highlight w:val="none"/>
        </w:rPr>
        <w:t>在接到</w:t>
      </w:r>
      <w:r>
        <w:rPr>
          <w:rFonts w:hint="eastAsia" w:ascii="宋体" w:hAnsi="宋体" w:cs="宋体"/>
          <w:b w:val="0"/>
          <w:bCs w:val="0"/>
          <w:color w:val="auto"/>
          <w:sz w:val="22"/>
          <w:szCs w:val="22"/>
          <w:highlight w:val="none"/>
          <w:lang w:val="en-US" w:eastAsia="zh-CN"/>
        </w:rPr>
        <w:t>甲方</w:t>
      </w:r>
      <w:r>
        <w:rPr>
          <w:rFonts w:hint="eastAsia" w:ascii="宋体" w:hAnsi="宋体" w:eastAsia="宋体" w:cs="宋体"/>
          <w:b w:val="0"/>
          <w:bCs w:val="0"/>
          <w:color w:val="auto"/>
          <w:sz w:val="22"/>
          <w:szCs w:val="22"/>
          <w:highlight w:val="none"/>
        </w:rPr>
        <w:t>要求施工电话后须在1小时内响应，并在2小时内派人及安排设备到达现场开始处理问题，提供不间断的服务直到结束。若未在1小时内响应或未在2小时内赶到现场解决问题的将向</w:t>
      </w:r>
      <w:r>
        <w:rPr>
          <w:rFonts w:hint="eastAsia" w:ascii="宋体" w:hAnsi="宋体" w:cs="宋体"/>
          <w:b w:val="0"/>
          <w:bCs w:val="0"/>
          <w:color w:val="auto"/>
          <w:sz w:val="22"/>
          <w:szCs w:val="22"/>
          <w:highlight w:val="none"/>
          <w:lang w:val="en-US" w:eastAsia="zh-CN"/>
        </w:rPr>
        <w:t>甲方</w:t>
      </w:r>
      <w:r>
        <w:rPr>
          <w:rFonts w:hint="eastAsia" w:ascii="宋体" w:hAnsi="宋体" w:eastAsia="宋体" w:cs="宋体"/>
          <w:b w:val="0"/>
          <w:bCs w:val="0"/>
          <w:color w:val="auto"/>
          <w:sz w:val="22"/>
          <w:szCs w:val="22"/>
          <w:highlight w:val="none"/>
        </w:rPr>
        <w:t>支付3000元/次违约金（在工程进度款中扣除）。若连续发生三次</w:t>
      </w:r>
      <w:r>
        <w:rPr>
          <w:rFonts w:hint="eastAsia" w:ascii="宋体" w:hAnsi="宋体" w:cs="宋体"/>
          <w:b w:val="0"/>
          <w:bCs w:val="0"/>
          <w:color w:val="auto"/>
          <w:sz w:val="22"/>
          <w:szCs w:val="22"/>
          <w:highlight w:val="none"/>
          <w:lang w:val="en-US" w:eastAsia="zh-CN"/>
        </w:rPr>
        <w:t>甲方</w:t>
      </w:r>
      <w:r>
        <w:rPr>
          <w:rFonts w:hint="eastAsia" w:ascii="宋体" w:hAnsi="宋体" w:eastAsia="宋体" w:cs="宋体"/>
          <w:b w:val="0"/>
          <w:bCs w:val="0"/>
          <w:color w:val="auto"/>
          <w:sz w:val="22"/>
          <w:szCs w:val="22"/>
          <w:highlight w:val="none"/>
        </w:rPr>
        <w:t>有权终止取消承包合同，同时履约保证金将不予退还，由此造成的一切后果由</w:t>
      </w:r>
      <w:r>
        <w:rPr>
          <w:rFonts w:hint="eastAsia" w:ascii="宋体" w:hAnsi="宋体" w:cs="宋体"/>
          <w:b w:val="0"/>
          <w:bCs w:val="0"/>
          <w:color w:val="auto"/>
          <w:sz w:val="22"/>
          <w:szCs w:val="22"/>
          <w:highlight w:val="none"/>
          <w:lang w:val="en-US" w:eastAsia="zh-CN"/>
        </w:rPr>
        <w:t>乙方</w:t>
      </w:r>
      <w:r>
        <w:rPr>
          <w:rFonts w:hint="eastAsia" w:ascii="宋体" w:hAnsi="宋体" w:eastAsia="宋体" w:cs="宋体"/>
          <w:b w:val="0"/>
          <w:bCs w:val="0"/>
          <w:color w:val="auto"/>
          <w:sz w:val="22"/>
          <w:szCs w:val="22"/>
          <w:highlight w:val="none"/>
        </w:rPr>
        <w:t>承担。</w:t>
      </w:r>
    </w:p>
    <w:p>
      <w:pPr>
        <w:spacing w:line="360" w:lineRule="auto"/>
        <w:ind w:firstLine="420"/>
        <w:rPr>
          <w:rFonts w:hint="eastAsia" w:ascii="宋体" w:hAnsi="宋体" w:eastAsia="宋体" w:cs="宋体"/>
          <w:b w:val="0"/>
          <w:bCs w:val="0"/>
          <w:color w:val="auto"/>
          <w:sz w:val="22"/>
          <w:szCs w:val="22"/>
          <w:highlight w:val="none"/>
        </w:rPr>
      </w:pPr>
      <w:r>
        <w:rPr>
          <w:rFonts w:hint="eastAsia" w:ascii="宋体" w:hAnsi="宋体" w:eastAsia="宋体" w:cs="宋体"/>
          <w:b w:val="0"/>
          <w:bCs/>
          <w:color w:val="auto"/>
          <w:sz w:val="22"/>
          <w:szCs w:val="22"/>
          <w:highlight w:val="none"/>
        </w:rPr>
        <w:t>1</w:t>
      </w:r>
      <w:r>
        <w:rPr>
          <w:rFonts w:hint="eastAsia" w:ascii="宋体" w:hAnsi="宋体" w:cs="宋体"/>
          <w:b w:val="0"/>
          <w:bCs/>
          <w:color w:val="auto"/>
          <w:sz w:val="22"/>
          <w:szCs w:val="22"/>
          <w:highlight w:val="none"/>
          <w:lang w:val="en-US" w:eastAsia="zh-CN"/>
        </w:rPr>
        <w:t>2</w:t>
      </w:r>
      <w:r>
        <w:rPr>
          <w:rFonts w:hint="eastAsia" w:ascii="宋体" w:hAnsi="宋体" w:eastAsia="宋体" w:cs="宋体"/>
          <w:b w:val="0"/>
          <w:bCs/>
          <w:color w:val="auto"/>
          <w:sz w:val="22"/>
          <w:szCs w:val="22"/>
          <w:highlight w:val="none"/>
        </w:rPr>
        <w:t>.</w:t>
      </w:r>
      <w:r>
        <w:rPr>
          <w:rFonts w:hint="eastAsia" w:ascii="宋体" w:hAnsi="宋体" w:cs="宋体"/>
          <w:b w:val="0"/>
          <w:bCs/>
          <w:color w:val="auto"/>
          <w:sz w:val="22"/>
          <w:szCs w:val="22"/>
          <w:highlight w:val="none"/>
          <w:lang w:val="en-US" w:eastAsia="zh-CN"/>
        </w:rPr>
        <w:t>5</w:t>
      </w:r>
      <w:r>
        <w:rPr>
          <w:rFonts w:hint="eastAsia" w:ascii="宋体" w:hAnsi="宋体" w:eastAsia="宋体" w:cs="宋体"/>
          <w:b w:val="0"/>
          <w:bCs/>
          <w:color w:val="auto"/>
          <w:sz w:val="22"/>
          <w:szCs w:val="22"/>
          <w:highlight w:val="none"/>
        </w:rPr>
        <w:t>在服务期内，乙方应对出现的质量及安全问题负责处理解决并承担一切费用。</w:t>
      </w:r>
      <w:r>
        <w:rPr>
          <w:rFonts w:hint="eastAsia" w:ascii="宋体" w:hAnsi="宋体" w:eastAsia="宋体" w:cs="宋体"/>
          <w:b w:val="0"/>
          <w:bCs w:val="0"/>
          <w:color w:val="auto"/>
          <w:sz w:val="22"/>
          <w:szCs w:val="22"/>
          <w:highlight w:val="none"/>
        </w:rPr>
        <w:t>因</w:t>
      </w:r>
      <w:r>
        <w:rPr>
          <w:rFonts w:hint="eastAsia" w:ascii="宋体" w:hAnsi="宋体" w:cs="宋体"/>
          <w:b w:val="0"/>
          <w:bCs w:val="0"/>
          <w:color w:val="auto"/>
          <w:sz w:val="22"/>
          <w:szCs w:val="22"/>
          <w:highlight w:val="none"/>
          <w:lang w:val="en-US" w:eastAsia="zh-CN"/>
        </w:rPr>
        <w:t>乙方</w:t>
      </w:r>
      <w:r>
        <w:rPr>
          <w:rFonts w:hint="eastAsia" w:ascii="宋体" w:hAnsi="宋体" w:eastAsia="宋体" w:cs="宋体"/>
          <w:b w:val="0"/>
          <w:bCs w:val="0"/>
          <w:color w:val="auto"/>
          <w:sz w:val="22"/>
          <w:szCs w:val="22"/>
          <w:highlight w:val="none"/>
        </w:rPr>
        <w:t>安全生产、文明施工、工程质量等未到位等原因引起的投诉事件或不良事件等，则按事件严重情况给予500-5000元的罚款（从工程进度款中扣除，并赔偿相应损失）</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12.6乙方</w:t>
      </w:r>
      <w:r>
        <w:rPr>
          <w:rFonts w:hint="eastAsia" w:ascii="宋体" w:hAnsi="宋体" w:eastAsia="宋体" w:cs="宋体"/>
          <w:color w:val="auto"/>
          <w:sz w:val="22"/>
          <w:szCs w:val="22"/>
          <w:highlight w:val="none"/>
        </w:rPr>
        <w:t>达不到</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rPr>
        <w:t>要求以及</w:t>
      </w: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rPr>
        <w:t>的各项服务承诺，</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rPr>
        <w:t>有权要求其整改、扣款直至终止合同。</w:t>
      </w:r>
    </w:p>
    <w:p>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42" w:firstLineChars="200"/>
        <w:textAlignment w:val="auto"/>
        <w:rPr>
          <w:rFonts w:hint="eastAsia" w:ascii="宋体" w:hAnsi="宋体" w:eastAsia="宋体" w:cs="宋体"/>
          <w:color w:val="auto"/>
          <w:sz w:val="22"/>
          <w:szCs w:val="22"/>
          <w:highlight w:val="none"/>
        </w:rPr>
      </w:pPr>
      <w:r>
        <w:rPr>
          <w:rFonts w:hint="eastAsia" w:ascii="宋体" w:hAnsi="宋体" w:cs="宋体"/>
          <w:b/>
          <w:bCs/>
          <w:color w:val="auto"/>
          <w:sz w:val="22"/>
          <w:szCs w:val="22"/>
          <w:highlight w:val="none"/>
          <w:lang w:val="en-US" w:eastAsia="zh-CN"/>
        </w:rPr>
        <w:t>12.7</w:t>
      </w:r>
      <w:r>
        <w:rPr>
          <w:rFonts w:hint="eastAsia" w:ascii="宋体" w:hAnsi="宋体" w:eastAsia="宋体" w:cs="宋体"/>
          <w:b/>
          <w:bCs/>
          <w:color w:val="auto"/>
          <w:sz w:val="22"/>
          <w:szCs w:val="22"/>
          <w:highlight w:val="none"/>
        </w:rPr>
        <w:t>如</w:t>
      </w:r>
      <w:r>
        <w:rPr>
          <w:rFonts w:hint="eastAsia" w:ascii="宋体" w:hAnsi="宋体" w:eastAsia="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rPr>
        <w:t>出现以下情况，</w:t>
      </w:r>
      <w:r>
        <w:rPr>
          <w:rFonts w:hint="eastAsia" w:ascii="宋体" w:hAnsi="宋体" w:cs="宋体"/>
          <w:b/>
          <w:bCs/>
          <w:color w:val="auto"/>
          <w:sz w:val="22"/>
          <w:szCs w:val="22"/>
          <w:highlight w:val="none"/>
          <w:lang w:val="en-US" w:eastAsia="zh-CN"/>
        </w:rPr>
        <w:t>甲方</w:t>
      </w:r>
      <w:r>
        <w:rPr>
          <w:rFonts w:hint="eastAsia" w:ascii="宋体" w:hAnsi="宋体" w:eastAsia="宋体" w:cs="宋体"/>
          <w:b/>
          <w:bCs/>
          <w:color w:val="auto"/>
          <w:sz w:val="22"/>
          <w:szCs w:val="22"/>
          <w:highlight w:val="none"/>
        </w:rPr>
        <w:t>有权提前终止合同并没收全部履约保证金，造成损失由</w:t>
      </w:r>
      <w:r>
        <w:rPr>
          <w:rFonts w:hint="eastAsia" w:ascii="宋体" w:hAnsi="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rPr>
        <w:t>承担：</w:t>
      </w:r>
    </w:p>
    <w:p>
      <w:pPr>
        <w:keepNext w:val="0"/>
        <w:keepLines w:val="0"/>
        <w:pageBreakBefore w:val="0"/>
        <w:numPr>
          <w:ilvl w:val="0"/>
          <w:numId w:val="15"/>
        </w:numPr>
        <w:tabs>
          <w:tab w:val="clear" w:pos="312"/>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质量问题：单个项目未通过一次性验收合格的，施工过程中有严重质量隐患，经督告拒不返工的；</w:t>
      </w:r>
    </w:p>
    <w:p>
      <w:pPr>
        <w:keepNext w:val="0"/>
        <w:keepLines w:val="0"/>
        <w:pageBreakBefore w:val="0"/>
        <w:numPr>
          <w:ilvl w:val="0"/>
          <w:numId w:val="15"/>
        </w:numPr>
        <w:tabs>
          <w:tab w:val="clear" w:pos="312"/>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进度情况：经现场管理人员及相关人员2次及2次以上催告后，分项工程进度仍无实质性进展，或总体完工进度任务达不到</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要求的；</w:t>
      </w:r>
    </w:p>
    <w:p>
      <w:pPr>
        <w:keepNext w:val="0"/>
        <w:keepLines w:val="0"/>
        <w:pageBreakBefore w:val="0"/>
        <w:numPr>
          <w:ilvl w:val="0"/>
          <w:numId w:val="15"/>
        </w:numPr>
        <w:tabs>
          <w:tab w:val="clear" w:pos="312"/>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安全措施做不到位经</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rPr>
        <w:t>提醒后拒不整改的，或因乙方原因发生重大安全事故的</w:t>
      </w:r>
      <w:r>
        <w:rPr>
          <w:rFonts w:hint="eastAsia" w:ascii="宋体" w:hAnsi="宋体" w:eastAsia="宋体" w:cs="宋体"/>
          <w:color w:val="auto"/>
          <w:sz w:val="22"/>
          <w:szCs w:val="22"/>
          <w:highlight w:val="none"/>
          <w:lang w:eastAsia="zh-CN"/>
        </w:rPr>
        <w:t>。</w:t>
      </w:r>
    </w:p>
    <w:p>
      <w:pPr>
        <w:keepNext w:val="0"/>
        <w:keepLines w:val="0"/>
        <w:pageBreakBefore w:val="0"/>
        <w:numPr>
          <w:ilvl w:val="0"/>
          <w:numId w:val="15"/>
        </w:numPr>
        <w:tabs>
          <w:tab w:val="clear" w:pos="312"/>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在履行合同中，如</w:t>
      </w:r>
      <w:r>
        <w:rPr>
          <w:rFonts w:hint="eastAsia" w:ascii="宋体" w:hAnsi="宋体" w:eastAsia="宋体" w:cs="宋体"/>
          <w:b/>
          <w:bCs/>
          <w:color w:val="auto"/>
          <w:sz w:val="22"/>
          <w:szCs w:val="22"/>
          <w:highlight w:val="none"/>
          <w:lang w:val="en-US" w:eastAsia="zh-CN"/>
        </w:rPr>
        <w:t>乙方</w:t>
      </w:r>
      <w:r>
        <w:rPr>
          <w:rFonts w:hint="eastAsia" w:ascii="宋体" w:hAnsi="宋体" w:eastAsia="宋体" w:cs="宋体"/>
          <w:color w:val="auto"/>
          <w:sz w:val="22"/>
          <w:szCs w:val="22"/>
          <w:highlight w:val="none"/>
        </w:rPr>
        <w:t>未按</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rPr>
        <w:t>要求的时间保质保量完工，不服从</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rPr>
        <w:t>的指导检查或拒绝履行合同规定的任何义务，经催告后在合理期限内仍不履行的。</w:t>
      </w:r>
    </w:p>
    <w:p>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40" w:firstLineChars="200"/>
        <w:textAlignment w:val="auto"/>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12.8办公管理处：乙方须在昆阳镇或海西镇或万全镇（郑楼和榆垟社区）内本地有办公管理处。乙方若在上述地区内没有办公管理处，须在签订中标合同后15个工作日内在指定地点设立针对本项目的办公管理处（租赁房屋），否则甲方有权终止取消承包合同，同时履约保证金将不予退还。</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十三、不可抗力事件处理</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13.1在合同有效期内，任何一方因不可抗力事件导致不能履行合同，则合同履行期可延长，其延长期与不可抗力影响期相同。</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13.2不可抗力事件发生后，应立即通知对方，并寄送有关权威机构出具的证明。</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13.3不可抗力事件延续120天以上，双方应通过友好协商，确定是否继续履行合同。</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十四、诉讼</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14.1双方在执行合同中所发生的一切争议，应通过协商解决。如协商不成，可向甲方所在地法院起诉。</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十五、合同生效及其它</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15.1合同经双方法定代表人或授权代表签字并加盖单位公章后生效。</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15.2合同执行中涉及采购资金和采购内容修改或补充的，须经财政部门审批，并签书面补充协议报政府采购监督管理部门备案，方可作为主合同不可分割的一部分。</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3．本合同未尽事宜，遵照《</w:t>
      </w:r>
      <w:r>
        <w:rPr>
          <w:rFonts w:hint="eastAsia" w:ascii="宋体" w:hAnsi="宋体" w:eastAsia="宋体" w:cs="宋体"/>
          <w:b w:val="0"/>
          <w:bCs/>
          <w:color w:val="auto"/>
          <w:sz w:val="22"/>
          <w:szCs w:val="22"/>
          <w:highlight w:val="none"/>
          <w:lang w:eastAsia="zh-CN"/>
        </w:rPr>
        <w:t>民典</w:t>
      </w:r>
      <w:r>
        <w:rPr>
          <w:rFonts w:hint="eastAsia" w:ascii="宋体" w:hAnsi="宋体" w:eastAsia="宋体" w:cs="宋体"/>
          <w:b w:val="0"/>
          <w:bCs/>
          <w:color w:val="auto"/>
          <w:sz w:val="22"/>
          <w:szCs w:val="22"/>
          <w:highlight w:val="none"/>
        </w:rPr>
        <w:t>法》有关条文执行。</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4．本合同一式    份，具有同等法律效力，甲乙双方各执   份；</w:t>
      </w:r>
      <w:r>
        <w:rPr>
          <w:rFonts w:hint="eastAsia" w:ascii="宋体" w:hAnsi="宋体" w:eastAsia="宋体" w:cs="宋体"/>
          <w:b w:val="0"/>
          <w:bCs/>
          <w:color w:val="auto"/>
          <w:sz w:val="22"/>
          <w:szCs w:val="22"/>
          <w:highlight w:val="none"/>
          <w:lang w:val="en-US" w:eastAsia="zh-CN"/>
        </w:rPr>
        <w:t>代理单位执壹份</w:t>
      </w:r>
      <w:r>
        <w:rPr>
          <w:rFonts w:hint="eastAsia" w:ascii="宋体" w:hAnsi="宋体" w:eastAsia="宋体" w:cs="宋体"/>
          <w:b w:val="0"/>
          <w:bCs/>
          <w:color w:val="auto"/>
          <w:sz w:val="22"/>
          <w:szCs w:val="22"/>
          <w:highlight w:val="none"/>
        </w:rPr>
        <w:t>。</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甲方（盖章）：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乙方（盖章）：</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法定代表人（或授权代表）：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法定代表人（或授权代表）：</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地址：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地址：</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联系人：                           联系人：</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联系电话：                         联系电话：</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开户银行：                         开户银行：</w:t>
      </w:r>
    </w:p>
    <w:p>
      <w:pPr>
        <w:spacing w:line="360" w:lineRule="auto"/>
        <w:ind w:firstLine="42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银行账号：                         银行账号：</w:t>
      </w:r>
    </w:p>
    <w:p>
      <w:pPr>
        <w:spacing w:line="360" w:lineRule="auto"/>
        <w:ind w:firstLine="42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rPr>
        <w:t>签订地点：</w:t>
      </w:r>
      <w:r>
        <w:rPr>
          <w:rFonts w:hint="eastAsia" w:ascii="宋体" w:hAnsi="宋体" w:eastAsia="宋体" w:cs="宋体"/>
          <w:b w:val="0"/>
          <w:bCs/>
          <w:color w:val="auto"/>
          <w:sz w:val="22"/>
          <w:szCs w:val="22"/>
          <w:highlight w:val="none"/>
          <w:lang w:val="en-US" w:eastAsia="zh-CN"/>
        </w:rPr>
        <w:t xml:space="preserve">   </w:t>
      </w:r>
      <w:r>
        <w:rPr>
          <w:rFonts w:hint="eastAsia" w:ascii="宋体" w:hAnsi="宋体" w:eastAsia="宋体" w:cs="宋体"/>
          <w:b w:val="0"/>
          <w:bCs/>
          <w:color w:val="auto"/>
          <w:sz w:val="22"/>
          <w:szCs w:val="22"/>
          <w:highlight w:val="none"/>
        </w:rPr>
        <w:t xml:space="preserve">                      签订日期：</w:t>
      </w:r>
    </w:p>
    <w:p>
      <w:pP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br w:type="page"/>
      </w:r>
    </w:p>
    <w:p>
      <w:pPr>
        <w:spacing w:line="360" w:lineRule="auto"/>
        <w:jc w:val="both"/>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合同附件一：</w:t>
      </w:r>
    </w:p>
    <w:p>
      <w:pPr>
        <w:spacing w:line="360" w:lineRule="auto"/>
        <w:jc w:val="center"/>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安全生产责任书</w:t>
      </w:r>
    </w:p>
    <w:p>
      <w:pPr>
        <w:spacing w:line="360" w:lineRule="auto"/>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为在</w:t>
      </w:r>
      <w:r>
        <w:rPr>
          <w:rFonts w:hint="eastAsia" w:ascii="宋体" w:hAnsi="宋体" w:eastAsia="宋体" w:cs="宋体"/>
          <w:b w:val="0"/>
          <w:bCs/>
          <w:color w:val="auto"/>
          <w:sz w:val="22"/>
          <w:szCs w:val="22"/>
          <w:highlight w:val="none"/>
          <w:u w:val="single"/>
          <w:lang w:val="en-US" w:eastAsia="zh-CN"/>
        </w:rPr>
        <w:t xml:space="preserve">    (项目名称)  </w:t>
      </w:r>
      <w:r>
        <w:rPr>
          <w:rFonts w:hint="eastAsia" w:ascii="宋体" w:hAnsi="宋体" w:eastAsia="宋体" w:cs="宋体"/>
          <w:b w:val="0"/>
          <w:bCs/>
          <w:color w:val="auto"/>
          <w:sz w:val="22"/>
          <w:szCs w:val="22"/>
          <w:highlight w:val="none"/>
        </w:rPr>
        <w:t>的实施过程中创造安全、高效的施工环境，切实搞好本项目的安全管理工作，本项目的</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rPr>
        <w:t>单位</w:t>
      </w: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（以下简称“甲方”）与</w:t>
      </w:r>
      <w:r>
        <w:rPr>
          <w:rFonts w:hint="eastAsia" w:ascii="宋体" w:hAnsi="宋体" w:eastAsia="宋体" w:cs="宋体"/>
          <w:b w:val="0"/>
          <w:bCs/>
          <w:color w:val="auto"/>
          <w:sz w:val="22"/>
          <w:szCs w:val="22"/>
          <w:highlight w:val="none"/>
          <w:lang w:val="en-US" w:eastAsia="zh-CN"/>
        </w:rPr>
        <w:t>中标</w:t>
      </w:r>
      <w:r>
        <w:rPr>
          <w:rFonts w:hint="eastAsia" w:ascii="宋体" w:hAnsi="宋体" w:eastAsia="宋体" w:cs="宋体"/>
          <w:b w:val="0"/>
          <w:bCs/>
          <w:color w:val="auto"/>
          <w:sz w:val="22"/>
          <w:szCs w:val="22"/>
          <w:highlight w:val="none"/>
        </w:rPr>
        <w:t>单位</w:t>
      </w: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rPr>
        <w:t>（以下简称“乙方”），特此签订安全生产</w:t>
      </w:r>
      <w:r>
        <w:rPr>
          <w:rFonts w:hint="eastAsia" w:ascii="宋体" w:hAnsi="宋体" w:eastAsia="宋体" w:cs="宋体"/>
          <w:b w:val="0"/>
          <w:bCs/>
          <w:color w:val="auto"/>
          <w:sz w:val="22"/>
          <w:szCs w:val="22"/>
          <w:highlight w:val="none"/>
          <w:lang w:val="en-US" w:eastAsia="zh-CN"/>
        </w:rPr>
        <w:t>责任</w:t>
      </w:r>
      <w:r>
        <w:rPr>
          <w:rFonts w:hint="eastAsia" w:ascii="宋体" w:hAnsi="宋体" w:eastAsia="宋体" w:cs="宋体"/>
          <w:b w:val="0"/>
          <w:bCs/>
          <w:color w:val="auto"/>
          <w:sz w:val="22"/>
          <w:szCs w:val="22"/>
          <w:highlight w:val="none"/>
        </w:rPr>
        <w:t>书：</w:t>
      </w:r>
    </w:p>
    <w:p>
      <w:pPr>
        <w:numPr>
          <w:ilvl w:val="0"/>
          <w:numId w:val="16"/>
        </w:numPr>
        <w:autoSpaceDE w:val="0"/>
        <w:autoSpaceDN w:val="0"/>
        <w:adjustRightInd w:val="0"/>
        <w:spacing w:line="360" w:lineRule="auto"/>
        <w:textAlignment w:val="baseline"/>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甲方职责</w:t>
      </w:r>
    </w:p>
    <w:p>
      <w:pPr>
        <w:spacing w:line="360" w:lineRule="auto"/>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（一）遵守国家有关安全生产的法律法规，认真执行工程承包合同中的有关安全要求。</w:t>
      </w:r>
    </w:p>
    <w:p>
      <w:pPr>
        <w:spacing w:line="360" w:lineRule="auto"/>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（二）按照“安全第一、预防为主”和坚持“管生产必须管安全”的原则进行安全生产管理，做到生产与安全工作同时计划、布置、检查、总结和评比。</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三</w:t>
      </w:r>
      <w:r>
        <w:rPr>
          <w:rFonts w:hint="eastAsia" w:ascii="宋体" w:hAnsi="宋体" w:eastAsia="宋体" w:cs="宋体"/>
          <w:b w:val="0"/>
          <w:bCs/>
          <w:color w:val="auto"/>
          <w:sz w:val="22"/>
          <w:szCs w:val="22"/>
          <w:highlight w:val="none"/>
        </w:rPr>
        <w:t>）定期召开安全生产调度会，及时传达中央及地方有关安全生产的精神。</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lang w:val="en-US" w:eastAsia="zh-CN"/>
        </w:rPr>
        <w:t>四</w:t>
      </w:r>
      <w:r>
        <w:rPr>
          <w:rFonts w:hint="eastAsia" w:ascii="宋体" w:hAnsi="宋体" w:eastAsia="宋体" w:cs="宋体"/>
          <w:b w:val="0"/>
          <w:bCs/>
          <w:color w:val="auto"/>
          <w:sz w:val="22"/>
          <w:szCs w:val="22"/>
          <w:highlight w:val="none"/>
        </w:rPr>
        <w:t>）组织对乙方施工现场安全生产检查，监督乙方及时处理发现的各种安全隐患。</w:t>
      </w:r>
    </w:p>
    <w:p>
      <w:pPr>
        <w:numPr>
          <w:ilvl w:val="0"/>
          <w:numId w:val="16"/>
        </w:numPr>
        <w:autoSpaceDE w:val="0"/>
        <w:autoSpaceDN w:val="0"/>
        <w:adjustRightInd w:val="0"/>
        <w:spacing w:line="360" w:lineRule="auto"/>
        <w:textAlignment w:val="baseline"/>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乙方职责</w:t>
      </w:r>
    </w:p>
    <w:p>
      <w:pPr>
        <w:spacing w:line="360" w:lineRule="auto"/>
        <w:ind w:firstLine="440" w:firstLineChars="2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（一）严格遵守国家有关安全生产的法律法规、有关工程施工安全技术规程的安全生产规定，认真执行承包合同中的有关安全要求。</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二）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三）建立健全安全生产责任制。从派往项目实施的项目负责人（项目负责人）到生产工人（包括临时雇请的民工）的安全生产管理系统必须做到纵向到底，一环不漏；各职能部门、人员的安全生产责任制做到横向到边，人人有责。项目负责人（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（四）乙方在任何时候都应采取各种合理的预防措施，防止其员工发生任何违法、违禁、暴力或妨碍治安的行为。</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五）参加施工的人员，必须接受安全技术教育，熟知和遵守本工种的各项安全技术操作规程，定期进行安全技术考核，合格者方准上岗操作。对于从事电气、起重、建筑登高架设作业、锅炉、压力容器、焊接、机动车驾驶、爆破等特殊工种的人员，需经过专业培训，获得《安全操作合格证》后，方准持证上岗。施工现场如出现特种作业无证操作现象时，项目负责人（项目负责人）必须承担管理责任。</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（七）操作人员上岗，必须按规定穿戴防护用品。施工负责人和安全检查员应随时检查劳动防护用品的穿戴情况，不按规定穿戴防护用品的人员不得上岗。</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（八）所有施工机具设备和高空作业的设备均应定期检查，并有安全检查员的签字记录，保证其经常处于完好状态；不合格的机具、设备和劳动保护用品严禁使用。</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（九）所有施工中采用新技术，新工艺、新设备、新材料时，必须制定相应的安全技术措施，施工现场必须具有相关的安全标志牌。</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十）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第三条  违约责任</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如因乙方违约造成安全事故，将依法追究责任，并视事故轻重扣除一定比例的</w:t>
      </w:r>
      <w:r>
        <w:rPr>
          <w:rFonts w:hint="eastAsia" w:ascii="宋体" w:hAnsi="宋体" w:eastAsia="宋体" w:cs="宋体"/>
          <w:b w:val="0"/>
          <w:bCs/>
          <w:color w:val="auto"/>
          <w:sz w:val="22"/>
          <w:szCs w:val="22"/>
          <w:highlight w:val="none"/>
          <w:lang w:val="en-US" w:eastAsia="zh-CN"/>
        </w:rPr>
        <w:t>履约</w:t>
      </w:r>
      <w:r>
        <w:rPr>
          <w:rFonts w:hint="eastAsia" w:ascii="宋体" w:hAnsi="宋体" w:eastAsia="宋体" w:cs="宋体"/>
          <w:b w:val="0"/>
          <w:bCs/>
          <w:color w:val="auto"/>
          <w:sz w:val="22"/>
          <w:szCs w:val="22"/>
          <w:highlight w:val="none"/>
        </w:rPr>
        <w:t>保证金。</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 xml:space="preserve">    </w:t>
      </w: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pacing w:val="-8"/>
          <w:sz w:val="22"/>
          <w:szCs w:val="22"/>
          <w:highlight w:val="none"/>
        </w:rPr>
        <w:t>甲方：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    乙方：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法定代表人：                            法定代表人：</w:t>
      </w:r>
    </w:p>
    <w:p>
      <w:pPr>
        <w:spacing w:line="360" w:lineRule="auto"/>
        <w:ind w:firstLine="880" w:firstLineChars="4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或                                      或</w:t>
      </w:r>
    </w:p>
    <w:p>
      <w:pPr>
        <w:spacing w:line="360" w:lineRule="auto"/>
        <w:rPr>
          <w:rFonts w:hint="eastAsia" w:ascii="宋体" w:hAnsi="宋体" w:eastAsia="宋体" w:cs="宋体"/>
          <w:b w:val="0"/>
          <w:bCs/>
          <w:color w:val="auto"/>
          <w:sz w:val="22"/>
          <w:szCs w:val="22"/>
          <w:highlight w:val="none"/>
          <w:u w:val="single"/>
        </w:rPr>
      </w:pPr>
      <w:r>
        <w:rPr>
          <w:rFonts w:hint="eastAsia" w:ascii="宋体" w:hAnsi="宋体" w:eastAsia="宋体" w:cs="宋体"/>
          <w:b w:val="0"/>
          <w:bCs/>
          <w:color w:val="auto"/>
          <w:sz w:val="22"/>
          <w:szCs w:val="22"/>
          <w:highlight w:val="none"/>
        </w:rPr>
        <w:t>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r>
        <w:rPr>
          <w:rFonts w:hint="eastAsia" w:ascii="宋体" w:hAnsi="宋体" w:eastAsia="宋体" w:cs="宋体"/>
          <w:b w:val="0"/>
          <w:bCs/>
          <w:color w:val="auto"/>
          <w:sz w:val="22"/>
          <w:szCs w:val="22"/>
          <w:highlight w:val="none"/>
        </w:rPr>
        <w:t xml:space="preserve">  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p>
    <w:p>
      <w:pPr>
        <w:spacing w:line="360" w:lineRule="auto"/>
        <w:rPr>
          <w:rFonts w:hint="eastAsia" w:ascii="宋体" w:hAnsi="宋体" w:eastAsia="宋体" w:cs="宋体"/>
          <w:b w:val="0"/>
          <w:bCs/>
          <w:color w:val="auto"/>
          <w:sz w:val="22"/>
          <w:szCs w:val="22"/>
          <w:highlight w:val="none"/>
          <w:u w:val="single"/>
        </w:rPr>
      </w:pPr>
    </w:p>
    <w:p>
      <w:pPr>
        <w:spacing w:line="360" w:lineRule="auto"/>
        <w:ind w:firstLine="330" w:firstLineChars="15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                         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w:t>
      </w: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pStyle w:val="16"/>
        <w:spacing w:line="360" w:lineRule="auto"/>
        <w:rPr>
          <w:rFonts w:hint="eastAsia" w:ascii="宋体" w:hAnsi="宋体" w:eastAsia="宋体" w:cs="宋体"/>
          <w:b w:val="0"/>
          <w:bCs/>
          <w:color w:val="auto"/>
          <w:sz w:val="22"/>
          <w:szCs w:val="22"/>
          <w:highlight w:val="none"/>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合同附件二：</w:t>
      </w:r>
    </w:p>
    <w:p>
      <w:pPr>
        <w:pStyle w:val="62"/>
        <w:adjustRightInd w:val="0"/>
        <w:spacing w:line="360" w:lineRule="auto"/>
        <w:jc w:val="center"/>
        <w:rPr>
          <w:rFonts w:hint="eastAsia" w:ascii="宋体" w:hAnsi="宋体" w:eastAsia="宋体" w:cs="宋体"/>
          <w:b w:val="0"/>
          <w:bCs/>
          <w:snapToGrid w:val="0"/>
          <w:color w:val="auto"/>
          <w:kern w:val="0"/>
          <w:sz w:val="22"/>
          <w:szCs w:val="22"/>
          <w:highlight w:val="none"/>
        </w:rPr>
      </w:pPr>
      <w:r>
        <w:rPr>
          <w:rFonts w:hint="eastAsia" w:ascii="宋体" w:hAnsi="宋体" w:eastAsia="宋体" w:cs="宋体"/>
          <w:b w:val="0"/>
          <w:bCs/>
          <w:snapToGrid w:val="0"/>
          <w:color w:val="auto"/>
          <w:kern w:val="0"/>
          <w:sz w:val="22"/>
          <w:szCs w:val="22"/>
          <w:highlight w:val="none"/>
        </w:rPr>
        <w:t>工程廉政责任书</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为加强工程建设中的廉政建设，保证工程建设高效优质完成，保证建设资金的安全和有效使用，</w:t>
      </w:r>
      <w:r>
        <w:rPr>
          <w:rFonts w:hint="eastAsia" w:ascii="宋体" w:hAnsi="宋体" w:eastAsia="宋体" w:cs="宋体"/>
          <w:b w:val="0"/>
          <w:bCs/>
          <w:color w:val="auto"/>
          <w:sz w:val="22"/>
          <w:szCs w:val="22"/>
          <w:highlight w:val="none"/>
          <w:u w:val="single"/>
          <w:lang w:val="en-US" w:eastAsia="zh-CN"/>
        </w:rPr>
        <w:t>(项目名称)</w:t>
      </w:r>
      <w:r>
        <w:rPr>
          <w:rFonts w:hint="eastAsia" w:ascii="宋体" w:hAnsi="宋体" w:eastAsia="宋体" w:cs="宋体"/>
          <w:b w:val="0"/>
          <w:bCs/>
          <w:snapToGrid w:val="0"/>
          <w:color w:val="auto"/>
          <w:sz w:val="22"/>
          <w:szCs w:val="22"/>
          <w:highlight w:val="none"/>
        </w:rPr>
        <w:t>的</w:t>
      </w:r>
      <w:r>
        <w:rPr>
          <w:rFonts w:hint="eastAsia" w:ascii="宋体" w:hAnsi="宋体" w:eastAsia="宋体" w:cs="宋体"/>
          <w:b w:val="0"/>
          <w:bCs/>
          <w:snapToGrid w:val="0"/>
          <w:color w:val="auto"/>
          <w:sz w:val="22"/>
          <w:szCs w:val="22"/>
          <w:highlight w:val="none"/>
          <w:lang w:val="en-US" w:eastAsia="zh-CN"/>
        </w:rPr>
        <w:t>委托人</w:t>
      </w:r>
      <w:r>
        <w:rPr>
          <w:rFonts w:hint="eastAsia" w:ascii="宋体" w:hAnsi="宋体" w:eastAsia="宋体" w:cs="宋体"/>
          <w:b w:val="0"/>
          <w:bCs/>
          <w:snapToGrid w:val="0"/>
          <w:color w:val="auto"/>
          <w:sz w:val="22"/>
          <w:szCs w:val="22"/>
          <w:highlight w:val="none"/>
          <w:u w:val="single"/>
          <w:lang w:val="en-US" w:eastAsia="zh-CN"/>
        </w:rPr>
        <w:t xml:space="preserve">      </w:t>
      </w:r>
      <w:r>
        <w:rPr>
          <w:rFonts w:hint="eastAsia" w:ascii="宋体" w:hAnsi="宋体" w:eastAsia="宋体" w:cs="宋体"/>
          <w:b w:val="0"/>
          <w:bCs/>
          <w:snapToGrid w:val="0"/>
          <w:color w:val="auto"/>
          <w:sz w:val="22"/>
          <w:szCs w:val="22"/>
          <w:highlight w:val="none"/>
          <w:u w:val="single"/>
        </w:rPr>
        <w:t xml:space="preserve"> </w:t>
      </w:r>
      <w:r>
        <w:rPr>
          <w:rFonts w:hint="eastAsia" w:ascii="宋体" w:hAnsi="宋体" w:eastAsia="宋体" w:cs="宋体"/>
          <w:b w:val="0"/>
          <w:bCs/>
          <w:snapToGrid w:val="0"/>
          <w:color w:val="auto"/>
          <w:sz w:val="22"/>
          <w:szCs w:val="22"/>
          <w:highlight w:val="none"/>
        </w:rPr>
        <w:t>(以下称甲方)与</w:t>
      </w:r>
      <w:r>
        <w:rPr>
          <w:rFonts w:hint="eastAsia" w:ascii="宋体" w:hAnsi="宋体" w:eastAsia="宋体" w:cs="宋体"/>
          <w:b w:val="0"/>
          <w:bCs/>
          <w:snapToGrid w:val="0"/>
          <w:color w:val="auto"/>
          <w:sz w:val="22"/>
          <w:szCs w:val="22"/>
          <w:highlight w:val="none"/>
          <w:lang w:val="en-US" w:eastAsia="zh-CN"/>
        </w:rPr>
        <w:t>中标单位</w:t>
      </w:r>
      <w:r>
        <w:rPr>
          <w:rFonts w:hint="eastAsia" w:ascii="宋体" w:hAnsi="宋体" w:eastAsia="宋体" w:cs="宋体"/>
          <w:b w:val="0"/>
          <w:bCs/>
          <w:snapToGrid w:val="0"/>
          <w:color w:val="auto"/>
          <w:sz w:val="22"/>
          <w:szCs w:val="22"/>
          <w:highlight w:val="none"/>
          <w:u w:val="single"/>
          <w:lang w:val="en-US" w:eastAsia="zh-CN"/>
        </w:rPr>
        <w:t xml:space="preserve">         </w:t>
      </w:r>
      <w:r>
        <w:rPr>
          <w:rFonts w:hint="eastAsia" w:ascii="宋体" w:hAnsi="宋体" w:eastAsia="宋体" w:cs="宋体"/>
          <w:b w:val="0"/>
          <w:bCs/>
          <w:snapToGrid w:val="0"/>
          <w:color w:val="auto"/>
          <w:sz w:val="22"/>
          <w:szCs w:val="22"/>
          <w:highlight w:val="none"/>
        </w:rPr>
        <w:t>（以下称乙方），特订立如下责任书。</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第一条  甲乙双方的权利和义务</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严格遵守党和国家工程建设的法律法规有关规定。</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严格执行</w:t>
      </w:r>
      <w:r>
        <w:rPr>
          <w:rFonts w:hint="eastAsia" w:ascii="宋体" w:hAnsi="宋体" w:eastAsia="宋体" w:cs="宋体"/>
          <w:b w:val="0"/>
          <w:bCs/>
          <w:color w:val="auto"/>
          <w:sz w:val="22"/>
          <w:szCs w:val="22"/>
          <w:highlight w:val="none"/>
          <w:u w:val="single"/>
          <w:lang w:val="en-US" w:eastAsia="zh-CN"/>
        </w:rPr>
        <w:t>(项目名称)</w:t>
      </w:r>
      <w:r>
        <w:rPr>
          <w:rFonts w:hint="eastAsia" w:ascii="宋体" w:hAnsi="宋体" w:eastAsia="宋体" w:cs="宋体"/>
          <w:b w:val="0"/>
          <w:bCs/>
          <w:snapToGrid w:val="0"/>
          <w:color w:val="auto"/>
          <w:sz w:val="22"/>
          <w:szCs w:val="22"/>
          <w:highlight w:val="none"/>
          <w:u w:val="single"/>
          <w:lang w:val="en-US" w:eastAsia="zh-CN"/>
        </w:rPr>
        <w:t xml:space="preserve">   </w:t>
      </w:r>
      <w:r>
        <w:rPr>
          <w:rFonts w:hint="eastAsia" w:ascii="宋体" w:hAnsi="宋体" w:eastAsia="宋体" w:cs="宋体"/>
          <w:b w:val="0"/>
          <w:bCs/>
          <w:snapToGrid w:val="0"/>
          <w:color w:val="auto"/>
          <w:sz w:val="22"/>
          <w:szCs w:val="22"/>
          <w:highlight w:val="none"/>
          <w:lang w:val="en-US" w:eastAsia="zh-CN"/>
        </w:rPr>
        <w:t>项目</w:t>
      </w:r>
      <w:r>
        <w:rPr>
          <w:rFonts w:hint="eastAsia" w:ascii="宋体" w:hAnsi="宋体" w:eastAsia="宋体" w:cs="宋体"/>
          <w:b w:val="0"/>
          <w:bCs/>
          <w:snapToGrid w:val="0"/>
          <w:color w:val="auto"/>
          <w:sz w:val="22"/>
          <w:szCs w:val="22"/>
          <w:highlight w:val="none"/>
        </w:rPr>
        <w:t>的合同文件，自觉按合同办事。</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双方的业务活动坚持公开、公平、公正、诚信、透明的原则（除法律认定的商业秘密和合同文件另有规定之外），不得损害国家和集体利益，违反工程建设管理规定。</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建立健全廉政制度、监督制度和处罚制度，开展廉政教育，设立廉政告示牌，公布举报电话。</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发现对方在业务活动中有违反廉政规定的行为，有及时提醒对方纠正的权利和义务。</w:t>
      </w:r>
    </w:p>
    <w:p>
      <w:pPr>
        <w:numPr>
          <w:ilvl w:val="0"/>
          <w:numId w:val="17"/>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发现对方严重违反本责任书义务条款的行为，有向其上级有关部门举报、建议给予处理并要求告知处理结果的权利。</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第二条  甲方的义务</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甲方及其工作人员不得索要或接受乙方的礼金、礼券、有价证券和物品，不得到乙方报销任何由甲方或个人支付的费用等。</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甲方不得有意刁难、拖延承包商工程款，不得违反规定批拨工程建设费用等。</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甲方工作人员不得参加乙方安排的宴请和娱乐活动；不得接受乙方提供的通讯工具、交通工具和高档办公用品等。</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甲方及其工作人员不得要求或者接受乙方为其住房装修、操办婚丧嫁娶、安排配偶子女的工作以及出国出境、旅游等。</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甲方工作人员的配偶、子女及下属单位不得从事与甲方工程有关的材料设备供应、工程分包、劳务等经济活动。</w:t>
      </w:r>
    </w:p>
    <w:p>
      <w:pPr>
        <w:numPr>
          <w:ilvl w:val="0"/>
          <w:numId w:val="18"/>
        </w:numPr>
        <w:autoSpaceDE w:val="0"/>
        <w:autoSpaceDN w:val="0"/>
        <w:adjustRightInd w:val="0"/>
        <w:spacing w:line="360" w:lineRule="auto"/>
        <w:ind w:left="0" w:firstLine="440" w:firstLineChars="200"/>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甲方及其工作人员不得以任何理由向乙方推荐分包单位，不得要求乙方购买合同规定外的材料和设备。</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第三条  乙方义务</w:t>
      </w:r>
    </w:p>
    <w:p>
      <w:pPr>
        <w:numPr>
          <w:ilvl w:val="1"/>
          <w:numId w:val="17"/>
        </w:numPr>
        <w:autoSpaceDE w:val="0"/>
        <w:autoSpaceDN w:val="0"/>
        <w:adjustRightInd w:val="0"/>
        <w:spacing w:line="360" w:lineRule="auto"/>
        <w:ind w:left="0" w:firstLine="502"/>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乙方不得以任何理由向甲方及其工作人员行贿或馈赠礼金、礼券、有价证券、礼品。</w:t>
      </w:r>
    </w:p>
    <w:p>
      <w:pPr>
        <w:numPr>
          <w:ilvl w:val="1"/>
          <w:numId w:val="17"/>
        </w:numPr>
        <w:autoSpaceDE w:val="0"/>
        <w:autoSpaceDN w:val="0"/>
        <w:adjustRightInd w:val="0"/>
        <w:spacing w:line="360" w:lineRule="auto"/>
        <w:ind w:left="0" w:firstLine="502"/>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乙方不得以任何名义为甲方及其工作人员报销应由甲方单位或个人支付的任何费用。</w:t>
      </w:r>
    </w:p>
    <w:p>
      <w:pPr>
        <w:numPr>
          <w:ilvl w:val="1"/>
          <w:numId w:val="17"/>
        </w:numPr>
        <w:autoSpaceDE w:val="0"/>
        <w:autoSpaceDN w:val="0"/>
        <w:adjustRightInd w:val="0"/>
        <w:spacing w:line="360" w:lineRule="auto"/>
        <w:ind w:left="0" w:firstLine="502"/>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乙方不得要求甲方违反规定，批拨、追加工程建设费用等。</w:t>
      </w:r>
    </w:p>
    <w:p>
      <w:pPr>
        <w:numPr>
          <w:ilvl w:val="1"/>
          <w:numId w:val="17"/>
        </w:numPr>
        <w:autoSpaceDE w:val="0"/>
        <w:autoSpaceDN w:val="0"/>
        <w:adjustRightInd w:val="0"/>
        <w:spacing w:line="360" w:lineRule="auto"/>
        <w:ind w:left="0" w:firstLine="502"/>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乙方不得以任何理由安排甲方工作人员参加宴请及娱乐活动。</w:t>
      </w:r>
    </w:p>
    <w:p>
      <w:pPr>
        <w:numPr>
          <w:ilvl w:val="1"/>
          <w:numId w:val="17"/>
        </w:numPr>
        <w:autoSpaceDE w:val="0"/>
        <w:autoSpaceDN w:val="0"/>
        <w:adjustRightInd w:val="0"/>
        <w:spacing w:line="360" w:lineRule="auto"/>
        <w:ind w:left="0" w:firstLine="502"/>
        <w:textAlignment w:val="baseline"/>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乙方不得为甲方单位和个人购置或提供通讯工具、交通工具和高档办公室用品等。</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第四条  违约责任</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（一）甲方及其工作人员违反本责任书第一、二条，按管理权限，依据有关规定给予党纪、政纪或组织处理；涉嫌犯罪的，移送司法机关追究刑事责任；给乙方单位造成经济损失的，应予以赔偿。</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二）乙方及其工作人员违反本责任书第一、三条，按管理权限，依据有关规定，给予党纪、政纪、组织处理或停止承接业务处理；给甲方单位造成经济损失的，应予以赔偿；情节严重的，甲方建议有关主管部门给予乙方一至三年内不得参与项目投标的处罚。</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第五条  双方约定</w:t>
      </w:r>
    </w:p>
    <w:p>
      <w:pPr>
        <w:pStyle w:val="20"/>
        <w:spacing w:line="360" w:lineRule="auto"/>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本责任书由纪检监察机关负责监督执行。纪检监察机关对本责任书执行情况进行抽查。提出属于本责任书规定范围的处理意见。</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第六条  本责任书有效期同甲乙双方签署之日起至该项目</w:t>
      </w:r>
      <w:r>
        <w:rPr>
          <w:rFonts w:hint="eastAsia" w:ascii="宋体" w:hAnsi="宋体" w:eastAsia="宋体" w:cs="宋体"/>
          <w:b w:val="0"/>
          <w:bCs/>
          <w:snapToGrid w:val="0"/>
          <w:color w:val="auto"/>
          <w:sz w:val="22"/>
          <w:szCs w:val="22"/>
          <w:highlight w:val="none"/>
          <w:lang w:val="en-US" w:eastAsia="zh-CN"/>
        </w:rPr>
        <w:t>验收完成</w:t>
      </w:r>
      <w:r>
        <w:rPr>
          <w:rFonts w:hint="eastAsia" w:ascii="宋体" w:hAnsi="宋体" w:eastAsia="宋体" w:cs="宋体"/>
          <w:b w:val="0"/>
          <w:bCs/>
          <w:snapToGrid w:val="0"/>
          <w:color w:val="auto"/>
          <w:sz w:val="22"/>
          <w:szCs w:val="22"/>
          <w:highlight w:val="none"/>
        </w:rPr>
        <w:t>。</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第七条  本责任书作为本</w:t>
      </w:r>
      <w:r>
        <w:rPr>
          <w:rFonts w:hint="eastAsia" w:ascii="宋体" w:hAnsi="宋体" w:eastAsia="宋体" w:cs="宋体"/>
          <w:b w:val="0"/>
          <w:bCs/>
          <w:snapToGrid w:val="0"/>
          <w:color w:val="auto"/>
          <w:sz w:val="22"/>
          <w:szCs w:val="22"/>
          <w:highlight w:val="none"/>
          <w:lang w:val="en-US" w:eastAsia="zh-CN"/>
        </w:rPr>
        <w:t>项目</w:t>
      </w:r>
      <w:r>
        <w:rPr>
          <w:rFonts w:hint="eastAsia" w:ascii="宋体" w:hAnsi="宋体" w:eastAsia="宋体" w:cs="宋体"/>
          <w:b w:val="0"/>
          <w:bCs/>
          <w:snapToGrid w:val="0"/>
          <w:color w:val="auto"/>
          <w:sz w:val="22"/>
          <w:szCs w:val="22"/>
          <w:highlight w:val="none"/>
        </w:rPr>
        <w:t>合同的附件，与</w:t>
      </w:r>
      <w:r>
        <w:rPr>
          <w:rFonts w:hint="eastAsia" w:ascii="宋体" w:hAnsi="宋体" w:eastAsia="宋体" w:cs="宋体"/>
          <w:b w:val="0"/>
          <w:bCs/>
          <w:snapToGrid w:val="0"/>
          <w:color w:val="auto"/>
          <w:sz w:val="22"/>
          <w:szCs w:val="22"/>
          <w:highlight w:val="none"/>
          <w:lang w:val="en-US" w:eastAsia="zh-CN"/>
        </w:rPr>
        <w:t>项目</w:t>
      </w:r>
      <w:r>
        <w:rPr>
          <w:rFonts w:hint="eastAsia" w:ascii="宋体" w:hAnsi="宋体" w:eastAsia="宋体" w:cs="宋体"/>
          <w:b w:val="0"/>
          <w:bCs/>
          <w:snapToGrid w:val="0"/>
          <w:color w:val="auto"/>
          <w:sz w:val="22"/>
          <w:szCs w:val="22"/>
          <w:highlight w:val="none"/>
        </w:rPr>
        <w:t>合同具有同等的法律效力，经甲、乙双方签署后生效。</w:t>
      </w:r>
    </w:p>
    <w:p>
      <w:pPr>
        <w:spacing w:line="360" w:lineRule="auto"/>
        <w:ind w:firstLine="440" w:firstLineChars="200"/>
        <w:rPr>
          <w:rFonts w:hint="eastAsia" w:ascii="宋体" w:hAnsi="宋体" w:eastAsia="宋体" w:cs="宋体"/>
          <w:b w:val="0"/>
          <w:bCs/>
          <w:snapToGrid w:val="0"/>
          <w:color w:val="auto"/>
          <w:sz w:val="22"/>
          <w:szCs w:val="22"/>
          <w:highlight w:val="none"/>
        </w:rPr>
      </w:pPr>
      <w:r>
        <w:rPr>
          <w:rFonts w:hint="eastAsia" w:ascii="宋体" w:hAnsi="宋体" w:eastAsia="宋体" w:cs="宋体"/>
          <w:b w:val="0"/>
          <w:bCs/>
          <w:snapToGrid w:val="0"/>
          <w:color w:val="auto"/>
          <w:sz w:val="22"/>
          <w:szCs w:val="22"/>
          <w:highlight w:val="none"/>
        </w:rPr>
        <w:t>第八条  本责任书甲、乙双方各执一份，送交监督单位一份。</w:t>
      </w: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pacing w:val="-8"/>
          <w:sz w:val="22"/>
          <w:szCs w:val="22"/>
          <w:highlight w:val="none"/>
        </w:rPr>
        <w:t>甲方：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    乙方：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法定代表人：                            法定代表人：</w:t>
      </w:r>
    </w:p>
    <w:p>
      <w:pPr>
        <w:spacing w:line="360" w:lineRule="auto"/>
        <w:ind w:firstLine="880" w:firstLineChars="4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或                                      或</w:t>
      </w:r>
    </w:p>
    <w:p>
      <w:pPr>
        <w:spacing w:line="360" w:lineRule="auto"/>
        <w:rPr>
          <w:rFonts w:hint="eastAsia" w:ascii="宋体" w:hAnsi="宋体" w:eastAsia="宋体" w:cs="宋体"/>
          <w:b w:val="0"/>
          <w:bCs/>
          <w:color w:val="auto"/>
          <w:sz w:val="22"/>
          <w:szCs w:val="22"/>
          <w:highlight w:val="none"/>
          <w:u w:val="single"/>
        </w:rPr>
      </w:pPr>
      <w:r>
        <w:rPr>
          <w:rFonts w:hint="eastAsia" w:ascii="宋体" w:hAnsi="宋体" w:eastAsia="宋体" w:cs="宋体"/>
          <w:b w:val="0"/>
          <w:bCs/>
          <w:color w:val="auto"/>
          <w:sz w:val="22"/>
          <w:szCs w:val="22"/>
          <w:highlight w:val="none"/>
        </w:rPr>
        <w:t>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r>
        <w:rPr>
          <w:rFonts w:hint="eastAsia" w:ascii="宋体" w:hAnsi="宋体" w:eastAsia="宋体" w:cs="宋体"/>
          <w:b w:val="0"/>
          <w:bCs/>
          <w:color w:val="auto"/>
          <w:sz w:val="22"/>
          <w:szCs w:val="22"/>
          <w:highlight w:val="none"/>
        </w:rPr>
        <w:t xml:space="preserve">  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p>
    <w:p>
      <w:pPr>
        <w:spacing w:line="360" w:lineRule="auto"/>
        <w:rPr>
          <w:rFonts w:hint="eastAsia" w:ascii="宋体" w:hAnsi="宋体" w:eastAsia="宋体" w:cs="宋体"/>
          <w:b w:val="0"/>
          <w:bCs/>
          <w:color w:val="auto"/>
          <w:sz w:val="22"/>
          <w:szCs w:val="22"/>
          <w:highlight w:val="none"/>
          <w:u w:val="single"/>
        </w:rPr>
      </w:pPr>
    </w:p>
    <w:p>
      <w:pPr>
        <w:spacing w:line="360" w:lineRule="auto"/>
        <w:ind w:firstLine="330" w:firstLineChars="15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                         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w:t>
      </w:r>
    </w:p>
    <w:p>
      <w:pPr>
        <w:spacing w:line="360" w:lineRule="auto"/>
        <w:jc w:val="both"/>
        <w:rPr>
          <w:rFonts w:hint="eastAsia" w:ascii="宋体" w:hAnsi="宋体" w:eastAsia="宋体" w:cs="宋体"/>
          <w:b w:val="0"/>
          <w:bCs/>
          <w:color w:val="auto"/>
          <w:sz w:val="22"/>
          <w:szCs w:val="22"/>
          <w:highlight w:val="none"/>
          <w:lang w:val="en-US" w:eastAsia="zh-CN"/>
        </w:rPr>
      </w:pPr>
    </w:p>
    <w:p>
      <w:pPr>
        <w:pStyle w:val="13"/>
        <w:spacing w:line="360" w:lineRule="auto"/>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pStyle w:val="4"/>
        <w:rPr>
          <w:rFonts w:hint="eastAsia"/>
          <w:color w:val="auto"/>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p>
    <w:p>
      <w:pPr>
        <w:spacing w:line="360" w:lineRule="auto"/>
        <w:jc w:val="both"/>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合同附件三：</w:t>
      </w:r>
    </w:p>
    <w:p>
      <w:pPr>
        <w:spacing w:line="360" w:lineRule="auto"/>
        <w:jc w:val="center"/>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工程质量责任书</w:t>
      </w:r>
    </w:p>
    <w:p>
      <w:pPr>
        <w:pStyle w:val="13"/>
        <w:spacing w:line="360" w:lineRule="auto"/>
        <w:rPr>
          <w:rFonts w:hint="eastAsia" w:ascii="宋体" w:hAnsi="宋体" w:eastAsia="宋体" w:cs="宋体"/>
          <w:b w:val="0"/>
          <w:bCs/>
          <w:color w:val="auto"/>
          <w:sz w:val="22"/>
          <w:szCs w:val="22"/>
          <w:highlight w:val="none"/>
          <w:lang w:val="en-US" w:eastAsia="zh-CN"/>
        </w:rPr>
      </w:pPr>
    </w:p>
    <w:p>
      <w:pPr>
        <w:pStyle w:val="13"/>
        <w:spacing w:line="360" w:lineRule="auto"/>
        <w:ind w:left="0" w:leftChars="0" w:firstLine="0" w:firstLineChars="0"/>
        <w:rPr>
          <w:rFonts w:hint="eastAsia" w:ascii="宋体" w:hAnsi="宋体" w:eastAsia="宋体" w:cs="宋体"/>
          <w:b w:val="0"/>
          <w:bCs/>
          <w:color w:val="auto"/>
          <w:sz w:val="22"/>
          <w:szCs w:val="22"/>
          <w:highlight w:val="none"/>
          <w:u w:val="single"/>
          <w:lang w:val="en-US" w:eastAsia="zh-CN"/>
        </w:rPr>
      </w:pPr>
      <w:r>
        <w:rPr>
          <w:rFonts w:hint="eastAsia" w:ascii="宋体" w:hAnsi="宋体" w:eastAsia="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u w:val="single"/>
          <w:lang w:val="en-US" w:eastAsia="zh-CN"/>
        </w:rPr>
        <w:t xml:space="preserve">                </w:t>
      </w:r>
    </w:p>
    <w:p>
      <w:pPr>
        <w:pStyle w:val="14"/>
        <w:spacing w:line="360" w:lineRule="auto"/>
        <w:ind w:left="0" w:leftChars="0" w:firstLine="0" w:firstLineChars="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乙方：</w:t>
      </w:r>
      <w:r>
        <w:rPr>
          <w:rFonts w:hint="eastAsia" w:ascii="宋体" w:hAnsi="宋体" w:eastAsia="宋体" w:cs="宋体"/>
          <w:b w:val="0"/>
          <w:bCs/>
          <w:color w:val="auto"/>
          <w:sz w:val="22"/>
          <w:szCs w:val="22"/>
          <w:highlight w:val="none"/>
          <w:u w:val="single"/>
          <w:lang w:val="en-US" w:eastAsia="zh-CN"/>
        </w:rPr>
        <w:t xml:space="preserve">      </w:t>
      </w:r>
      <w:r>
        <w:rPr>
          <w:rFonts w:hint="eastAsia" w:ascii="宋体" w:hAnsi="宋体" w:eastAsia="宋体" w:cs="宋体"/>
          <w:b w:val="0"/>
          <w:bCs/>
          <w:color w:val="auto"/>
          <w:sz w:val="22"/>
          <w:szCs w:val="22"/>
          <w:highlight w:val="none"/>
          <w:lang w:val="en-US" w:eastAsia="zh-CN"/>
        </w:rPr>
        <w:t xml:space="preserve">     </w:t>
      </w:r>
    </w:p>
    <w:p>
      <w:pPr>
        <w:spacing w:line="360" w:lineRule="auto"/>
        <w:rPr>
          <w:rFonts w:hint="eastAsia" w:ascii="宋体" w:hAnsi="宋体" w:eastAsia="宋体" w:cs="宋体"/>
          <w:b w:val="0"/>
          <w:bCs/>
          <w:color w:val="auto"/>
          <w:sz w:val="22"/>
          <w:szCs w:val="22"/>
          <w:highlight w:val="none"/>
          <w:u w:val="none"/>
          <w:lang w:val="en-US" w:eastAsia="zh-CN"/>
        </w:rPr>
      </w:pPr>
      <w:r>
        <w:rPr>
          <w:rFonts w:hint="eastAsia" w:ascii="宋体" w:hAnsi="宋体" w:eastAsia="宋体" w:cs="宋体"/>
          <w:b w:val="0"/>
          <w:bCs/>
          <w:color w:val="auto"/>
          <w:sz w:val="22"/>
          <w:szCs w:val="22"/>
          <w:highlight w:val="none"/>
          <w:lang w:val="en-US" w:eastAsia="zh-CN"/>
        </w:rPr>
        <w:t xml:space="preserve">   甲乙双方根据有关的法律法规，经协商一致就</w:t>
      </w:r>
      <w:r>
        <w:rPr>
          <w:rFonts w:hint="eastAsia" w:ascii="宋体" w:hAnsi="宋体" w:eastAsia="宋体" w:cs="宋体"/>
          <w:b w:val="0"/>
          <w:bCs/>
          <w:color w:val="auto"/>
          <w:sz w:val="22"/>
          <w:szCs w:val="22"/>
          <w:highlight w:val="none"/>
          <w:u w:val="single"/>
          <w:lang w:val="en-US" w:eastAsia="zh-CN"/>
        </w:rPr>
        <w:t xml:space="preserve"> (项目名称)</w:t>
      </w:r>
      <w:r>
        <w:rPr>
          <w:rFonts w:hint="eastAsia" w:ascii="宋体" w:hAnsi="宋体" w:eastAsia="宋体" w:cs="宋体"/>
          <w:b w:val="0"/>
          <w:bCs/>
          <w:color w:val="auto"/>
          <w:sz w:val="22"/>
          <w:szCs w:val="22"/>
          <w:highlight w:val="none"/>
          <w:u w:val="none"/>
          <w:lang w:val="en-US" w:eastAsia="zh-CN"/>
        </w:rPr>
        <w:t>签订工程质量责任书。</w:t>
      </w:r>
    </w:p>
    <w:p>
      <w:pPr>
        <w:spacing w:line="360" w:lineRule="auto"/>
        <w:rPr>
          <w:rFonts w:hint="eastAsia" w:ascii="宋体" w:hAnsi="宋体" w:eastAsia="宋体" w:cs="宋体"/>
          <w:b w:val="0"/>
          <w:bCs/>
          <w:color w:val="auto"/>
          <w:sz w:val="22"/>
          <w:szCs w:val="22"/>
          <w:highlight w:val="none"/>
          <w:u w:val="single"/>
          <w:lang w:val="en-US" w:eastAsia="zh-CN"/>
        </w:rPr>
      </w:pPr>
      <w:r>
        <w:rPr>
          <w:rFonts w:hint="eastAsia" w:ascii="宋体" w:hAnsi="宋体" w:eastAsia="宋体" w:cs="宋体"/>
          <w:b w:val="0"/>
          <w:bCs/>
          <w:color w:val="auto"/>
          <w:sz w:val="22"/>
          <w:szCs w:val="22"/>
          <w:highlight w:val="none"/>
          <w:u w:val="none"/>
          <w:lang w:val="en-US" w:eastAsia="zh-CN"/>
        </w:rPr>
        <w:t xml:space="preserve">一、工程质量保修范围和内容 </w:t>
      </w:r>
    </w:p>
    <w:p>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1、乙方在质量保修期内，按照有关法律规定和合同约定，承担工程质量保修责任。</w:t>
      </w:r>
    </w:p>
    <w:p>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kern w:val="2"/>
          <w:sz w:val="22"/>
          <w:szCs w:val="22"/>
          <w:highlight w:val="none"/>
          <w:u w:val="none"/>
          <w:lang w:val="en-US" w:eastAsia="zh-CN" w:bidi="ar-SA"/>
        </w:rPr>
      </w:pPr>
      <w:r>
        <w:rPr>
          <w:rFonts w:hint="eastAsia" w:ascii="宋体" w:hAnsi="宋体" w:eastAsia="宋体" w:cs="宋体"/>
          <w:b w:val="0"/>
          <w:bCs/>
          <w:color w:val="auto"/>
          <w:kern w:val="2"/>
          <w:sz w:val="22"/>
          <w:szCs w:val="22"/>
          <w:highlight w:val="none"/>
          <w:lang w:val="en-US" w:eastAsia="zh-CN" w:bidi="ar-SA"/>
        </w:rPr>
        <w:t>2、质量保修范围为</w:t>
      </w:r>
      <w:r>
        <w:rPr>
          <w:rFonts w:hint="eastAsia" w:ascii="宋体" w:hAnsi="宋体" w:eastAsia="宋体" w:cs="宋体"/>
          <w:b w:val="0"/>
          <w:bCs/>
          <w:color w:val="auto"/>
          <w:kern w:val="2"/>
          <w:sz w:val="22"/>
          <w:szCs w:val="22"/>
          <w:highlight w:val="none"/>
          <w:u w:val="single"/>
          <w:lang w:val="en-US" w:eastAsia="zh-CN" w:bidi="ar-SA"/>
        </w:rPr>
        <w:t>合同承包范围内的所有内容</w:t>
      </w:r>
      <w:r>
        <w:rPr>
          <w:rFonts w:hint="eastAsia" w:ascii="宋体" w:hAnsi="宋体" w:eastAsia="宋体" w:cs="宋体"/>
          <w:b w:val="0"/>
          <w:bCs/>
          <w:color w:val="auto"/>
          <w:kern w:val="2"/>
          <w:sz w:val="22"/>
          <w:szCs w:val="22"/>
          <w:highlight w:val="none"/>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u w:val="none"/>
          <w:lang w:val="en-US" w:eastAsia="zh-CN"/>
        </w:rPr>
      </w:pPr>
      <w:r>
        <w:rPr>
          <w:rFonts w:hint="eastAsia" w:ascii="宋体" w:hAnsi="宋体" w:eastAsia="宋体" w:cs="宋体"/>
          <w:b w:val="0"/>
          <w:bCs/>
          <w:color w:val="auto"/>
          <w:sz w:val="22"/>
          <w:szCs w:val="22"/>
          <w:highlight w:val="none"/>
          <w:u w:val="none"/>
          <w:lang w:val="en-US" w:eastAsia="zh-CN"/>
        </w:rPr>
        <w:t>二、质量保修期</w:t>
      </w:r>
    </w:p>
    <w:p>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1、本项目质量保修期为</w:t>
      </w:r>
      <w:r>
        <w:rPr>
          <w:rFonts w:hint="eastAsia" w:ascii="宋体" w:hAnsi="宋体" w:cs="宋体"/>
          <w:b w:val="0"/>
          <w:bCs/>
          <w:color w:val="auto"/>
          <w:sz w:val="22"/>
          <w:szCs w:val="22"/>
          <w:highlight w:val="none"/>
          <w:lang w:val="en-US" w:eastAsia="zh-CN"/>
        </w:rPr>
        <w:t>1</w:t>
      </w:r>
      <w:r>
        <w:rPr>
          <w:rFonts w:hint="eastAsia" w:ascii="宋体" w:hAnsi="宋体" w:eastAsia="宋体" w:cs="宋体"/>
          <w:b w:val="0"/>
          <w:bCs/>
          <w:color w:val="auto"/>
          <w:sz w:val="22"/>
          <w:szCs w:val="22"/>
          <w:highlight w:val="none"/>
          <w:lang w:val="en-US" w:eastAsia="zh-CN"/>
        </w:rPr>
        <w:t>年。</w:t>
      </w:r>
    </w:p>
    <w:p>
      <w:pPr>
        <w:keepNext w:val="0"/>
        <w:keepLines w:val="0"/>
        <w:pageBreakBefore w:val="0"/>
        <w:widowControl w:val="0"/>
        <w:kinsoku/>
        <w:wordWrap/>
        <w:overflowPunct/>
        <w:topLinePunct w:val="0"/>
        <w:autoSpaceDE/>
        <w:autoSpaceDN/>
        <w:bidi w:val="0"/>
        <w:adjustRightInd/>
        <w:snapToGrid/>
        <w:spacing w:line="360" w:lineRule="auto"/>
        <w:ind w:firstLine="220" w:firstLineChars="100"/>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2、质量保修期自工程竣工验收合格之日起计算。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u w:val="none"/>
          <w:lang w:val="en-US" w:eastAsia="zh-CN"/>
        </w:rPr>
        <w:t>三、质量保修责任</w:t>
      </w:r>
    </w:p>
    <w:p>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1、属于保修范围、内容的项目，乙方应当在接到保修通知之日起 7 天内派人保修。乙方不在约定期限内派人保修的，甲方可以委托他人修理。</w:t>
      </w:r>
    </w:p>
    <w:p>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发生紧急事故需抢修的，乙方在接到事故通知后，应当立即到达事故现场抢修。对于涉及结构安全的质量问题，应当按照《建设工程质量管理条例》的规定，立即向当地建设行政主管部门和有关部门报告，采取安全防范措施，并由具有相应资质等级的单位提出保修方案，乙方实施保修。</w:t>
      </w:r>
    </w:p>
    <w:p>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3、质量保修完成后，由发包人组织验收。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auto"/>
          <w:sz w:val="22"/>
          <w:szCs w:val="22"/>
          <w:highlight w:val="none"/>
          <w:u w:val="none"/>
          <w:lang w:val="en-US" w:eastAsia="zh-CN"/>
        </w:rPr>
      </w:pPr>
      <w:r>
        <w:rPr>
          <w:rFonts w:hint="eastAsia" w:ascii="宋体" w:hAnsi="宋体" w:eastAsia="宋体" w:cs="宋体"/>
          <w:b w:val="0"/>
          <w:bCs/>
          <w:color w:val="auto"/>
          <w:sz w:val="22"/>
          <w:szCs w:val="22"/>
          <w:highlight w:val="none"/>
          <w:u w:val="none"/>
          <w:lang w:val="en-US" w:eastAsia="zh-CN"/>
        </w:rPr>
        <w:t>四、保修费用</w:t>
      </w:r>
    </w:p>
    <w:p>
      <w:pPr>
        <w:pStyle w:val="12"/>
        <w:spacing w:before="4" w:line="360" w:lineRule="auto"/>
        <w:ind w:firstLine="440" w:firstLineChars="20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kern w:val="2"/>
          <w:sz w:val="22"/>
          <w:szCs w:val="22"/>
          <w:highlight w:val="none"/>
          <w:lang w:val="en-US" w:eastAsia="zh-CN" w:bidi="ar-SA"/>
        </w:rPr>
        <w:t>在质量保修期内，由乙方承担。</w:t>
      </w:r>
    </w:p>
    <w:p>
      <w:pPr>
        <w:pStyle w:val="13"/>
        <w:spacing w:line="360" w:lineRule="auto"/>
        <w:ind w:left="0" w:leftChars="0" w:firstLine="440" w:firstLineChars="200"/>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注：工程质量责任书由甲方、乙方在项目验收前共同签署，作为合同附件，其有效期限至保修期满。</w:t>
      </w:r>
    </w:p>
    <w:p>
      <w:pPr>
        <w:pStyle w:val="14"/>
        <w:spacing w:line="360" w:lineRule="auto"/>
        <w:rPr>
          <w:rFonts w:hint="eastAsia" w:ascii="宋体" w:hAnsi="宋体" w:eastAsia="宋体" w:cs="宋体"/>
          <w:b w:val="0"/>
          <w:bCs/>
          <w:color w:val="auto"/>
          <w:sz w:val="22"/>
          <w:szCs w:val="22"/>
          <w:highlight w:val="none"/>
          <w:lang w:val="en-US" w:eastAsia="zh-CN"/>
        </w:rPr>
      </w:pP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pacing w:val="-8"/>
          <w:sz w:val="22"/>
          <w:szCs w:val="22"/>
          <w:highlight w:val="none"/>
        </w:rPr>
        <w:t>甲方：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    乙方：</w:t>
      </w:r>
      <w:r>
        <w:rPr>
          <w:rFonts w:hint="eastAsia" w:ascii="宋体" w:hAnsi="宋体" w:eastAsia="宋体" w:cs="宋体"/>
          <w:b w:val="0"/>
          <w:bCs/>
          <w:color w:val="auto"/>
          <w:spacing w:val="-8"/>
          <w:sz w:val="22"/>
          <w:szCs w:val="22"/>
          <w:highlight w:val="none"/>
          <w:u w:val="single"/>
        </w:rPr>
        <w:t xml:space="preserve">                           </w:t>
      </w:r>
      <w:r>
        <w:rPr>
          <w:rFonts w:hint="eastAsia" w:ascii="宋体" w:hAnsi="宋体" w:eastAsia="宋体" w:cs="宋体"/>
          <w:b w:val="0"/>
          <w:bCs/>
          <w:color w:val="auto"/>
          <w:spacing w:val="-8"/>
          <w:sz w:val="22"/>
          <w:szCs w:val="22"/>
          <w:highlight w:val="none"/>
        </w:rPr>
        <w:t>（盖章）</w:t>
      </w:r>
    </w:p>
    <w:p>
      <w:pPr>
        <w:spacing w:line="360" w:lineRule="auto"/>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法定代表人：                            法定代表人：</w:t>
      </w:r>
    </w:p>
    <w:p>
      <w:pPr>
        <w:spacing w:line="360" w:lineRule="auto"/>
        <w:ind w:firstLine="880" w:firstLineChars="40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或                                      或</w:t>
      </w:r>
    </w:p>
    <w:p>
      <w:pPr>
        <w:spacing w:line="360" w:lineRule="auto"/>
        <w:rPr>
          <w:rFonts w:hint="eastAsia" w:ascii="宋体" w:hAnsi="宋体" w:eastAsia="宋体" w:cs="宋体"/>
          <w:b w:val="0"/>
          <w:bCs/>
          <w:color w:val="auto"/>
          <w:sz w:val="22"/>
          <w:szCs w:val="22"/>
          <w:highlight w:val="none"/>
          <w:u w:val="single"/>
        </w:rPr>
      </w:pPr>
      <w:r>
        <w:rPr>
          <w:rFonts w:hint="eastAsia" w:ascii="宋体" w:hAnsi="宋体" w:eastAsia="宋体" w:cs="宋体"/>
          <w:b w:val="0"/>
          <w:bCs/>
          <w:color w:val="auto"/>
          <w:sz w:val="22"/>
          <w:szCs w:val="22"/>
          <w:highlight w:val="none"/>
        </w:rPr>
        <w:t>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r>
        <w:rPr>
          <w:rFonts w:hint="eastAsia" w:ascii="宋体" w:hAnsi="宋体" w:eastAsia="宋体" w:cs="宋体"/>
          <w:b w:val="0"/>
          <w:bCs/>
          <w:color w:val="auto"/>
          <w:sz w:val="22"/>
          <w:szCs w:val="22"/>
          <w:highlight w:val="none"/>
        </w:rPr>
        <w:t xml:space="preserve">  其授权的代理人：</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（职务）</w:t>
      </w:r>
    </w:p>
    <w:p>
      <w:pPr>
        <w:spacing w:line="360" w:lineRule="auto"/>
        <w:rPr>
          <w:rFonts w:hint="eastAsia" w:ascii="宋体" w:hAnsi="宋体" w:eastAsia="宋体" w:cs="宋体"/>
          <w:b w:val="0"/>
          <w:bCs/>
          <w:color w:val="auto"/>
          <w:spacing w:val="-8"/>
          <w:sz w:val="22"/>
          <w:szCs w:val="22"/>
          <w:highlight w:val="none"/>
        </w:rPr>
      </w:pP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r>
        <w:rPr>
          <w:rFonts w:hint="eastAsia" w:ascii="宋体" w:hAnsi="宋体" w:eastAsia="宋体" w:cs="宋体"/>
          <w:b w:val="0"/>
          <w:bCs/>
          <w:color w:val="auto"/>
          <w:sz w:val="22"/>
          <w:szCs w:val="22"/>
          <w:highlight w:val="none"/>
        </w:rPr>
        <w:t xml:space="preserve">              </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pacing w:val="-8"/>
          <w:sz w:val="22"/>
          <w:szCs w:val="22"/>
          <w:highlight w:val="none"/>
        </w:rPr>
        <w:t>（签字）</w:t>
      </w:r>
    </w:p>
    <w:p>
      <w:pPr>
        <w:spacing w:line="360" w:lineRule="auto"/>
        <w:rPr>
          <w:rFonts w:hint="eastAsia" w:ascii="宋体" w:hAnsi="宋体" w:eastAsia="宋体" w:cs="宋体"/>
          <w:b w:val="0"/>
          <w:bCs/>
          <w:color w:val="auto"/>
          <w:sz w:val="22"/>
          <w:szCs w:val="22"/>
          <w:highlight w:val="none"/>
          <w:u w:val="single"/>
        </w:rPr>
      </w:pPr>
    </w:p>
    <w:p>
      <w:pPr>
        <w:spacing w:line="360" w:lineRule="auto"/>
        <w:ind w:firstLine="330" w:firstLineChars="150"/>
        <w:rPr>
          <w:rFonts w:hint="eastAsia" w:ascii="宋体" w:hAnsi="宋体" w:eastAsia="宋体" w:cs="宋体"/>
          <w:b w:val="0"/>
          <w:bCs/>
          <w:color w:val="auto"/>
          <w:sz w:val="22"/>
          <w:szCs w:val="22"/>
          <w:highlight w:val="none"/>
        </w:rPr>
      </w:pPr>
      <w:r>
        <w:rPr>
          <w:rFonts w:hint="eastAsia" w:ascii="宋体" w:hAnsi="宋体" w:eastAsia="宋体" w:cs="宋体"/>
          <w:b w:val="0"/>
          <w:bCs/>
          <w:color w:val="auto"/>
          <w:sz w:val="22"/>
          <w:szCs w:val="22"/>
          <w:highlight w:val="none"/>
        </w:rPr>
        <w:t>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                         日期：</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年</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月</w:t>
      </w:r>
      <w:r>
        <w:rPr>
          <w:rFonts w:hint="eastAsia" w:ascii="宋体" w:hAnsi="宋体" w:eastAsia="宋体" w:cs="宋体"/>
          <w:b w:val="0"/>
          <w:bCs/>
          <w:color w:val="auto"/>
          <w:sz w:val="22"/>
          <w:szCs w:val="22"/>
          <w:highlight w:val="none"/>
          <w:u w:val="single"/>
        </w:rPr>
        <w:t xml:space="preserve">   </w:t>
      </w:r>
      <w:r>
        <w:rPr>
          <w:rFonts w:hint="eastAsia" w:ascii="宋体" w:hAnsi="宋体" w:eastAsia="宋体" w:cs="宋体"/>
          <w:b w:val="0"/>
          <w:bCs/>
          <w:color w:val="auto"/>
          <w:sz w:val="22"/>
          <w:szCs w:val="22"/>
          <w:highlight w:val="none"/>
        </w:rPr>
        <w:t>日</w:t>
      </w:r>
    </w:p>
    <w:p>
      <w:pPr>
        <w:pStyle w:val="12"/>
        <w:snapToGrid w:val="0"/>
        <w:spacing w:line="360" w:lineRule="auto"/>
        <w:rPr>
          <w:rFonts w:hint="eastAsia" w:ascii="宋体" w:hAnsi="宋体" w:eastAsia="宋体" w:cs="宋体"/>
          <w:color w:val="auto"/>
          <w:sz w:val="22"/>
          <w:szCs w:val="22"/>
        </w:rPr>
      </w:pPr>
    </w:p>
    <w:p>
      <w:pPr>
        <w:pStyle w:val="17"/>
        <w:snapToGrid w:val="0"/>
        <w:spacing w:line="360" w:lineRule="auto"/>
        <w:ind w:firstLine="442" w:firstLineChars="200"/>
        <w:jc w:val="left"/>
        <w:rPr>
          <w:rFonts w:hint="eastAsia" w:ascii="宋体" w:hAnsi="宋体" w:eastAsia="宋体" w:cs="宋体"/>
          <w:b/>
          <w:color w:val="auto"/>
          <w:sz w:val="22"/>
          <w:szCs w:val="22"/>
        </w:rPr>
      </w:pPr>
      <w:r>
        <w:rPr>
          <w:rFonts w:hint="eastAsia" w:ascii="宋体" w:hAnsi="宋体" w:eastAsia="宋体" w:cs="宋体"/>
          <w:b/>
          <w:color w:val="auto"/>
          <w:sz w:val="22"/>
          <w:szCs w:val="22"/>
        </w:rPr>
        <w:t>注：本合同作为示范文本，具体以成交人与采购人所签定正式合同为准。</w:t>
      </w:r>
    </w:p>
    <w:p>
      <w:pPr>
        <w:pStyle w:val="17"/>
        <w:snapToGrid w:val="0"/>
        <w:spacing w:line="400" w:lineRule="exact"/>
        <w:rPr>
          <w:rFonts w:hAnsi="宋体" w:cs="宋体"/>
          <w:bCs/>
          <w:color w:val="auto"/>
          <w:sz w:val="22"/>
          <w:szCs w:val="22"/>
        </w:rPr>
      </w:pPr>
    </w:p>
    <w:p>
      <w:pPr>
        <w:spacing w:line="360" w:lineRule="auto"/>
        <w:ind w:firstLine="431" w:firstLineChars="196"/>
        <w:rPr>
          <w:rFonts w:ascii="宋体" w:hAnsi="宋体" w:cs="宋体"/>
          <w:color w:val="auto"/>
          <w:sz w:val="22"/>
          <w:szCs w:val="22"/>
        </w:rPr>
      </w:pPr>
    </w:p>
    <w:p>
      <w:pPr>
        <w:spacing w:line="360" w:lineRule="auto"/>
        <w:ind w:firstLine="431" w:firstLineChars="196"/>
        <w:rPr>
          <w:rFonts w:ascii="宋体" w:hAnsi="宋体" w:cs="宋体"/>
          <w:color w:val="auto"/>
          <w:sz w:val="22"/>
          <w:szCs w:val="22"/>
        </w:rPr>
      </w:pPr>
    </w:p>
    <w:p>
      <w:pPr>
        <w:autoSpaceDE w:val="0"/>
        <w:autoSpaceDN w:val="0"/>
        <w:adjustRightInd w:val="0"/>
        <w:snapToGrid w:val="0"/>
        <w:spacing w:line="420" w:lineRule="exact"/>
        <w:textAlignment w:val="bottom"/>
        <w:rPr>
          <w:rFonts w:ascii="宋体" w:hAnsi="宋体" w:cs="宋体"/>
          <w:color w:val="auto"/>
          <w:szCs w:val="22"/>
        </w:rPr>
      </w:pPr>
    </w:p>
    <w:p>
      <w:pPr>
        <w:autoSpaceDE w:val="0"/>
        <w:autoSpaceDN w:val="0"/>
        <w:adjustRightInd w:val="0"/>
        <w:snapToGrid w:val="0"/>
        <w:spacing w:line="420" w:lineRule="exact"/>
        <w:jc w:val="center"/>
        <w:textAlignment w:val="bottom"/>
        <w:rPr>
          <w:rFonts w:hAnsi="宋体" w:cs="宋体"/>
          <w:color w:val="auto"/>
          <w:sz w:val="36"/>
          <w:szCs w:val="36"/>
        </w:rPr>
      </w:pPr>
      <w:r>
        <w:rPr>
          <w:rFonts w:hAnsi="宋体"/>
          <w:color w:val="auto"/>
          <w:sz w:val="36"/>
          <w:szCs w:val="36"/>
        </w:rPr>
        <w:br w:type="page"/>
      </w:r>
    </w:p>
    <w:p>
      <w:pPr>
        <w:pStyle w:val="17"/>
        <w:adjustRightInd w:val="0"/>
        <w:snapToGrid w:val="0"/>
        <w:spacing w:line="400" w:lineRule="exact"/>
        <w:jc w:val="center"/>
        <w:rPr>
          <w:rFonts w:hAnsi="宋体" w:cs="宋体"/>
          <w:color w:val="auto"/>
          <w:sz w:val="36"/>
          <w:szCs w:val="36"/>
        </w:rPr>
      </w:pPr>
      <w:r>
        <w:rPr>
          <w:rFonts w:hint="eastAsia" w:hAnsi="宋体" w:cs="宋体"/>
          <w:color w:val="auto"/>
          <w:sz w:val="36"/>
          <w:szCs w:val="36"/>
        </w:rPr>
        <w:t>第六部分</w:t>
      </w:r>
      <w:r>
        <w:rPr>
          <w:rFonts w:hint="eastAsia" w:hAnsi="宋体" w:cs="宋体"/>
          <w:color w:val="auto"/>
          <w:sz w:val="36"/>
          <w:szCs w:val="36"/>
          <w:lang w:val="en-US" w:eastAsia="zh-CN"/>
        </w:rPr>
        <w:t xml:space="preserve"> </w:t>
      </w:r>
      <w:r>
        <w:rPr>
          <w:rFonts w:hint="eastAsia" w:hAnsi="宋体" w:cs="宋体"/>
          <w:color w:val="auto"/>
          <w:sz w:val="36"/>
          <w:szCs w:val="36"/>
        </w:rPr>
        <w:t>附件—投标文件格式</w:t>
      </w:r>
    </w:p>
    <w:p>
      <w:pPr>
        <w:pStyle w:val="17"/>
        <w:adjustRightInd w:val="0"/>
        <w:snapToGrid w:val="0"/>
        <w:spacing w:line="500" w:lineRule="exact"/>
        <w:rPr>
          <w:rFonts w:hAnsi="宋体" w:cs="宋体"/>
          <w:color w:val="auto"/>
          <w:sz w:val="30"/>
        </w:rPr>
      </w:pPr>
    </w:p>
    <w:p>
      <w:pPr>
        <w:snapToGrid w:val="0"/>
        <w:spacing w:line="460" w:lineRule="atLeast"/>
        <w:jc w:val="center"/>
        <w:rPr>
          <w:color w:val="auto"/>
          <w:sz w:val="36"/>
        </w:rPr>
      </w:pPr>
      <w:r>
        <w:rPr>
          <w:rFonts w:hint="eastAsia"/>
          <w:color w:val="auto"/>
          <w:sz w:val="36"/>
        </w:rPr>
        <w:t>（未提供格式的由供应商自拟）</w:t>
      </w: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rPr>
      </w:pPr>
    </w:p>
    <w:p>
      <w:pPr>
        <w:spacing w:line="360" w:lineRule="auto"/>
        <w:ind w:firstLine="424" w:firstLineChars="151"/>
        <w:rPr>
          <w:rFonts w:ascii="仿宋" w:hAnsi="仿宋" w:eastAsia="仿宋" w:cs="Arial"/>
          <w:b/>
          <w:color w:val="auto"/>
          <w:sz w:val="28"/>
          <w:szCs w:val="22"/>
          <w:u w:val="single"/>
        </w:rPr>
      </w:pPr>
      <w:r>
        <w:rPr>
          <w:rFonts w:ascii="仿宋" w:hAnsi="仿宋" w:eastAsia="仿宋" w:cs="Arial"/>
          <w:b/>
          <w:color w:val="auto"/>
          <w:sz w:val="28"/>
          <w:szCs w:val="22"/>
        </w:rPr>
        <w:t>重要提示：</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（1）</w:t>
      </w:r>
      <w:r>
        <w:rPr>
          <w:rFonts w:hint="eastAsia" w:ascii="仿宋" w:hAnsi="仿宋" w:eastAsia="仿宋" w:cs="Arial"/>
          <w:b/>
          <w:color w:val="auto"/>
          <w:sz w:val="28"/>
          <w:szCs w:val="28"/>
          <w:u w:val="single"/>
        </w:rPr>
        <w:t>本章节</w:t>
      </w:r>
      <w:r>
        <w:rPr>
          <w:rFonts w:hint="eastAsia" w:ascii="仿宋" w:hAnsi="仿宋" w:eastAsia="仿宋"/>
          <w:b/>
          <w:color w:val="auto"/>
          <w:sz w:val="28"/>
          <w:szCs w:val="28"/>
          <w:u w:val="single"/>
        </w:rPr>
        <w:t>中有</w:t>
      </w:r>
      <w:r>
        <w:rPr>
          <w:rFonts w:ascii="仿宋" w:hAnsi="仿宋" w:eastAsia="仿宋"/>
          <w:b/>
          <w:color w:val="auto"/>
          <w:sz w:val="28"/>
          <w:szCs w:val="28"/>
          <w:u w:val="single"/>
        </w:rPr>
        <w:t>提供格式的，供应商</w:t>
      </w:r>
      <w:r>
        <w:rPr>
          <w:rFonts w:hint="eastAsia" w:ascii="仿宋" w:hAnsi="仿宋" w:eastAsia="仿宋"/>
          <w:b/>
          <w:color w:val="auto"/>
          <w:sz w:val="28"/>
          <w:szCs w:val="28"/>
          <w:u w:val="single"/>
        </w:rPr>
        <w:t>可参</w:t>
      </w:r>
      <w:r>
        <w:rPr>
          <w:rFonts w:ascii="仿宋" w:hAnsi="仿宋" w:eastAsia="仿宋"/>
          <w:b/>
          <w:color w:val="auto"/>
          <w:sz w:val="28"/>
          <w:szCs w:val="28"/>
          <w:u w:val="single"/>
        </w:rPr>
        <w:t>照</w:t>
      </w:r>
      <w:r>
        <w:rPr>
          <w:rFonts w:hint="eastAsia" w:ascii="仿宋" w:hAnsi="仿宋" w:eastAsia="仿宋"/>
          <w:b/>
          <w:color w:val="auto"/>
          <w:sz w:val="28"/>
          <w:szCs w:val="28"/>
          <w:u w:val="single"/>
        </w:rPr>
        <w:t>本章节提供的</w:t>
      </w:r>
      <w:r>
        <w:rPr>
          <w:rFonts w:ascii="仿宋" w:hAnsi="仿宋" w:eastAsia="仿宋"/>
          <w:b/>
          <w:color w:val="auto"/>
          <w:sz w:val="28"/>
          <w:szCs w:val="28"/>
          <w:u w:val="single"/>
        </w:rPr>
        <w:t>格式</w:t>
      </w:r>
      <w:r>
        <w:rPr>
          <w:rFonts w:hint="eastAsia" w:ascii="仿宋" w:hAnsi="仿宋" w:eastAsia="仿宋"/>
          <w:b/>
          <w:color w:val="auto"/>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u w:val="single"/>
        </w:rPr>
      </w:pPr>
      <w:r>
        <w:rPr>
          <w:rFonts w:hint="eastAsia" w:ascii="仿宋" w:hAnsi="仿宋" w:eastAsia="仿宋"/>
          <w:b/>
          <w:color w:val="auto"/>
          <w:sz w:val="28"/>
          <w:szCs w:val="28"/>
        </w:rPr>
        <w:t>（2）</w:t>
      </w:r>
      <w:r>
        <w:rPr>
          <w:rFonts w:hint="eastAsia" w:ascii="仿宋" w:hAnsi="仿宋" w:eastAsia="仿宋" w:cs="Arial"/>
          <w:b/>
          <w:color w:val="auto"/>
          <w:sz w:val="28"/>
          <w:szCs w:val="28"/>
          <w:u w:val="single"/>
        </w:rPr>
        <w:t>本章节</w:t>
      </w:r>
      <w:r>
        <w:rPr>
          <w:rFonts w:ascii="仿宋" w:hAnsi="仿宋" w:eastAsia="仿宋"/>
          <w:b/>
          <w:color w:val="auto"/>
          <w:sz w:val="28"/>
          <w:szCs w:val="28"/>
          <w:u w:val="single"/>
        </w:rPr>
        <w:t>未提供格式的，请各投标单位自行拟定格式</w:t>
      </w:r>
      <w:r>
        <w:rPr>
          <w:rFonts w:hint="eastAsia" w:ascii="仿宋" w:hAnsi="仿宋" w:eastAsia="仿宋"/>
          <w:b/>
          <w:color w:val="auto"/>
          <w:sz w:val="28"/>
          <w:szCs w:val="28"/>
          <w:u w:val="single"/>
        </w:rPr>
        <w:t>，并加盖单位公章并由法定代表人或其授权代表签署（签字或</w:t>
      </w:r>
      <w:r>
        <w:rPr>
          <w:rFonts w:hint="eastAsia" w:ascii="仿宋" w:hAnsi="仿宋" w:eastAsia="仿宋"/>
          <w:b/>
          <w:color w:val="auto"/>
          <w:sz w:val="28"/>
          <w:szCs w:val="28"/>
          <w:u w:val="single"/>
          <w:lang w:eastAsia="zh-CN"/>
        </w:rPr>
        <w:t>盖章</w:t>
      </w:r>
      <w:r>
        <w:rPr>
          <w:rFonts w:hint="eastAsia" w:ascii="仿宋" w:hAnsi="仿宋" w:eastAsia="仿宋"/>
          <w:b/>
          <w:color w:val="auto"/>
          <w:sz w:val="28"/>
          <w:szCs w:val="28"/>
          <w:u w:val="single"/>
        </w:rPr>
        <w:t>），否则视为未提供；</w:t>
      </w:r>
    </w:p>
    <w:p>
      <w:pPr>
        <w:pStyle w:val="5"/>
        <w:rPr>
          <w:color w:val="auto"/>
        </w:rPr>
      </w:pPr>
      <w:bookmarkStart w:id="20" w:name="_Toc30408914"/>
      <w:bookmarkStart w:id="21" w:name="_Toc24550049"/>
      <w:r>
        <w:rPr>
          <w:rFonts w:hint="eastAsia"/>
          <w:color w:val="auto"/>
        </w:rPr>
        <w:br w:type="page"/>
      </w:r>
      <w:r>
        <w:rPr>
          <w:rFonts w:hint="eastAsia"/>
          <w:color w:val="auto"/>
        </w:rPr>
        <w:t>一、“资格文件</w:t>
      </w:r>
      <w:r>
        <w:rPr>
          <w:color w:val="auto"/>
        </w:rPr>
        <w:t>”</w:t>
      </w:r>
      <w:r>
        <w:rPr>
          <w:rFonts w:hint="eastAsia"/>
          <w:color w:val="auto"/>
        </w:rPr>
        <w:t>格式</w:t>
      </w:r>
      <w:bookmarkEnd w:id="20"/>
      <w:bookmarkEnd w:id="21"/>
    </w:p>
    <w:p>
      <w:pPr>
        <w:pStyle w:val="6"/>
        <w:rPr>
          <w:color w:val="auto"/>
        </w:rPr>
      </w:pPr>
      <w:r>
        <w:rPr>
          <w:rFonts w:hint="eastAsia"/>
          <w:color w:val="auto"/>
        </w:rPr>
        <w:t>1.1 “资格文件”封面</w:t>
      </w:r>
    </w:p>
    <w:p>
      <w:pPr>
        <w:spacing w:line="360" w:lineRule="auto"/>
        <w:jc w:val="right"/>
        <w:rPr>
          <w:rFonts w:ascii="Arial" w:hAnsi="Arial" w:eastAsia="新宋体" w:cs="Arial"/>
          <w:b/>
          <w:color w:val="auto"/>
          <w:sz w:val="32"/>
          <w:szCs w:val="22"/>
        </w:rPr>
      </w:pPr>
    </w:p>
    <w:p>
      <w:pPr>
        <w:pStyle w:val="70"/>
        <w:jc w:val="center"/>
        <w:rPr>
          <w:rFonts w:hint="eastAsia" w:eastAsia="宋体"/>
          <w:color w:val="auto"/>
          <w:lang w:eastAsia="zh-CN"/>
        </w:rPr>
      </w:pPr>
      <w:r>
        <w:rPr>
          <w:rFonts w:hint="eastAsia" w:ascii="华文中宋" w:hAnsi="华文中宋" w:eastAsia="华文中宋" w:cs="Arial"/>
          <w:color w:val="auto"/>
          <w:sz w:val="52"/>
          <w:szCs w:val="18"/>
          <w:lang w:eastAsia="zh-CN"/>
        </w:rPr>
        <w:t>平阳县新兴产业园市政配套设施管理服务项目（第二批）</w:t>
      </w:r>
    </w:p>
    <w:p>
      <w:pPr>
        <w:spacing w:line="360" w:lineRule="auto"/>
        <w:jc w:val="center"/>
        <w:rPr>
          <w:rFonts w:ascii="Arial" w:hAnsi="Arial" w:eastAsia="新宋体" w:cs="Arial"/>
          <w:b/>
          <w:color w:val="auto"/>
          <w:sz w:val="52"/>
          <w:szCs w:val="22"/>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（资格文件）</w:t>
      </w:r>
    </w:p>
    <w:p>
      <w:pPr>
        <w:spacing w:line="360" w:lineRule="auto"/>
        <w:jc w:val="center"/>
        <w:rPr>
          <w:rFonts w:ascii="华文中宋" w:hAnsi="华文中宋" w:eastAsia="华文中宋" w:cs="Arial"/>
          <w:b/>
          <w:color w:val="auto"/>
          <w:sz w:val="52"/>
          <w:szCs w:val="22"/>
        </w:rPr>
      </w:pPr>
    </w:p>
    <w:tbl>
      <w:tblPr>
        <w:tblStyle w:val="30"/>
        <w:tblW w:w="8789" w:type="dxa"/>
        <w:tblInd w:w="250" w:type="dxa"/>
        <w:tblLayout w:type="fixed"/>
        <w:tblCellMar>
          <w:top w:w="0" w:type="dxa"/>
          <w:left w:w="108" w:type="dxa"/>
          <w:bottom w:w="0" w:type="dxa"/>
          <w:right w:w="108" w:type="dxa"/>
        </w:tblCellMar>
      </w:tblPr>
      <w:tblGrid>
        <w:gridCol w:w="8789"/>
      </w:tblGrid>
      <w:tr>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bl>
    <w:p>
      <w:pPr>
        <w:pStyle w:val="6"/>
        <w:rPr>
          <w:color w:val="auto"/>
        </w:rPr>
      </w:pPr>
      <w:r>
        <w:rPr>
          <w:rFonts w:ascii="Times New Roman" w:hAnsi="Times New Roman"/>
          <w:color w:val="auto"/>
        </w:rPr>
        <w:br w:type="page"/>
      </w:r>
      <w:r>
        <w:rPr>
          <w:rFonts w:hint="eastAsia"/>
          <w:color w:val="auto"/>
        </w:rPr>
        <w:t>1.</w:t>
      </w:r>
      <w:r>
        <w:rPr>
          <w:rFonts w:hint="eastAsia"/>
          <w:color w:val="auto"/>
          <w:lang w:val="en-US" w:eastAsia="zh-CN"/>
        </w:rPr>
        <w:t>2</w:t>
      </w:r>
      <w:r>
        <w:rPr>
          <w:rFonts w:hint="eastAsia"/>
          <w:color w:val="auto"/>
        </w:rPr>
        <w:t>具有独立承担民事责任能力的证明材料</w:t>
      </w:r>
    </w:p>
    <w:p>
      <w:pPr>
        <w:spacing w:line="360" w:lineRule="auto"/>
        <w:jc w:val="center"/>
        <w:rPr>
          <w:rFonts w:ascii="华文中宋" w:hAnsi="华文中宋" w:eastAsia="华文中宋"/>
          <w:b/>
          <w:color w:val="auto"/>
          <w:sz w:val="44"/>
          <w:szCs w:val="44"/>
        </w:rPr>
      </w:pPr>
      <w:r>
        <w:rPr>
          <w:rFonts w:hint="eastAsia" w:ascii="华文中宋" w:hAnsi="华文中宋" w:eastAsia="华文中宋"/>
          <w:b/>
          <w:color w:val="auto"/>
          <w:sz w:val="44"/>
          <w:szCs w:val="44"/>
        </w:rPr>
        <w:t>企业法人营业执照</w:t>
      </w:r>
    </w:p>
    <w:tbl>
      <w:tblPr>
        <w:tblStyle w:val="30"/>
        <w:tblW w:w="0" w:type="auto"/>
        <w:tblInd w:w="10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763"/>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763" w:type="dxa"/>
            <w:noWrap w:val="0"/>
            <w:vAlign w:val="center"/>
          </w:tcPr>
          <w:p>
            <w:pPr>
              <w:keepNext w:val="0"/>
              <w:keepLines w:val="0"/>
              <w:suppressLineNumbers w:val="0"/>
              <w:spacing w:before="0" w:beforeAutospacing="0" w:after="0" w:afterAutospacing="0" w:line="276" w:lineRule="auto"/>
              <w:ind w:left="0" w:right="0"/>
              <w:jc w:val="left"/>
              <w:rPr>
                <w:rFonts w:hint="default" w:ascii="仿宋" w:hAnsi="仿宋" w:eastAsia="仿宋"/>
                <w:b/>
                <w:color w:val="auto"/>
                <w:sz w:val="24"/>
              </w:rPr>
            </w:pPr>
            <w:r>
              <w:rPr>
                <w:rFonts w:hint="eastAsia" w:ascii="仿宋" w:hAnsi="仿宋" w:eastAsia="仿宋" w:cs="Arial"/>
                <w:b/>
                <w:color w:val="auto"/>
                <w:sz w:val="24"/>
              </w:rPr>
              <w:t>资格要求：</w:t>
            </w:r>
            <w:r>
              <w:rPr>
                <w:rFonts w:hint="eastAsia" w:ascii="仿宋" w:hAnsi="仿宋" w:eastAsia="仿宋"/>
                <w:b/>
                <w:color w:val="auto"/>
                <w:sz w:val="24"/>
              </w:rPr>
              <w:t>具有独立承担民事责任能力</w:t>
            </w:r>
          </w:p>
          <w:p>
            <w:pPr>
              <w:keepNext w:val="0"/>
              <w:keepLines w:val="0"/>
              <w:suppressLineNumbers w:val="0"/>
              <w:spacing w:before="0" w:beforeAutospacing="0" w:after="0" w:afterAutospacing="0" w:line="276" w:lineRule="auto"/>
              <w:ind w:left="0" w:right="0"/>
              <w:jc w:val="left"/>
              <w:rPr>
                <w:rFonts w:hint="default" w:ascii="仿宋" w:hAnsi="仿宋" w:eastAsia="仿宋"/>
                <w:b/>
                <w:color w:val="auto"/>
                <w:sz w:val="24"/>
              </w:rPr>
            </w:pPr>
          </w:p>
          <w:p>
            <w:pPr>
              <w:keepNext w:val="0"/>
              <w:keepLines w:val="0"/>
              <w:suppressLineNumbers w:val="0"/>
              <w:spacing w:before="0" w:beforeAutospacing="0" w:after="0" w:afterAutospacing="0" w:line="276" w:lineRule="auto"/>
              <w:ind w:left="0" w:right="0"/>
              <w:jc w:val="left"/>
              <w:rPr>
                <w:rFonts w:hint="default" w:ascii="仿宋" w:hAnsi="仿宋" w:eastAsia="仿宋"/>
                <w:color w:val="auto"/>
                <w:sz w:val="24"/>
              </w:rPr>
            </w:pPr>
            <w:r>
              <w:rPr>
                <w:rFonts w:hint="eastAsia" w:ascii="仿宋" w:hAnsi="仿宋" w:eastAsia="仿宋"/>
                <w:b/>
                <w:color w:val="auto"/>
                <w:sz w:val="24"/>
              </w:rPr>
              <w:t>证明材料：</w:t>
            </w:r>
            <w:r>
              <w:rPr>
                <w:rFonts w:hint="eastAsia" w:ascii="仿宋" w:hAnsi="仿宋" w:eastAsia="仿宋"/>
                <w:b/>
                <w:color w:val="auto"/>
                <w:sz w:val="24"/>
                <w:u w:val="single"/>
              </w:rPr>
              <w:t>企业营业执照</w:t>
            </w:r>
            <w:r>
              <w:rPr>
                <w:rFonts w:hint="eastAsia" w:ascii="仿宋" w:hAnsi="仿宋" w:eastAsia="仿宋"/>
                <w:color w:val="auto"/>
                <w:sz w:val="24"/>
              </w:rPr>
              <w:t>（提供</w:t>
            </w:r>
            <w:r>
              <w:rPr>
                <w:rFonts w:hint="eastAsia" w:ascii="仿宋" w:hAnsi="仿宋" w:eastAsia="仿宋" w:cs="Arial"/>
                <w:color w:val="auto"/>
                <w:sz w:val="24"/>
              </w:rPr>
              <w:t>复制件</w:t>
            </w:r>
            <w:r>
              <w:rPr>
                <w:rFonts w:hint="eastAsia" w:ascii="仿宋" w:hAnsi="仿宋" w:eastAsia="仿宋"/>
                <w:color w:val="auto"/>
                <w:sz w:val="24"/>
              </w:rPr>
              <w:t>加盖供应商公章）或</w:t>
            </w:r>
            <w:r>
              <w:rPr>
                <w:rFonts w:hint="eastAsia" w:ascii="仿宋" w:hAnsi="仿宋" w:eastAsia="仿宋"/>
                <w:b/>
                <w:color w:val="auto"/>
                <w:sz w:val="24"/>
                <w:u w:val="single"/>
              </w:rPr>
              <w:t>供应商为依法允许经营的事业单位的，应提交事业单位法人证书</w:t>
            </w:r>
            <w:r>
              <w:rPr>
                <w:rFonts w:hint="eastAsia" w:ascii="仿宋" w:hAnsi="仿宋" w:eastAsia="仿宋"/>
                <w:color w:val="auto"/>
                <w:sz w:val="24"/>
              </w:rPr>
              <w:t>（提供复制件加盖供应商公章）</w:t>
            </w:r>
          </w:p>
          <w:p>
            <w:pPr>
              <w:keepNext w:val="0"/>
              <w:keepLines w:val="0"/>
              <w:suppressLineNumbers w:val="0"/>
              <w:spacing w:before="0" w:beforeAutospacing="0" w:after="0" w:afterAutospacing="0" w:line="276" w:lineRule="auto"/>
              <w:ind w:left="0" w:right="0"/>
              <w:jc w:val="left"/>
              <w:rPr>
                <w:rFonts w:hint="default" w:ascii="仿宋" w:hAnsi="仿宋" w:eastAsia="仿宋"/>
                <w:color w:val="auto"/>
                <w:sz w:val="24"/>
              </w:rPr>
            </w:pPr>
          </w:p>
          <w:p>
            <w:pPr>
              <w:keepNext w:val="0"/>
              <w:keepLines w:val="0"/>
              <w:suppressLineNumbers w:val="0"/>
              <w:spacing w:before="0" w:beforeAutospacing="0" w:after="0" w:afterAutospacing="0" w:line="360" w:lineRule="auto"/>
              <w:ind w:left="0" w:right="0"/>
              <w:jc w:val="left"/>
              <w:rPr>
                <w:rFonts w:hint="default" w:ascii="仿宋" w:hAnsi="仿宋" w:eastAsia="仿宋" w:cs="Arial"/>
                <w:color w:val="auto"/>
                <w:sz w:val="24"/>
              </w:rPr>
            </w:pPr>
            <w:r>
              <w:rPr>
                <w:rFonts w:hint="eastAsia" w:ascii="仿宋" w:hAnsi="仿宋" w:eastAsia="仿宋"/>
                <w:color w:val="auto"/>
                <w:sz w:val="24"/>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rPr>
              <w:t>总公司（总机构）授权书或房产权证或其他有效财产证明材料（</w:t>
            </w:r>
            <w:r>
              <w:rPr>
                <w:rFonts w:hint="eastAsia" w:ascii="仿宋" w:hAnsi="仿宋" w:eastAsia="仿宋"/>
                <w:color w:val="auto"/>
                <w:sz w:val="24"/>
              </w:rPr>
              <w:t>提供</w:t>
            </w:r>
            <w:r>
              <w:rPr>
                <w:rFonts w:hint="eastAsia" w:ascii="仿宋" w:hAnsi="仿宋" w:eastAsia="仿宋" w:cs="Arial"/>
                <w:color w:val="auto"/>
                <w:sz w:val="24"/>
              </w:rPr>
              <w:t>复制件</w:t>
            </w:r>
            <w:r>
              <w:rPr>
                <w:rFonts w:hint="eastAsia" w:ascii="仿宋" w:hAnsi="仿宋" w:eastAsia="仿宋"/>
                <w:color w:val="auto"/>
                <w:sz w:val="24"/>
              </w:rPr>
              <w:t>加盖供应商公章</w:t>
            </w:r>
            <w:r>
              <w:rPr>
                <w:rFonts w:hint="eastAsia" w:ascii="仿宋" w:hAnsi="仿宋" w:eastAsia="仿宋" w:cs="Arial"/>
                <w:color w:val="auto"/>
                <w:sz w:val="24"/>
              </w:rPr>
              <w:t>）。</w:t>
            </w:r>
          </w:p>
        </w:tc>
      </w:tr>
    </w:tbl>
    <w:p>
      <w:pPr>
        <w:widowControl/>
        <w:snapToGrid w:val="0"/>
        <w:spacing w:line="460" w:lineRule="atLeast"/>
        <w:jc w:val="left"/>
        <w:rPr>
          <w:color w:val="auto"/>
          <w:sz w:val="30"/>
        </w:rPr>
      </w:pPr>
    </w:p>
    <w:p>
      <w:pPr>
        <w:pStyle w:val="6"/>
        <w:rPr>
          <w:rFonts w:hint="eastAsia" w:ascii="Times New Roman" w:hAnsi="Times New Roman" w:eastAsia="宋体" w:cs="Times New Roman"/>
          <w:b/>
          <w:bCs/>
          <w:color w:val="auto"/>
        </w:rPr>
      </w:pPr>
      <w:r>
        <w:rPr>
          <w:rFonts w:hint="eastAsia" w:ascii="Times New Roman" w:hAnsi="Times New Roman" w:eastAsia="宋体" w:cs="Times New Roman"/>
          <w:b/>
          <w:bCs/>
          <w:color w:val="auto"/>
        </w:rPr>
        <w:t>1.3供应商符合参与采购活动资格条件的承诺函：</w:t>
      </w:r>
    </w:p>
    <w:p>
      <w:pPr>
        <w:spacing w:line="480" w:lineRule="auto"/>
        <w:jc w:val="center"/>
        <w:rPr>
          <w:color w:val="auto"/>
          <w:szCs w:val="21"/>
          <w:u w:val="single"/>
        </w:rPr>
      </w:pPr>
      <w:r>
        <w:rPr>
          <w:rFonts w:hint="eastAsia"/>
          <w:color w:val="auto"/>
          <w:sz w:val="32"/>
          <w:szCs w:val="32"/>
        </w:rPr>
        <w:t>供应商符合参与采购活动资格条件的承诺函</w:t>
      </w:r>
    </w:p>
    <w:p>
      <w:pPr>
        <w:spacing w:line="480" w:lineRule="auto"/>
        <w:rPr>
          <w:rFonts w:hint="eastAsia" w:ascii="宋体" w:hAnsi="宋体" w:eastAsia="宋体" w:cs="宋体"/>
          <w:color w:val="auto"/>
          <w:sz w:val="22"/>
          <w:szCs w:val="22"/>
          <w:u w:val="single"/>
        </w:rPr>
      </w:pPr>
      <w:r>
        <w:rPr>
          <w:rFonts w:hint="eastAsia" w:ascii="宋体" w:hAnsi="宋体" w:eastAsia="宋体" w:cs="宋体"/>
          <w:color w:val="auto"/>
          <w:sz w:val="22"/>
          <w:szCs w:val="22"/>
          <w:u w:val="single"/>
        </w:rPr>
        <w:t>（采购人）：</w:t>
      </w:r>
    </w:p>
    <w:p>
      <w:pPr>
        <w:pStyle w:val="27"/>
        <w:spacing w:before="0" w:beforeAutospacing="0" w:after="0" w:afterAutospacing="0" w:line="480" w:lineRule="auto"/>
        <w:ind w:firstLine="880" w:firstLineChars="400"/>
        <w:rPr>
          <w:rFonts w:hint="eastAsia" w:ascii="宋体" w:hAnsi="宋体" w:eastAsia="宋体" w:cs="宋体"/>
          <w:color w:val="auto"/>
          <w:sz w:val="22"/>
          <w:szCs w:val="22"/>
        </w:rPr>
      </w:pPr>
    </w:p>
    <w:p>
      <w:pPr>
        <w:pStyle w:val="27"/>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w:t>
      </w:r>
      <w:r>
        <w:rPr>
          <w:rFonts w:hint="eastAsia" w:ascii="宋体" w:hAnsi="宋体" w:eastAsia="宋体" w:cs="宋体"/>
          <w:color w:val="auto"/>
          <w:sz w:val="22"/>
          <w:szCs w:val="22"/>
          <w:u w:val="single"/>
        </w:rPr>
        <w:t xml:space="preserve">    </w:t>
      </w:r>
      <w:r>
        <w:rPr>
          <w:rFonts w:hint="eastAsia" w:ascii="宋体" w:hAnsi="宋体" w:eastAsia="宋体" w:cs="宋体"/>
          <w:i/>
          <w:iCs/>
          <w:color w:val="auto"/>
          <w:sz w:val="22"/>
          <w:szCs w:val="22"/>
          <w:u w:val="single"/>
        </w:rPr>
        <w:t>（投标供应商全称）</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rPr>
        <w:t>参与</w:t>
      </w:r>
      <w:r>
        <w:rPr>
          <w:rFonts w:hint="eastAsia" w:ascii="宋体" w:hAnsi="宋体" w:eastAsia="宋体" w:cs="宋体"/>
          <w:color w:val="auto"/>
          <w:sz w:val="22"/>
          <w:szCs w:val="22"/>
          <w:u w:val="single"/>
        </w:rPr>
        <w:t xml:space="preserve">    </w:t>
      </w:r>
      <w:r>
        <w:rPr>
          <w:rFonts w:hint="eastAsia" w:ascii="宋体" w:hAnsi="宋体" w:eastAsia="宋体" w:cs="宋体"/>
          <w:i/>
          <w:iCs/>
          <w:color w:val="auto"/>
          <w:sz w:val="22"/>
          <w:szCs w:val="22"/>
          <w:u w:val="single"/>
        </w:rPr>
        <w:t xml:space="preserve">  （项目名称）   </w:t>
      </w:r>
      <w:r>
        <w:rPr>
          <w:rFonts w:hint="eastAsia" w:ascii="宋体" w:hAnsi="宋体" w:eastAsia="宋体" w:cs="宋体"/>
          <w:color w:val="auto"/>
          <w:sz w:val="22"/>
          <w:szCs w:val="22"/>
        </w:rPr>
        <w:t>采购活动，针对《平阳县县属国有企业采购管理办法（试行）》（平国资办〔2021〕81号）第十四条所述条件做如下承诺：</w:t>
      </w:r>
    </w:p>
    <w:p>
      <w:pPr>
        <w:pStyle w:val="27"/>
        <w:numPr>
          <w:ilvl w:val="0"/>
          <w:numId w:val="19"/>
        </w:numPr>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我方具有独立承担民事责任的能力；</w:t>
      </w:r>
    </w:p>
    <w:p>
      <w:pPr>
        <w:pStyle w:val="27"/>
        <w:numPr>
          <w:ilvl w:val="0"/>
          <w:numId w:val="19"/>
        </w:numPr>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我方具有良好的商业信誉和健全的财务会计制度；</w:t>
      </w:r>
    </w:p>
    <w:p>
      <w:pPr>
        <w:pStyle w:val="27"/>
        <w:numPr>
          <w:ilvl w:val="0"/>
          <w:numId w:val="19"/>
        </w:numPr>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我方具有履行合同所必需的设备和专业技术、售后保障等能力；</w:t>
      </w:r>
    </w:p>
    <w:p>
      <w:pPr>
        <w:pStyle w:val="27"/>
        <w:numPr>
          <w:ilvl w:val="0"/>
          <w:numId w:val="19"/>
        </w:numPr>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我方没有缴纳税收和社会保障等方面的失信记录；</w:t>
      </w:r>
    </w:p>
    <w:p>
      <w:pPr>
        <w:pStyle w:val="27"/>
        <w:numPr>
          <w:ilvl w:val="0"/>
          <w:numId w:val="19"/>
        </w:numPr>
        <w:shd w:val="clear" w:color="auto" w:fill="FFFFFF"/>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在参加本次采购活动前三年内，在经营活动中没有重大违法记录、严重失信行为和行贿记录（没有因违法经营受到刑事处罚，没有被责令停产停业、被吊销许可证或者执照、被处以较大数额罚款等行政处罚，没有因违法经营被禁止参加采购活动的期限未满情形）</w:t>
      </w:r>
    </w:p>
    <w:p>
      <w:pPr>
        <w:pStyle w:val="27"/>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我方对上述承诺内容的真实性负责。如有虚假，将依法承担相应责任。</w:t>
      </w:r>
    </w:p>
    <w:p>
      <w:pPr>
        <w:pStyle w:val="27"/>
        <w:spacing w:before="0" w:beforeAutospacing="0" w:after="0" w:afterAutospacing="0" w:line="480" w:lineRule="auto"/>
        <w:ind w:firstLine="440" w:firstLineChars="200"/>
        <w:rPr>
          <w:rFonts w:hint="eastAsia" w:ascii="宋体" w:hAnsi="宋体" w:eastAsia="宋体" w:cs="宋体"/>
          <w:color w:val="auto"/>
          <w:sz w:val="22"/>
          <w:szCs w:val="22"/>
        </w:rPr>
      </w:pPr>
    </w:p>
    <w:p>
      <w:pPr>
        <w:pStyle w:val="27"/>
        <w:spacing w:before="0" w:beforeAutospacing="0" w:after="0" w:afterAutospacing="0" w:line="480" w:lineRule="auto"/>
        <w:ind w:firstLine="442" w:firstLineChars="200"/>
        <w:rPr>
          <w:rFonts w:hint="eastAsia" w:ascii="宋体" w:hAnsi="宋体" w:eastAsia="宋体" w:cs="宋体"/>
          <w:b/>
          <w:bCs/>
          <w:color w:val="auto"/>
          <w:sz w:val="22"/>
          <w:szCs w:val="22"/>
        </w:rPr>
      </w:pPr>
    </w:p>
    <w:p>
      <w:pPr>
        <w:pStyle w:val="27"/>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供应商名称（盖章）：</w:t>
      </w:r>
    </w:p>
    <w:p>
      <w:pPr>
        <w:pStyle w:val="27"/>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法定代表人或授权代表（签字或盖章）：</w:t>
      </w:r>
    </w:p>
    <w:p>
      <w:pPr>
        <w:pStyle w:val="27"/>
        <w:spacing w:before="0" w:beforeAutospacing="0" w:after="0" w:afterAutospacing="0" w:line="48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 xml:space="preserve">日期：  年  月  日    </w:t>
      </w:r>
    </w:p>
    <w:p>
      <w:pPr>
        <w:rPr>
          <w:rFonts w:hint="eastAsia"/>
          <w:color w:val="auto"/>
        </w:rPr>
      </w:pPr>
      <w:r>
        <w:rPr>
          <w:rFonts w:hint="eastAsia"/>
          <w:color w:val="auto"/>
        </w:rPr>
        <w:br w:type="page"/>
      </w:r>
    </w:p>
    <w:p>
      <w:pPr>
        <w:pStyle w:val="6"/>
        <w:rPr>
          <w:rFonts w:ascii="宋体" w:hAnsi="宋体"/>
          <w:color w:val="auto"/>
          <w:sz w:val="28"/>
          <w:szCs w:val="28"/>
        </w:rPr>
      </w:pPr>
      <w:r>
        <w:rPr>
          <w:rFonts w:hint="eastAsia" w:ascii="宋体" w:hAnsi="宋体"/>
          <w:color w:val="auto"/>
          <w:sz w:val="28"/>
          <w:szCs w:val="28"/>
        </w:rPr>
        <w:t>1.</w:t>
      </w:r>
      <w:r>
        <w:rPr>
          <w:rFonts w:hint="eastAsia" w:ascii="宋体" w:hAnsi="宋体"/>
          <w:color w:val="auto"/>
          <w:sz w:val="28"/>
          <w:szCs w:val="28"/>
          <w:lang w:val="en-US" w:eastAsia="zh-CN"/>
        </w:rPr>
        <w:t>4</w:t>
      </w:r>
      <w:r>
        <w:rPr>
          <w:rFonts w:ascii="宋体" w:hAnsi="宋体"/>
          <w:color w:val="auto"/>
          <w:sz w:val="28"/>
          <w:szCs w:val="28"/>
        </w:rPr>
        <w:t>法定代表人授权书</w:t>
      </w:r>
    </w:p>
    <w:p>
      <w:pPr>
        <w:widowControl/>
        <w:autoSpaceDE w:val="0"/>
        <w:autoSpaceDN w:val="0"/>
        <w:snapToGrid w:val="0"/>
        <w:spacing w:line="460" w:lineRule="exact"/>
        <w:jc w:val="center"/>
        <w:rPr>
          <w:b/>
          <w:color w:val="auto"/>
          <w:sz w:val="28"/>
        </w:rPr>
      </w:pPr>
      <w:r>
        <w:rPr>
          <w:b/>
          <w:color w:val="auto"/>
          <w:sz w:val="28"/>
        </w:rPr>
        <w:t>法定代表人授权书</w:t>
      </w:r>
    </w:p>
    <w:p>
      <w:pPr>
        <w:widowControl/>
        <w:autoSpaceDE w:val="0"/>
        <w:autoSpaceDN w:val="0"/>
        <w:snapToGrid w:val="0"/>
        <w:spacing w:line="460" w:lineRule="exact"/>
        <w:jc w:val="left"/>
        <w:rPr>
          <w:color w:val="auto"/>
          <w:sz w:val="24"/>
        </w:rPr>
      </w:pPr>
    </w:p>
    <w:p>
      <w:pPr>
        <w:widowControl/>
        <w:snapToGrid w:val="0"/>
        <w:spacing w:line="360" w:lineRule="auto"/>
        <w:jc w:val="left"/>
        <w:rPr>
          <w:color w:val="auto"/>
          <w:u w:val="single"/>
        </w:rPr>
      </w:pPr>
    </w:p>
    <w:p>
      <w:pPr>
        <w:widowControl/>
        <w:snapToGrid w:val="0"/>
        <w:spacing w:line="360" w:lineRule="auto"/>
        <w:jc w:val="left"/>
        <w:rPr>
          <w:color w:val="auto"/>
          <w:sz w:val="22"/>
        </w:rPr>
      </w:pPr>
      <w:r>
        <w:rPr>
          <w:rFonts w:hint="eastAsia"/>
          <w:color w:val="auto"/>
          <w:sz w:val="22"/>
          <w:u w:val="single"/>
        </w:rPr>
        <w:t>平阳县临港控股有限公司</w:t>
      </w:r>
      <w:r>
        <w:rPr>
          <w:color w:val="auto"/>
          <w:sz w:val="22"/>
        </w:rPr>
        <w:t>：</w:t>
      </w:r>
    </w:p>
    <w:p>
      <w:pPr>
        <w:widowControl/>
        <w:snapToGrid w:val="0"/>
        <w:spacing w:line="360" w:lineRule="auto"/>
        <w:ind w:firstLine="440"/>
        <w:jc w:val="left"/>
        <w:rPr>
          <w:color w:val="auto"/>
          <w:sz w:val="22"/>
        </w:rPr>
      </w:pPr>
      <w:r>
        <w:rPr>
          <w:color w:val="auto"/>
          <w:sz w:val="22"/>
        </w:rPr>
        <w:t>本授权委托书声明：我</w:t>
      </w:r>
      <w:r>
        <w:rPr>
          <w:color w:val="auto"/>
          <w:sz w:val="22"/>
          <w:u w:val="single"/>
        </w:rPr>
        <w:t>（法定代表人姓名）</w:t>
      </w:r>
      <w:r>
        <w:rPr>
          <w:color w:val="auto"/>
          <w:sz w:val="22"/>
        </w:rPr>
        <w:t>系</w:t>
      </w:r>
      <w:r>
        <w:rPr>
          <w:color w:val="auto"/>
          <w:sz w:val="22"/>
          <w:u w:val="single"/>
        </w:rPr>
        <w:t>（供应商名称）</w:t>
      </w:r>
      <w:r>
        <w:rPr>
          <w:color w:val="auto"/>
          <w:sz w:val="22"/>
        </w:rPr>
        <w:t>的法定代表人，现授权委托</w:t>
      </w:r>
      <w:r>
        <w:rPr>
          <w:color w:val="auto"/>
          <w:sz w:val="22"/>
          <w:u w:val="single"/>
        </w:rPr>
        <w:t>（单位名称）</w:t>
      </w:r>
      <w:r>
        <w:rPr>
          <w:color w:val="auto"/>
          <w:sz w:val="22"/>
        </w:rPr>
        <w:t>的</w:t>
      </w:r>
      <w:r>
        <w:rPr>
          <w:color w:val="auto"/>
          <w:sz w:val="22"/>
          <w:u w:val="single"/>
        </w:rPr>
        <w:t>（授权代表姓名）</w:t>
      </w:r>
      <w:r>
        <w:rPr>
          <w:color w:val="auto"/>
          <w:sz w:val="22"/>
        </w:rPr>
        <w:t>为我公司法定代表人授权代表，参加贵处组织的</w:t>
      </w:r>
      <w:r>
        <w:rPr>
          <w:color w:val="auto"/>
          <w:sz w:val="22"/>
          <w:u w:val="single"/>
        </w:rPr>
        <w:t>招标项目名称（括号中填写项目编号）</w:t>
      </w:r>
      <w:r>
        <w:rPr>
          <w:color w:val="auto"/>
          <w:sz w:val="22"/>
        </w:rPr>
        <w:t>项目投标，全权处理本次招投标活动中的一切事宜，我承认授权代表全权代表我所签署的本项目的投标文件的内容。</w:t>
      </w:r>
    </w:p>
    <w:p>
      <w:pPr>
        <w:widowControl/>
        <w:snapToGrid w:val="0"/>
        <w:spacing w:line="360" w:lineRule="auto"/>
        <w:ind w:firstLine="440"/>
        <w:jc w:val="left"/>
        <w:rPr>
          <w:color w:val="auto"/>
          <w:sz w:val="22"/>
        </w:rPr>
      </w:pPr>
      <w:r>
        <w:rPr>
          <w:color w:val="auto"/>
          <w:sz w:val="22"/>
        </w:rPr>
        <w:t>授权代表无转授权，特此授权</w:t>
      </w:r>
    </w:p>
    <w:p>
      <w:pPr>
        <w:widowControl/>
        <w:snapToGrid w:val="0"/>
        <w:spacing w:line="360" w:lineRule="auto"/>
        <w:ind w:left="1260"/>
        <w:jc w:val="left"/>
        <w:rPr>
          <w:color w:val="auto"/>
          <w:sz w:val="22"/>
        </w:rPr>
      </w:pPr>
    </w:p>
    <w:p>
      <w:pPr>
        <w:widowControl/>
        <w:snapToGrid w:val="0"/>
        <w:spacing w:line="360" w:lineRule="auto"/>
        <w:ind w:firstLine="440" w:firstLineChars="200"/>
        <w:jc w:val="left"/>
        <w:rPr>
          <w:color w:val="auto"/>
          <w:sz w:val="22"/>
          <w:u w:val="single"/>
        </w:rPr>
      </w:pPr>
      <w:r>
        <w:rPr>
          <w:color w:val="auto"/>
          <w:sz w:val="22"/>
        </w:rPr>
        <w:t>授权代表：</w:t>
      </w:r>
      <w:r>
        <w:rPr>
          <w:rFonts w:hint="eastAsia"/>
          <w:color w:val="auto"/>
          <w:sz w:val="22"/>
        </w:rPr>
        <w:t xml:space="preserve">    </w:t>
      </w:r>
      <w:r>
        <w:rPr>
          <w:color w:val="auto"/>
          <w:sz w:val="22"/>
        </w:rPr>
        <w:t>性别：</w:t>
      </w:r>
      <w:r>
        <w:rPr>
          <w:rFonts w:hint="eastAsia"/>
          <w:color w:val="auto"/>
          <w:sz w:val="22"/>
        </w:rPr>
        <w:t xml:space="preserve">   </w:t>
      </w:r>
      <w:r>
        <w:rPr>
          <w:color w:val="auto"/>
          <w:sz w:val="22"/>
        </w:rPr>
        <w:t>年龄：</w:t>
      </w:r>
    </w:p>
    <w:p>
      <w:pPr>
        <w:widowControl/>
        <w:snapToGrid w:val="0"/>
        <w:spacing w:line="360" w:lineRule="auto"/>
        <w:ind w:firstLine="440" w:firstLineChars="200"/>
        <w:jc w:val="left"/>
        <w:rPr>
          <w:color w:val="auto"/>
          <w:sz w:val="22"/>
          <w:u w:val="single"/>
        </w:rPr>
      </w:pPr>
      <w:r>
        <w:rPr>
          <w:color w:val="auto"/>
          <w:sz w:val="22"/>
        </w:rPr>
        <w:t>身份证号码：</w:t>
      </w:r>
      <w:r>
        <w:rPr>
          <w:rFonts w:hint="eastAsia"/>
          <w:color w:val="auto"/>
          <w:sz w:val="22"/>
        </w:rPr>
        <w:t xml:space="preserve">           </w:t>
      </w:r>
      <w:r>
        <w:rPr>
          <w:color w:val="auto"/>
          <w:sz w:val="22"/>
        </w:rPr>
        <w:t>职务：</w:t>
      </w:r>
    </w:p>
    <w:p>
      <w:pPr>
        <w:widowControl/>
        <w:snapToGrid w:val="0"/>
        <w:spacing w:line="360" w:lineRule="auto"/>
        <w:ind w:firstLine="440" w:firstLineChars="200"/>
        <w:jc w:val="left"/>
        <w:rPr>
          <w:color w:val="auto"/>
          <w:sz w:val="22"/>
          <w:u w:val="single"/>
        </w:rPr>
      </w:pPr>
      <w:r>
        <w:rPr>
          <w:color w:val="auto"/>
          <w:sz w:val="22"/>
        </w:rPr>
        <w:t>详细通讯地址：</w:t>
      </w:r>
      <w:r>
        <w:rPr>
          <w:rFonts w:hint="eastAsia"/>
          <w:color w:val="auto"/>
          <w:sz w:val="22"/>
        </w:rPr>
        <w:t xml:space="preserve">         </w:t>
      </w:r>
      <w:r>
        <w:rPr>
          <w:color w:val="auto"/>
          <w:sz w:val="22"/>
        </w:rPr>
        <w:t>邮政编码：</w:t>
      </w:r>
    </w:p>
    <w:p>
      <w:pPr>
        <w:widowControl/>
        <w:snapToGrid w:val="0"/>
        <w:ind w:firstLine="440" w:firstLineChars="200"/>
        <w:jc w:val="left"/>
        <w:rPr>
          <w:color w:val="auto"/>
          <w:sz w:val="22"/>
          <w:u w:val="single"/>
        </w:rPr>
      </w:pPr>
      <w:r>
        <w:rPr>
          <w:color w:val="auto"/>
          <w:sz w:val="22"/>
        </w:rPr>
        <w:t>电话：</w:t>
      </w:r>
      <w:r>
        <w:rPr>
          <w:rFonts w:hint="eastAsia"/>
          <w:color w:val="auto"/>
          <w:sz w:val="22"/>
        </w:rPr>
        <w:t xml:space="preserve">                 </w:t>
      </w:r>
      <w:r>
        <w:rPr>
          <w:color w:val="auto"/>
          <w:sz w:val="22"/>
        </w:rPr>
        <w:t>传真：</w:t>
      </w:r>
    </w:p>
    <w:p>
      <w:pPr>
        <w:widowControl/>
        <w:snapToGrid w:val="0"/>
        <w:ind w:left="2098" w:firstLine="959"/>
        <w:jc w:val="left"/>
        <w:rPr>
          <w:color w:val="auto"/>
          <w:sz w:val="22"/>
        </w:rPr>
      </w:pPr>
    </w:p>
    <w:p>
      <w:pPr>
        <w:widowControl/>
        <w:snapToGrid w:val="0"/>
        <w:spacing w:line="360" w:lineRule="auto"/>
        <w:ind w:right="440" w:firstLine="440" w:firstLineChars="200"/>
        <w:jc w:val="left"/>
        <w:rPr>
          <w:color w:val="auto"/>
          <w:sz w:val="22"/>
        </w:rPr>
      </w:pPr>
      <w:r>
        <w:rPr>
          <w:color w:val="auto"/>
          <w:sz w:val="22"/>
        </w:rPr>
        <w:t>供应商</w:t>
      </w:r>
      <w:r>
        <w:rPr>
          <w:rFonts w:hint="eastAsia"/>
          <w:color w:val="auto"/>
          <w:sz w:val="22"/>
          <w:lang w:val="en-US" w:eastAsia="zh-CN"/>
        </w:rPr>
        <w:t>名称</w:t>
      </w:r>
      <w:r>
        <w:rPr>
          <w:color w:val="auto"/>
          <w:sz w:val="22"/>
        </w:rPr>
        <w:t>：</w:t>
      </w:r>
      <w:r>
        <w:rPr>
          <w:color w:val="auto"/>
          <w:sz w:val="22"/>
          <w:u w:val="single"/>
        </w:rPr>
        <w:t>（盖章）</w:t>
      </w:r>
    </w:p>
    <w:p>
      <w:pPr>
        <w:widowControl/>
        <w:snapToGrid w:val="0"/>
        <w:spacing w:line="360" w:lineRule="auto"/>
        <w:ind w:right="440" w:firstLine="440" w:firstLineChars="200"/>
        <w:jc w:val="left"/>
        <w:rPr>
          <w:color w:val="auto"/>
          <w:sz w:val="22"/>
        </w:rPr>
      </w:pPr>
      <w:r>
        <w:rPr>
          <w:color w:val="auto"/>
          <w:sz w:val="22"/>
        </w:rPr>
        <w:t>法定代表人：</w:t>
      </w:r>
      <w:r>
        <w:rPr>
          <w:color w:val="auto"/>
          <w:sz w:val="22"/>
          <w:u w:val="single"/>
        </w:rPr>
        <w:t>（签字或盖章）</w:t>
      </w:r>
    </w:p>
    <w:p>
      <w:pPr>
        <w:widowControl/>
        <w:snapToGrid w:val="0"/>
        <w:spacing w:line="360" w:lineRule="auto"/>
        <w:ind w:right="440" w:firstLine="440" w:firstLineChars="200"/>
        <w:jc w:val="left"/>
        <w:rPr>
          <w:color w:val="auto"/>
          <w:sz w:val="24"/>
        </w:rPr>
      </w:pPr>
      <w:r>
        <w:rPr>
          <w:color w:val="auto"/>
          <w:sz w:val="22"/>
        </w:rPr>
        <w:t>授权委托日期：</w:t>
      </w:r>
      <w:r>
        <w:rPr>
          <w:rFonts w:hint="eastAsia"/>
          <w:color w:val="auto"/>
          <w:sz w:val="22"/>
        </w:rPr>
        <w:t xml:space="preserve">      </w:t>
      </w:r>
      <w:r>
        <w:rPr>
          <w:color w:val="auto"/>
          <w:sz w:val="22"/>
        </w:rPr>
        <w:t>年</w:t>
      </w:r>
      <w:r>
        <w:rPr>
          <w:rFonts w:hint="eastAsia"/>
          <w:color w:val="auto"/>
          <w:sz w:val="22"/>
        </w:rPr>
        <w:t xml:space="preserve">     </w:t>
      </w:r>
      <w:r>
        <w:rPr>
          <w:color w:val="auto"/>
          <w:sz w:val="22"/>
        </w:rPr>
        <w:t>月</w:t>
      </w:r>
      <w:r>
        <w:rPr>
          <w:rFonts w:hint="eastAsia"/>
          <w:color w:val="auto"/>
          <w:sz w:val="22"/>
        </w:rPr>
        <w:t xml:space="preserve">      </w:t>
      </w:r>
      <w:r>
        <w:rPr>
          <w:color w:val="auto"/>
          <w:sz w:val="22"/>
        </w:rPr>
        <w:t>日</w:t>
      </w:r>
    </w:p>
    <w:tbl>
      <w:tblPr>
        <w:tblStyle w:val="30"/>
        <w:tblW w:w="0" w:type="auto"/>
        <w:tblInd w:w="108" w:type="dxa"/>
        <w:tblLayout w:type="fixed"/>
        <w:tblCellMar>
          <w:top w:w="0" w:type="dxa"/>
          <w:left w:w="0" w:type="dxa"/>
          <w:bottom w:w="0" w:type="dxa"/>
          <w:right w:w="0" w:type="dxa"/>
        </w:tblCellMar>
      </w:tblPr>
      <w:tblGrid>
        <w:gridCol w:w="8657"/>
      </w:tblGrid>
      <w:tr>
        <w:tblPrEx>
          <w:tblCellMar>
            <w:top w:w="0" w:type="dxa"/>
            <w:left w:w="0" w:type="dxa"/>
            <w:bottom w:w="0" w:type="dxa"/>
            <w:right w:w="0" w:type="dxa"/>
          </w:tblCellMar>
        </w:tblPrEx>
        <w:trPr>
          <w:trHeight w:val="2891" w:hRule="atLeast"/>
        </w:trPr>
        <w:tc>
          <w:tcPr>
            <w:tcW w:w="865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320" w:lineRule="atLeast"/>
              <w:ind w:left="0" w:right="0"/>
              <w:jc w:val="center"/>
              <w:rPr>
                <w:rFonts w:hint="default"/>
                <w:color w:val="auto"/>
                <w:sz w:val="22"/>
              </w:rPr>
            </w:pPr>
            <w:r>
              <w:rPr>
                <w:rFonts w:hint="default"/>
                <w:color w:val="auto"/>
                <w:sz w:val="22"/>
              </w:rPr>
              <w:t>授权代表身份证复印件与影印件粘贴处</w:t>
            </w:r>
          </w:p>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400" w:lineRule="exact"/>
              <w:ind w:left="0" w:right="0"/>
              <w:jc w:val="center"/>
              <w:rPr>
                <w:rFonts w:hint="default"/>
                <w:color w:val="auto"/>
                <w:sz w:val="24"/>
              </w:rPr>
            </w:pPr>
          </w:p>
          <w:p>
            <w:pPr>
              <w:keepNext w:val="0"/>
              <w:keepLines w:val="0"/>
              <w:widowControl/>
              <w:suppressLineNumbers w:val="0"/>
              <w:snapToGrid w:val="0"/>
              <w:spacing w:before="0" w:beforeAutospacing="0" w:after="0" w:afterAutospacing="0" w:line="400" w:lineRule="exact"/>
              <w:ind w:left="0" w:right="0"/>
              <w:jc w:val="center"/>
              <w:rPr>
                <w:rFonts w:hint="default"/>
                <w:color w:val="auto"/>
                <w:sz w:val="36"/>
              </w:rPr>
            </w:pPr>
          </w:p>
        </w:tc>
      </w:tr>
    </w:tbl>
    <w:p>
      <w:pPr>
        <w:widowControl/>
        <w:tabs>
          <w:tab w:val="left" w:pos="360"/>
        </w:tabs>
        <w:snapToGrid w:val="0"/>
        <w:spacing w:line="580" w:lineRule="atLeast"/>
        <w:ind w:left="360"/>
        <w:jc w:val="left"/>
        <w:rPr>
          <w:rFonts w:hAnsi="Courier New"/>
          <w:b/>
          <w:color w:val="auto"/>
          <w:sz w:val="22"/>
        </w:rPr>
      </w:pPr>
      <w:r>
        <w:rPr>
          <w:rFonts w:hAnsi="Courier New"/>
          <w:b/>
          <w:color w:val="auto"/>
          <w:sz w:val="22"/>
        </w:rPr>
        <w:t>注：法定代表人必须签字或盖章，否则做无效标处理。</w:t>
      </w:r>
    </w:p>
    <w:p>
      <w:pPr>
        <w:rPr>
          <w:rFonts w:hAnsi="Courier New"/>
          <w:b/>
          <w:color w:val="auto"/>
          <w:sz w:val="22"/>
        </w:rPr>
      </w:pPr>
    </w:p>
    <w:p>
      <w:pPr>
        <w:pStyle w:val="28"/>
        <w:jc w:val="both"/>
        <w:rPr>
          <w:rFonts w:hint="eastAsia"/>
          <w:color w:val="auto"/>
        </w:rPr>
      </w:pPr>
    </w:p>
    <w:p>
      <w:pPr>
        <w:pStyle w:val="5"/>
        <w:rPr>
          <w:color w:val="auto"/>
        </w:rPr>
      </w:pPr>
      <w:r>
        <w:rPr>
          <w:rFonts w:hint="eastAsia"/>
          <w:color w:val="auto"/>
        </w:rPr>
        <w:t>二、“报价文件</w:t>
      </w:r>
      <w:r>
        <w:rPr>
          <w:color w:val="auto"/>
        </w:rPr>
        <w:t>”</w:t>
      </w:r>
      <w:r>
        <w:rPr>
          <w:rFonts w:hint="eastAsia"/>
          <w:color w:val="auto"/>
        </w:rPr>
        <w:t>格式</w:t>
      </w:r>
    </w:p>
    <w:p>
      <w:pPr>
        <w:pStyle w:val="7"/>
        <w:rPr>
          <w:rFonts w:ascii="Arial" w:hAnsi="Arial" w:eastAsia="新宋体" w:cs="Arial"/>
          <w:color w:val="auto"/>
          <w:sz w:val="32"/>
          <w:szCs w:val="22"/>
        </w:rPr>
      </w:pPr>
      <w:r>
        <w:rPr>
          <w:rFonts w:hint="eastAsia"/>
          <w:color w:val="auto"/>
        </w:rPr>
        <w:t>2.1 “报价文件”封面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平阳县新兴产业园市政配套设施管理服务项目（第二批）</w:t>
      </w:r>
    </w:p>
    <w:p>
      <w:pPr>
        <w:pStyle w:val="2"/>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（报价文件）</w:t>
      </w:r>
    </w:p>
    <w:p>
      <w:pPr>
        <w:spacing w:line="360" w:lineRule="auto"/>
        <w:jc w:val="center"/>
        <w:rPr>
          <w:rFonts w:ascii="华文中宋" w:hAnsi="华文中宋" w:eastAsia="华文中宋" w:cs="Arial"/>
          <w:b/>
          <w:color w:val="auto"/>
          <w:sz w:val="52"/>
          <w:szCs w:val="22"/>
        </w:rPr>
      </w:pPr>
    </w:p>
    <w:tbl>
      <w:tblPr>
        <w:tblStyle w:val="30"/>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w:t>
            </w:r>
            <w:r>
              <w:rPr>
                <w:rFonts w:hint="eastAsia" w:ascii="仿宋" w:hAnsi="仿宋" w:eastAsia="仿宋"/>
                <w:b/>
                <w:color w:val="auto"/>
                <w:sz w:val="28"/>
                <w:szCs w:val="28"/>
                <w:lang w:eastAsia="zh-CN"/>
              </w:rPr>
              <w:t>盖章</w:t>
            </w:r>
            <w:r>
              <w:rPr>
                <w:rFonts w:hint="eastAsia" w:ascii="仿宋" w:hAnsi="仿宋" w:eastAsia="仿宋"/>
                <w:b/>
                <w:color w:val="auto"/>
                <w:sz w:val="28"/>
                <w:szCs w:val="28"/>
              </w:rPr>
              <w:t>）：</w:t>
            </w:r>
            <w:r>
              <w:rPr>
                <w:rFonts w:hint="default" w:ascii="仿宋" w:hAnsi="仿宋" w:eastAsia="仿宋" w:cs="Arial"/>
                <w:b/>
                <w:color w:val="auto"/>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jc w:val="center"/>
              <w:rPr>
                <w:rFonts w:hint="default" w:ascii="仿宋" w:hAnsi="仿宋" w:eastAsia="仿宋"/>
                <w:b/>
                <w:color w:val="auto"/>
                <w:sz w:val="28"/>
                <w:szCs w:val="28"/>
              </w:rPr>
            </w:pPr>
            <w:r>
              <w:rPr>
                <w:rFonts w:hint="eastAsia" w:ascii="仿宋" w:hAnsi="仿宋" w:eastAsia="仿宋"/>
                <w:b/>
                <w:color w:val="auto"/>
                <w:sz w:val="28"/>
                <w:szCs w:val="28"/>
              </w:rPr>
              <w:t>开标前不得启封</w:t>
            </w:r>
          </w:p>
        </w:tc>
      </w:tr>
    </w:tbl>
    <w:p>
      <w:pPr>
        <w:autoSpaceDE w:val="0"/>
        <w:autoSpaceDN w:val="0"/>
        <w:adjustRightInd w:val="0"/>
        <w:snapToGrid w:val="0"/>
        <w:spacing w:line="360" w:lineRule="atLeast"/>
        <w:rPr>
          <w:color w:val="auto"/>
        </w:rPr>
        <w:sectPr>
          <w:headerReference r:id="rId5" w:type="first"/>
          <w:footerReference r:id="rId7" w:type="first"/>
          <w:headerReference r:id="rId4" w:type="default"/>
          <w:footerReference r:id="rId6" w:type="default"/>
          <w:pgSz w:w="11906" w:h="16838"/>
          <w:pgMar w:top="1440" w:right="1080" w:bottom="1440" w:left="1080" w:header="720" w:footer="720" w:gutter="0"/>
          <w:cols w:space="720" w:num="1"/>
          <w:titlePg/>
          <w:docGrid w:linePitch="286" w:charSpace="-3831"/>
        </w:sectPr>
      </w:pPr>
    </w:p>
    <w:p>
      <w:pPr>
        <w:pStyle w:val="17"/>
        <w:adjustRightInd w:val="0"/>
        <w:snapToGrid w:val="0"/>
        <w:spacing w:line="400" w:lineRule="exact"/>
        <w:rPr>
          <w:rFonts w:hAnsi="宋体" w:cs="宋体"/>
          <w:color w:val="auto"/>
          <w:sz w:val="36"/>
          <w:szCs w:val="36"/>
        </w:rPr>
      </w:pPr>
      <w:r>
        <w:rPr>
          <w:rFonts w:hint="eastAsia" w:hAnsi="宋体" w:cs="宋体"/>
          <w:color w:val="auto"/>
          <w:sz w:val="36"/>
          <w:szCs w:val="36"/>
        </w:rPr>
        <w:t xml:space="preserve">2.2开标一览表   </w:t>
      </w:r>
    </w:p>
    <w:p>
      <w:pPr>
        <w:pStyle w:val="17"/>
        <w:adjustRightInd w:val="0"/>
        <w:snapToGrid w:val="0"/>
        <w:spacing w:line="400" w:lineRule="exact"/>
        <w:jc w:val="center"/>
        <w:rPr>
          <w:rFonts w:hAnsi="宋体" w:cs="宋体"/>
          <w:color w:val="auto"/>
          <w:sz w:val="36"/>
          <w:szCs w:val="36"/>
        </w:rPr>
      </w:pPr>
      <w:r>
        <w:rPr>
          <w:rFonts w:hint="eastAsia" w:hAnsi="宋体" w:cs="宋体"/>
          <w:color w:val="auto"/>
          <w:sz w:val="36"/>
          <w:szCs w:val="36"/>
        </w:rPr>
        <w:t>开标一览表</w:t>
      </w:r>
    </w:p>
    <w:p>
      <w:pPr>
        <w:pStyle w:val="17"/>
        <w:adjustRightInd w:val="0"/>
        <w:snapToGrid w:val="0"/>
        <w:spacing w:line="400" w:lineRule="exact"/>
        <w:rPr>
          <w:rFonts w:hAnsi="宋体" w:cs="宋体"/>
          <w:color w:val="auto"/>
          <w:sz w:val="36"/>
          <w:szCs w:val="36"/>
        </w:rPr>
      </w:pPr>
    </w:p>
    <w:p>
      <w:pPr>
        <w:pStyle w:val="17"/>
        <w:adjustRightInd w:val="0"/>
        <w:snapToGrid w:val="0"/>
        <w:spacing w:line="400" w:lineRule="exact"/>
        <w:rPr>
          <w:rFonts w:hAnsi="宋体" w:cs="宋体"/>
          <w:color w:val="auto"/>
          <w:sz w:val="36"/>
          <w:szCs w:val="36"/>
        </w:rPr>
      </w:pPr>
    </w:p>
    <w:p>
      <w:pPr>
        <w:pStyle w:val="17"/>
        <w:adjustRightInd w:val="0"/>
        <w:snapToGrid w:val="0"/>
        <w:spacing w:line="400" w:lineRule="exact"/>
        <w:rPr>
          <w:rFonts w:hAnsi="宋体" w:cs="宋体"/>
          <w:color w:val="auto"/>
          <w:sz w:val="24"/>
        </w:rPr>
      </w:pPr>
      <w:r>
        <w:rPr>
          <w:rFonts w:hint="eastAsia" w:hAnsi="宋体" w:cs="宋体"/>
          <w:color w:val="auto"/>
          <w:sz w:val="24"/>
        </w:rPr>
        <w:t xml:space="preserve">供应商名称：                                      招标编号： </w:t>
      </w:r>
      <w:r>
        <w:rPr>
          <w:rFonts w:hint="eastAsia" w:hAnsi="宋体" w:cs="宋体"/>
          <w:color w:val="auto"/>
          <w:sz w:val="24"/>
          <w:lang w:eastAsia="zh-CN"/>
        </w:rPr>
        <w:t>PYCG231227122</w:t>
      </w:r>
      <w:r>
        <w:rPr>
          <w:rFonts w:hint="eastAsia" w:hAnsi="宋体" w:cs="宋体"/>
          <w:color w:val="auto"/>
          <w:sz w:val="24"/>
        </w:rPr>
        <w:t xml:space="preserve"> </w:t>
      </w:r>
    </w:p>
    <w:p>
      <w:pPr>
        <w:pStyle w:val="17"/>
        <w:adjustRightInd w:val="0"/>
        <w:snapToGrid w:val="0"/>
        <w:spacing w:line="400" w:lineRule="exact"/>
        <w:rPr>
          <w:rFonts w:hAnsi="宋体" w:cs="宋体"/>
          <w:color w:val="auto"/>
          <w:sz w:val="24"/>
        </w:rPr>
      </w:pPr>
    </w:p>
    <w:tbl>
      <w:tblPr>
        <w:tblStyle w:val="30"/>
        <w:tblpPr w:leftFromText="180" w:rightFromText="180" w:vertAnchor="page" w:horzAnchor="margin" w:tblpY="3781"/>
        <w:tblW w:w="9373" w:type="dxa"/>
        <w:tblInd w:w="0" w:type="dxa"/>
        <w:tblLayout w:type="fixed"/>
        <w:tblCellMar>
          <w:top w:w="0" w:type="dxa"/>
          <w:left w:w="108" w:type="dxa"/>
          <w:bottom w:w="0" w:type="dxa"/>
          <w:right w:w="108" w:type="dxa"/>
        </w:tblCellMar>
      </w:tblPr>
      <w:tblGrid>
        <w:gridCol w:w="2890"/>
        <w:gridCol w:w="3247"/>
        <w:gridCol w:w="3236"/>
      </w:tblGrid>
      <w:tr>
        <w:tblPrEx>
          <w:tblCellMar>
            <w:top w:w="0" w:type="dxa"/>
            <w:left w:w="108" w:type="dxa"/>
            <w:bottom w:w="0" w:type="dxa"/>
            <w:right w:w="108" w:type="dxa"/>
          </w:tblCellMar>
        </w:tblPrEx>
        <w:trPr>
          <w:trHeight w:val="958"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auto"/>
                <w:szCs w:val="22"/>
              </w:rPr>
            </w:pPr>
            <w:r>
              <w:rPr>
                <w:rFonts w:hint="eastAsia" w:ascii="宋体" w:hAnsi="宋体"/>
                <w:color w:val="auto"/>
                <w:szCs w:val="22"/>
              </w:rPr>
              <w:t>项目名称</w:t>
            </w:r>
          </w:p>
        </w:tc>
        <w:tc>
          <w:tcPr>
            <w:tcW w:w="3247"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ascii="新宋体" w:hAnsi="新宋体" w:eastAsia="新宋体"/>
                <w:color w:val="auto"/>
                <w:szCs w:val="22"/>
              </w:rPr>
            </w:pPr>
            <w:r>
              <w:rPr>
                <w:rFonts w:hint="eastAsia" w:ascii="新宋体" w:hAnsi="新宋体" w:eastAsia="新宋体"/>
                <w:color w:val="auto"/>
                <w:szCs w:val="22"/>
              </w:rPr>
              <w:t>折扣率</w:t>
            </w:r>
          </w:p>
        </w:tc>
        <w:tc>
          <w:tcPr>
            <w:tcW w:w="3236" w:type="dxa"/>
            <w:tcBorders>
              <w:top w:val="single" w:color="auto" w:sz="4" w:space="0"/>
              <w:left w:val="single" w:color="auto" w:sz="4" w:space="0"/>
              <w:bottom w:val="single" w:color="auto" w:sz="4" w:space="0"/>
              <w:right w:val="single" w:color="auto" w:sz="8" w:space="0"/>
            </w:tcBorders>
            <w:vAlign w:val="center"/>
          </w:tcPr>
          <w:p>
            <w:pPr>
              <w:keepNext w:val="0"/>
              <w:keepLines w:val="0"/>
              <w:suppressLineNumbers w:val="0"/>
              <w:spacing w:before="0" w:beforeAutospacing="0" w:after="0" w:afterAutospacing="0"/>
              <w:ind w:left="0" w:right="0"/>
              <w:jc w:val="center"/>
              <w:rPr>
                <w:rFonts w:hint="default"/>
                <w:b/>
                <w:bCs/>
                <w:color w:val="auto"/>
                <w:szCs w:val="22"/>
              </w:rPr>
            </w:pPr>
            <w:r>
              <w:rPr>
                <w:rFonts w:hint="eastAsia"/>
                <w:b/>
                <w:bCs/>
                <w:color w:val="auto"/>
                <w:szCs w:val="22"/>
              </w:rPr>
              <w:t>备注</w:t>
            </w:r>
          </w:p>
        </w:tc>
      </w:tr>
      <w:tr>
        <w:tblPrEx>
          <w:tblCellMar>
            <w:top w:w="0" w:type="dxa"/>
            <w:left w:w="108" w:type="dxa"/>
            <w:bottom w:w="0" w:type="dxa"/>
            <w:right w:w="108" w:type="dxa"/>
          </w:tblCellMar>
        </w:tblPrEx>
        <w:trPr>
          <w:trHeight w:val="1660"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eastAsia="宋体"/>
                <w:color w:val="auto"/>
                <w:szCs w:val="22"/>
                <w:lang w:eastAsia="zh-CN"/>
              </w:rPr>
            </w:pPr>
            <w:r>
              <w:rPr>
                <w:rFonts w:hint="eastAsia" w:ascii="宋体" w:hAnsi="宋体"/>
                <w:color w:val="auto"/>
                <w:szCs w:val="22"/>
                <w:lang w:eastAsia="zh-CN"/>
              </w:rPr>
              <w:t>平阳县新兴产业园市政配套设施管理服务项目（第二批）</w:t>
            </w:r>
          </w:p>
        </w:tc>
        <w:tc>
          <w:tcPr>
            <w:tcW w:w="324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cs="Arial"/>
                <w:color w:val="auto"/>
                <w:szCs w:val="22"/>
                <w:u w:val="single"/>
              </w:rPr>
            </w:pPr>
            <w:r>
              <w:rPr>
                <w:rFonts w:hint="default" w:ascii="Times New Roman" w:hAnsi="Times New Roman" w:eastAsia="宋体" w:cs="Times New Roman"/>
                <w:color w:val="auto"/>
                <w:kern w:val="2"/>
                <w:sz w:val="21"/>
                <w:szCs w:val="22"/>
                <w:lang w:val="en-US" w:eastAsia="zh-CN" w:bidi="ar"/>
              </w:rPr>
              <w:t xml:space="preserve">    % </w:t>
            </w:r>
          </w:p>
        </w:tc>
        <w:tc>
          <w:tcPr>
            <w:tcW w:w="3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color w:val="auto"/>
                <w:szCs w:val="22"/>
              </w:rPr>
            </w:pPr>
            <w:r>
              <w:rPr>
                <w:rFonts w:hint="default"/>
                <w:color w:val="auto"/>
                <w:szCs w:val="22"/>
              </w:rPr>
              <w:t>投标折扣率至多保留二位小数（第三位四舍五入）</w:t>
            </w:r>
          </w:p>
        </w:tc>
      </w:tr>
    </w:tbl>
    <w:p>
      <w:pPr>
        <w:pStyle w:val="17"/>
        <w:widowControl/>
        <w:adjustRightInd w:val="0"/>
        <w:snapToGrid w:val="0"/>
        <w:spacing w:line="360" w:lineRule="auto"/>
        <w:rPr>
          <w:rFonts w:hAnsi="宋体" w:cs="宋体"/>
          <w:b/>
          <w:bCs/>
          <w:color w:val="auto"/>
          <w:szCs w:val="21"/>
          <w:u w:val="single"/>
          <w:lang w:val="en-US"/>
        </w:rPr>
      </w:pPr>
      <w:r>
        <w:rPr>
          <w:rFonts w:hAnsi="宋体" w:cs="宋体"/>
          <w:b/>
          <w:bCs/>
          <w:color w:val="auto"/>
          <w:szCs w:val="21"/>
          <w:u w:val="single"/>
          <w:lang w:val="en-US"/>
        </w:rPr>
        <w:t>1</w:t>
      </w:r>
      <w:r>
        <w:rPr>
          <w:rFonts w:hAnsi="宋体" w:cs="宋体"/>
          <w:b/>
          <w:bCs/>
          <w:color w:val="auto"/>
          <w:szCs w:val="21"/>
          <w:u w:val="single"/>
          <w:lang w:eastAsia="zh-CN"/>
        </w:rPr>
        <w:t>、▲开标一览表中投标价为符合招标文件要求的</w:t>
      </w:r>
      <w:r>
        <w:rPr>
          <w:rFonts w:hint="eastAsia" w:hAnsi="宋体" w:cs="宋体"/>
          <w:b/>
          <w:bCs/>
          <w:color w:val="auto"/>
          <w:szCs w:val="21"/>
          <w:u w:val="single"/>
          <w:lang w:val="en-US" w:eastAsia="zh-CN"/>
        </w:rPr>
        <w:t>一切费用</w:t>
      </w:r>
      <w:r>
        <w:rPr>
          <w:rFonts w:hAnsi="宋体" w:cs="宋体"/>
          <w:b/>
          <w:bCs/>
          <w:color w:val="auto"/>
          <w:szCs w:val="21"/>
          <w:u w:val="single"/>
          <w:lang w:eastAsia="zh-CN"/>
        </w:rPr>
        <w:t>项目报价</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bCs/>
          <w:color w:val="auto"/>
          <w:szCs w:val="21"/>
          <w:u w:val="single"/>
          <w:lang w:val="en-US"/>
        </w:rPr>
      </w:pPr>
      <w:r>
        <w:rPr>
          <w:rFonts w:hint="eastAsia" w:ascii="宋体" w:hAnsi="宋体" w:eastAsia="宋体" w:cs="宋体"/>
          <w:b/>
          <w:bCs/>
          <w:color w:val="auto"/>
          <w:kern w:val="2"/>
          <w:sz w:val="21"/>
          <w:szCs w:val="21"/>
          <w:u w:val="single"/>
          <w:lang w:val="en-US" w:eastAsia="zh-CN" w:bidi="ar"/>
        </w:rPr>
        <w:t>2、▲实际付款按（实际工程量*对应的合同全费用综合单价）办理，其中合同全费用综合单价=全费用综合单价限价*折扣率。</w:t>
      </w:r>
    </w:p>
    <w:p>
      <w:pPr>
        <w:pStyle w:val="17"/>
        <w:widowControl/>
        <w:adjustRightInd w:val="0"/>
        <w:snapToGrid w:val="0"/>
        <w:spacing w:line="360" w:lineRule="auto"/>
        <w:rPr>
          <w:rFonts w:ascii="宋体" w:hAnsi="宋体" w:cs="宋体"/>
          <w:b/>
          <w:bCs/>
          <w:color w:val="auto"/>
          <w:szCs w:val="22"/>
          <w:u w:val="single"/>
          <w:lang w:val="zh-CN"/>
        </w:rPr>
      </w:pPr>
      <w:r>
        <w:rPr>
          <w:rFonts w:hAnsi="宋体" w:cs="宋体"/>
          <w:b/>
          <w:bCs/>
          <w:color w:val="auto"/>
          <w:szCs w:val="21"/>
          <w:u w:val="single"/>
          <w:lang w:val="en-US"/>
        </w:rPr>
        <w:t>3</w:t>
      </w:r>
      <w:r>
        <w:rPr>
          <w:rFonts w:hAnsi="宋体" w:cs="宋体"/>
          <w:b/>
          <w:bCs/>
          <w:color w:val="auto"/>
          <w:szCs w:val="21"/>
          <w:u w:val="single"/>
          <w:lang w:eastAsia="zh-CN"/>
        </w:rPr>
        <w:t>、▲不提供此表格的将视为没有实质性响应招标文件。</w:t>
      </w:r>
    </w:p>
    <w:p>
      <w:pPr>
        <w:pStyle w:val="17"/>
        <w:adjustRightInd w:val="0"/>
        <w:snapToGrid w:val="0"/>
        <w:spacing w:line="460" w:lineRule="atLeast"/>
        <w:rPr>
          <w:rFonts w:hint="eastAsia" w:hAnsi="宋体"/>
          <w:color w:val="auto"/>
          <w:sz w:val="22"/>
          <w:szCs w:val="15"/>
        </w:rPr>
      </w:pPr>
      <w:r>
        <w:rPr>
          <w:rFonts w:hint="eastAsia" w:hAnsi="宋体"/>
          <w:color w:val="auto"/>
          <w:sz w:val="22"/>
          <w:szCs w:val="15"/>
        </w:rPr>
        <w:t>供应商名称（盖章）：</w:t>
      </w:r>
    </w:p>
    <w:p>
      <w:pPr>
        <w:pStyle w:val="17"/>
        <w:adjustRightInd w:val="0"/>
        <w:snapToGrid w:val="0"/>
        <w:spacing w:line="460" w:lineRule="atLeast"/>
        <w:rPr>
          <w:rFonts w:hint="eastAsia" w:hAnsi="宋体"/>
          <w:color w:val="auto"/>
          <w:sz w:val="22"/>
          <w:szCs w:val="15"/>
        </w:rPr>
      </w:pPr>
      <w:r>
        <w:rPr>
          <w:rFonts w:hint="eastAsia" w:hAnsi="宋体"/>
          <w:color w:val="auto"/>
          <w:sz w:val="22"/>
          <w:szCs w:val="15"/>
        </w:rPr>
        <w:t>法定代表人或授权代表（签字或盖章）：</w:t>
      </w:r>
    </w:p>
    <w:p>
      <w:pPr>
        <w:pStyle w:val="17"/>
        <w:adjustRightInd w:val="0"/>
        <w:snapToGrid w:val="0"/>
        <w:spacing w:line="460" w:lineRule="atLeast"/>
        <w:rPr>
          <w:rFonts w:hAnsi="宋体"/>
          <w:color w:val="auto"/>
          <w:sz w:val="30"/>
        </w:rPr>
      </w:pPr>
      <w:r>
        <w:rPr>
          <w:rFonts w:hint="eastAsia" w:hAnsi="宋体"/>
          <w:color w:val="auto"/>
          <w:sz w:val="22"/>
          <w:szCs w:val="15"/>
        </w:rPr>
        <w:t xml:space="preserve">日期：  年  月  日 </w:t>
      </w:r>
      <w:r>
        <w:rPr>
          <w:rFonts w:hint="eastAsia" w:hAnsi="宋体"/>
          <w:color w:val="auto"/>
          <w:sz w:val="30"/>
        </w:rPr>
        <w:t xml:space="preserve">  </w:t>
      </w: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sectPr>
          <w:pgSz w:w="11906" w:h="16838"/>
          <w:pgMar w:top="1440" w:right="1080" w:bottom="1440" w:left="1080" w:header="851" w:footer="992" w:gutter="0"/>
          <w:cols w:space="720" w:num="1"/>
          <w:docGrid w:linePitch="312" w:charSpace="0"/>
        </w:sectPr>
      </w:pPr>
    </w:p>
    <w:p>
      <w:pPr>
        <w:rPr>
          <w:color w:val="auto"/>
          <w:sz w:val="36"/>
          <w:szCs w:val="36"/>
        </w:rPr>
      </w:pPr>
      <w:r>
        <w:rPr>
          <w:rFonts w:hint="eastAsia"/>
          <w:color w:val="auto"/>
          <w:sz w:val="36"/>
          <w:szCs w:val="36"/>
        </w:rPr>
        <w:t>2.</w:t>
      </w:r>
      <w:r>
        <w:rPr>
          <w:rFonts w:hint="eastAsia"/>
          <w:color w:val="auto"/>
          <w:sz w:val="36"/>
          <w:szCs w:val="36"/>
          <w:lang w:val="en-US" w:eastAsia="zh-CN"/>
        </w:rPr>
        <w:t>3</w:t>
      </w:r>
      <w:r>
        <w:rPr>
          <w:rFonts w:hint="eastAsia"/>
          <w:color w:val="auto"/>
          <w:sz w:val="36"/>
          <w:szCs w:val="36"/>
        </w:rPr>
        <w:t>中小企业声明函、监狱企业、残疾人福利性单位及其他相关的充分的证明材料</w:t>
      </w:r>
    </w:p>
    <w:p>
      <w:pPr>
        <w:snapToGrid w:val="0"/>
        <w:spacing w:line="360" w:lineRule="auto"/>
        <w:jc w:val="center"/>
        <w:rPr>
          <w:b/>
          <w:color w:val="auto"/>
          <w:sz w:val="28"/>
          <w:szCs w:val="28"/>
        </w:rPr>
      </w:pPr>
      <w:r>
        <w:rPr>
          <w:rFonts w:hint="eastAsia"/>
          <w:b/>
          <w:color w:val="auto"/>
          <w:sz w:val="28"/>
          <w:szCs w:val="28"/>
        </w:rPr>
        <w:t>中小企业声明函及其相关的充分的证明材料中小企业声明函</w:t>
      </w:r>
    </w:p>
    <w:p>
      <w:pPr>
        <w:snapToGrid w:val="0"/>
        <w:spacing w:line="360" w:lineRule="auto"/>
        <w:ind w:firstLine="420" w:firstLineChars="200"/>
        <w:jc w:val="center"/>
        <w:rPr>
          <w:color w:val="auto"/>
        </w:rPr>
      </w:pPr>
      <w:r>
        <w:rPr>
          <w:rFonts w:hint="eastAsia"/>
          <w:color w:val="auto"/>
        </w:rPr>
        <w:t>【不属于中小企业的无需填写、递交】</w:t>
      </w:r>
    </w:p>
    <w:p>
      <w:pPr>
        <w:snapToGrid w:val="0"/>
        <w:spacing w:line="440" w:lineRule="atLeast"/>
        <w:jc w:val="center"/>
        <w:rPr>
          <w:rFonts w:hint="eastAsia"/>
          <w:color w:val="auto"/>
          <w:sz w:val="22"/>
          <w:szCs w:val="22"/>
        </w:rPr>
      </w:pPr>
      <w:r>
        <w:rPr>
          <w:color w:val="auto"/>
          <w:sz w:val="22"/>
          <w:szCs w:val="22"/>
        </w:rPr>
        <w:t>中小企业声明函（服务）</w:t>
      </w:r>
    </w:p>
    <w:p>
      <w:pPr>
        <w:snapToGrid w:val="0"/>
        <w:spacing w:line="440" w:lineRule="atLeast"/>
        <w:ind w:firstLine="440" w:firstLineChars="200"/>
        <w:rPr>
          <w:rFonts w:hint="eastAsia"/>
          <w:color w:val="auto"/>
          <w:sz w:val="22"/>
          <w:szCs w:val="22"/>
        </w:rPr>
      </w:pPr>
      <w:r>
        <w:rPr>
          <w:color w:val="auto"/>
          <w:sz w:val="22"/>
          <w:szCs w:val="22"/>
        </w:rPr>
        <w:t>本公司（联合体）郑重声明，根据《政府采购促进中小企业发展管理办法》（财库﹝2020﹞46 号）的规定，本公司（联合体）参加</w:t>
      </w:r>
      <w:r>
        <w:rPr>
          <w:color w:val="auto"/>
          <w:sz w:val="22"/>
          <w:szCs w:val="22"/>
          <w:u w:val="single"/>
        </w:rPr>
        <w:t>（单位名称）</w:t>
      </w:r>
      <w:r>
        <w:rPr>
          <w:color w:val="auto"/>
          <w:sz w:val="22"/>
          <w:szCs w:val="22"/>
        </w:rPr>
        <w:t>的</w:t>
      </w:r>
      <w:r>
        <w:rPr>
          <w:color w:val="auto"/>
          <w:sz w:val="22"/>
          <w:szCs w:val="22"/>
          <w:u w:val="single"/>
        </w:rPr>
        <w:t>（项目名称）</w:t>
      </w:r>
      <w:r>
        <w:rPr>
          <w:color w:val="auto"/>
          <w:sz w:val="22"/>
          <w:szCs w:val="22"/>
        </w:rPr>
        <w:t xml:space="preserve">采购活动，服务全部由符合政策要求的中小企业承接。相关企业（含联合体中的中小企业、签订分包意向协议的中小企业）的具体情况如下： </w:t>
      </w:r>
    </w:p>
    <w:p>
      <w:pPr>
        <w:numPr>
          <w:ilvl w:val="0"/>
          <w:numId w:val="14"/>
        </w:numPr>
        <w:snapToGrid w:val="0"/>
        <w:spacing w:line="440" w:lineRule="atLeast"/>
        <w:ind w:firstLine="440" w:firstLineChars="200"/>
        <w:rPr>
          <w:color w:val="auto"/>
          <w:sz w:val="22"/>
          <w:szCs w:val="22"/>
        </w:rPr>
      </w:pPr>
      <w:r>
        <w:rPr>
          <w:color w:val="auto"/>
          <w:sz w:val="22"/>
          <w:szCs w:val="22"/>
          <w:u w:val="single"/>
        </w:rPr>
        <w:t xml:space="preserve">（标的名称） </w:t>
      </w:r>
      <w:r>
        <w:rPr>
          <w:color w:val="auto"/>
          <w:sz w:val="22"/>
          <w:szCs w:val="22"/>
        </w:rPr>
        <w:t>，</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auto"/>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w:t>
      </w:r>
    </w:p>
    <w:p>
      <w:pPr>
        <w:snapToGrid w:val="0"/>
        <w:spacing w:line="440" w:lineRule="atLeast"/>
        <w:ind w:firstLine="440" w:firstLineChars="200"/>
        <w:rPr>
          <w:color w:val="auto"/>
          <w:sz w:val="22"/>
          <w:szCs w:val="22"/>
        </w:rPr>
      </w:pPr>
      <w:r>
        <w:rPr>
          <w:color w:val="auto"/>
          <w:sz w:val="22"/>
          <w:szCs w:val="22"/>
        </w:rPr>
        <w:t xml:space="preserve">…… </w:t>
      </w:r>
    </w:p>
    <w:p>
      <w:pPr>
        <w:snapToGrid w:val="0"/>
        <w:spacing w:line="440" w:lineRule="atLeast"/>
        <w:ind w:firstLine="440" w:firstLineChars="200"/>
        <w:rPr>
          <w:color w:val="auto"/>
          <w:sz w:val="22"/>
          <w:szCs w:val="22"/>
        </w:rPr>
      </w:pPr>
      <w:r>
        <w:rPr>
          <w:color w:val="auto"/>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auto"/>
          <w:sz w:val="22"/>
          <w:szCs w:val="22"/>
        </w:rPr>
      </w:pPr>
      <w:r>
        <w:rPr>
          <w:color w:val="auto"/>
          <w:sz w:val="22"/>
          <w:szCs w:val="22"/>
        </w:rPr>
        <w:t>本企业对上述声明内容的真实性负责。如有虚假，将依法承担相应责任。</w:t>
      </w:r>
    </w:p>
    <w:p>
      <w:pPr>
        <w:snapToGrid w:val="0"/>
        <w:spacing w:line="440" w:lineRule="atLeast"/>
        <w:rPr>
          <w:rFonts w:hint="eastAsia"/>
          <w:color w:val="auto"/>
          <w:sz w:val="22"/>
          <w:szCs w:val="22"/>
        </w:rPr>
      </w:pPr>
      <w:r>
        <w:rPr>
          <w:color w:val="auto"/>
          <w:sz w:val="22"/>
          <w:szCs w:val="22"/>
        </w:rPr>
        <w:t xml:space="preserve">                                          企业名称（盖章）： </w:t>
      </w:r>
    </w:p>
    <w:p>
      <w:pPr>
        <w:snapToGrid w:val="0"/>
        <w:spacing w:line="440" w:lineRule="atLeast"/>
        <w:ind w:firstLine="4620" w:firstLineChars="2100"/>
        <w:rPr>
          <w:rFonts w:hint="eastAsia"/>
          <w:color w:val="auto"/>
          <w:sz w:val="22"/>
          <w:szCs w:val="22"/>
        </w:rPr>
      </w:pPr>
      <w:r>
        <w:rPr>
          <w:color w:val="auto"/>
          <w:sz w:val="22"/>
          <w:szCs w:val="22"/>
        </w:rPr>
        <w:t xml:space="preserve">日 期： </w:t>
      </w:r>
    </w:p>
    <w:p>
      <w:pPr>
        <w:spacing w:line="588" w:lineRule="exact"/>
        <w:rPr>
          <w:rFonts w:hint="eastAsia"/>
          <w:color w:val="auto"/>
          <w:sz w:val="22"/>
          <w:szCs w:val="22"/>
        </w:rPr>
      </w:pPr>
      <w:r>
        <w:rPr>
          <w:rFonts w:hint="eastAsia"/>
          <w:color w:val="auto"/>
          <w:spacing w:val="6"/>
          <w:sz w:val="22"/>
          <w:szCs w:val="22"/>
        </w:rPr>
        <w:t>注1：</w:t>
      </w:r>
      <w:r>
        <w:rPr>
          <w:color w:val="auto"/>
          <w:spacing w:val="6"/>
          <w:sz w:val="22"/>
          <w:szCs w:val="22"/>
        </w:rPr>
        <w:t>从业人员、营业收入、资产总额填报上一年度数据，无上一年度数据的新成立企业可不填</w:t>
      </w:r>
      <w:r>
        <w:rPr>
          <w:color w:val="auto"/>
          <w:sz w:val="22"/>
          <w:szCs w:val="22"/>
        </w:rPr>
        <w:t>报。</w:t>
      </w:r>
    </w:p>
    <w:p>
      <w:pPr>
        <w:rPr>
          <w:rFonts w:hint="eastAsia"/>
          <w:b/>
          <w:color w:val="auto"/>
          <w:sz w:val="28"/>
          <w:szCs w:val="36"/>
        </w:rPr>
      </w:pPr>
      <w:r>
        <w:rPr>
          <w:rFonts w:hint="eastAsia"/>
          <w:b/>
          <w:color w:val="auto"/>
          <w:sz w:val="28"/>
          <w:szCs w:val="36"/>
        </w:rPr>
        <w:br w:type="page"/>
      </w:r>
    </w:p>
    <w:p>
      <w:pPr>
        <w:snapToGrid w:val="0"/>
        <w:spacing w:line="360" w:lineRule="auto"/>
        <w:jc w:val="center"/>
        <w:rPr>
          <w:b/>
          <w:color w:val="auto"/>
          <w:sz w:val="28"/>
          <w:szCs w:val="36"/>
        </w:rPr>
      </w:pPr>
      <w:r>
        <w:rPr>
          <w:rFonts w:hint="eastAsia"/>
          <w:b/>
          <w:color w:val="auto"/>
          <w:sz w:val="28"/>
          <w:szCs w:val="36"/>
        </w:rPr>
        <w:t>监狱企业声明函</w:t>
      </w:r>
    </w:p>
    <w:p>
      <w:pPr>
        <w:snapToGrid w:val="0"/>
        <w:spacing w:line="360" w:lineRule="auto"/>
        <w:ind w:firstLine="420" w:firstLineChars="200"/>
        <w:jc w:val="center"/>
        <w:rPr>
          <w:color w:val="auto"/>
        </w:rPr>
      </w:pPr>
      <w:r>
        <w:rPr>
          <w:rFonts w:hint="eastAsia"/>
          <w:color w:val="auto"/>
        </w:rPr>
        <w:t>【不属于监狱企业的无需填写、递交】</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本公司郑重声明，根据《关于政府采购支持监狱企业发展有关问题的通知》 （财库[2014]68 号）的规定，本公司为</w:t>
      </w:r>
      <w:r>
        <w:rPr>
          <w:rFonts w:hint="eastAsia"/>
          <w:color w:val="auto"/>
          <w:u w:val="single"/>
        </w:rPr>
        <w:t>监狱企业</w:t>
      </w:r>
      <w:r>
        <w:rPr>
          <w:rFonts w:hint="eastAsia"/>
          <w:color w:val="auto"/>
        </w:rPr>
        <w:t>。</w:t>
      </w:r>
    </w:p>
    <w:p>
      <w:pPr>
        <w:snapToGrid w:val="0"/>
        <w:spacing w:line="360" w:lineRule="auto"/>
        <w:ind w:firstLine="420" w:firstLineChars="200"/>
        <w:rPr>
          <w:color w:val="auto"/>
        </w:rPr>
      </w:pPr>
      <w:r>
        <w:rPr>
          <w:rFonts w:hint="eastAsia"/>
          <w:color w:val="auto"/>
        </w:rPr>
        <w:t>根据上述标准，我公司属于监狱企业的理由为：</w:t>
      </w:r>
      <w:r>
        <w:rPr>
          <w:rFonts w:hint="eastAsia"/>
          <w:color w:val="auto"/>
          <w:u w:val="single"/>
        </w:rPr>
        <w:t xml:space="preserve">         </w:t>
      </w:r>
      <w:r>
        <w:rPr>
          <w:rFonts w:hint="eastAsia"/>
          <w:color w:val="auto"/>
        </w:rPr>
        <w:t>。</w:t>
      </w:r>
    </w:p>
    <w:p>
      <w:pPr>
        <w:snapToGrid w:val="0"/>
        <w:spacing w:line="360" w:lineRule="auto"/>
        <w:ind w:firstLine="420" w:firstLineChars="200"/>
        <w:rPr>
          <w:color w:val="auto"/>
        </w:rPr>
      </w:pPr>
      <w:r>
        <w:rPr>
          <w:rFonts w:hint="eastAsia"/>
          <w:color w:val="auto"/>
        </w:rPr>
        <w:t>本公司为参加（</w:t>
      </w:r>
      <w:r>
        <w:rPr>
          <w:rFonts w:hint="eastAsia"/>
          <w:color w:val="auto"/>
          <w:u w:val="single"/>
        </w:rPr>
        <w:t xml:space="preserve">    项目名称    </w:t>
      </w:r>
      <w:r>
        <w:rPr>
          <w:rFonts w:hint="eastAsia"/>
          <w:color w:val="auto"/>
        </w:rPr>
        <w:t>） （项目编号：</w:t>
      </w:r>
      <w:r>
        <w:rPr>
          <w:rFonts w:hint="eastAsia"/>
          <w:color w:val="auto"/>
          <w:u w:val="single"/>
        </w:rPr>
        <w:t xml:space="preserve">      </w:t>
      </w:r>
      <w:r>
        <w:rPr>
          <w:rFonts w:hint="eastAsia"/>
          <w:color w:val="auto"/>
        </w:rPr>
        <w:t>）采购活动提供本企业提供服务。</w:t>
      </w:r>
    </w:p>
    <w:p>
      <w:pPr>
        <w:snapToGrid w:val="0"/>
        <w:spacing w:line="360" w:lineRule="auto"/>
        <w:ind w:firstLine="420" w:firstLineChars="200"/>
        <w:rPr>
          <w:color w:val="auto"/>
        </w:rPr>
      </w:pPr>
      <w:r>
        <w:rPr>
          <w:rFonts w:hint="eastAsia"/>
          <w:color w:val="auto"/>
        </w:rPr>
        <w:t>本公司对上述声明的真实性负责。如有虚假，将依法承担相应责任。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投标人名称（盖章）：</w:t>
      </w:r>
    </w:p>
    <w:p>
      <w:pPr>
        <w:snapToGrid w:val="0"/>
        <w:spacing w:line="360" w:lineRule="auto"/>
        <w:ind w:firstLine="420" w:firstLineChars="200"/>
        <w:rPr>
          <w:color w:val="auto"/>
        </w:rPr>
      </w:pPr>
      <w:r>
        <w:rPr>
          <w:rFonts w:hint="eastAsia"/>
          <w:color w:val="auto"/>
        </w:rPr>
        <w:t>日期：    年  月  日</w:t>
      </w: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ind w:firstLine="420" w:firstLineChars="200"/>
        <w:rPr>
          <w:color w:val="auto"/>
        </w:rPr>
      </w:pPr>
    </w:p>
    <w:p>
      <w:pPr>
        <w:snapToGrid w:val="0"/>
        <w:spacing w:line="360" w:lineRule="auto"/>
        <w:rPr>
          <w:b/>
          <w:color w:val="auto"/>
          <w:spacing w:val="6"/>
        </w:rPr>
      </w:pPr>
    </w:p>
    <w:p>
      <w:pPr>
        <w:snapToGrid w:val="0"/>
        <w:spacing w:line="360" w:lineRule="auto"/>
        <w:rPr>
          <w:b/>
          <w:color w:val="auto"/>
          <w:spacing w:val="6"/>
        </w:rPr>
      </w:pPr>
    </w:p>
    <w:p>
      <w:pPr>
        <w:snapToGrid w:val="0"/>
        <w:spacing w:line="360" w:lineRule="auto"/>
        <w:jc w:val="center"/>
        <w:rPr>
          <w:b/>
          <w:color w:val="auto"/>
          <w:spacing w:val="6"/>
        </w:rPr>
      </w:pPr>
    </w:p>
    <w:p>
      <w:pPr>
        <w:snapToGrid w:val="0"/>
        <w:spacing w:line="360" w:lineRule="auto"/>
        <w:jc w:val="center"/>
        <w:rPr>
          <w:b/>
          <w:color w:val="auto"/>
          <w:spacing w:val="6"/>
        </w:rPr>
      </w:pPr>
    </w:p>
    <w:p>
      <w:pPr>
        <w:pageBreakBefore/>
        <w:snapToGrid w:val="0"/>
        <w:spacing w:line="360" w:lineRule="auto"/>
        <w:jc w:val="center"/>
        <w:rPr>
          <w:b/>
          <w:color w:val="auto"/>
          <w:spacing w:val="6"/>
          <w:sz w:val="28"/>
          <w:szCs w:val="36"/>
        </w:rPr>
      </w:pPr>
      <w:r>
        <w:rPr>
          <w:rFonts w:hint="eastAsia"/>
          <w:b/>
          <w:color w:val="auto"/>
          <w:spacing w:val="6"/>
          <w:sz w:val="28"/>
          <w:szCs w:val="36"/>
        </w:rPr>
        <w:t>残疾人福利性单位声明函</w:t>
      </w:r>
    </w:p>
    <w:p>
      <w:pPr>
        <w:snapToGrid w:val="0"/>
        <w:spacing w:line="360" w:lineRule="auto"/>
        <w:ind w:firstLine="420" w:firstLineChars="200"/>
        <w:rPr>
          <w:color w:val="auto"/>
        </w:rPr>
      </w:pPr>
    </w:p>
    <w:p>
      <w:pPr>
        <w:snapToGrid w:val="0"/>
        <w:spacing w:line="360" w:lineRule="auto"/>
        <w:ind w:firstLine="420" w:firstLineChars="200"/>
        <w:rPr>
          <w:color w:val="auto"/>
        </w:rPr>
      </w:pPr>
      <w:r>
        <w:rPr>
          <w:rFonts w:hint="eastAsia"/>
          <w:color w:val="auto"/>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color w:val="auto"/>
        </w:rPr>
      </w:pPr>
      <w:r>
        <w:rPr>
          <w:rFonts w:hint="eastAsia"/>
          <w:color w:val="auto"/>
        </w:rPr>
        <w:t>本单位对上述声明的真实性负责。如有虚假，将依法承担相应责任。</w:t>
      </w:r>
    </w:p>
    <w:p>
      <w:pPr>
        <w:snapToGrid w:val="0"/>
        <w:spacing w:line="360" w:lineRule="auto"/>
        <w:ind w:firstLine="420" w:firstLineChars="200"/>
        <w:rPr>
          <w:color w:val="auto"/>
        </w:rPr>
      </w:pPr>
    </w:p>
    <w:p>
      <w:pPr>
        <w:snapToGrid w:val="0"/>
        <w:spacing w:line="360" w:lineRule="auto"/>
        <w:ind w:firstLine="420" w:firstLineChars="200"/>
        <w:rPr>
          <w:color w:val="auto"/>
        </w:rPr>
      </w:pPr>
    </w:p>
    <w:p>
      <w:pPr>
        <w:tabs>
          <w:tab w:val="left" w:pos="4860"/>
        </w:tabs>
        <w:snapToGrid w:val="0"/>
        <w:spacing w:line="360" w:lineRule="auto"/>
        <w:ind w:right="1560" w:firstLine="420" w:firstLineChars="200"/>
        <w:rPr>
          <w:color w:val="auto"/>
        </w:rPr>
      </w:pPr>
      <w:r>
        <w:rPr>
          <w:rFonts w:hint="eastAsia"/>
          <w:color w:val="auto"/>
        </w:rPr>
        <w:t xml:space="preserve">       单位名称（盖章）：</w:t>
      </w:r>
    </w:p>
    <w:p>
      <w:pPr>
        <w:tabs>
          <w:tab w:val="left" w:pos="4860"/>
        </w:tabs>
        <w:snapToGrid w:val="0"/>
        <w:spacing w:line="360" w:lineRule="auto"/>
        <w:ind w:right="1560" w:firstLine="420" w:firstLineChars="200"/>
        <w:rPr>
          <w:color w:val="auto"/>
        </w:rPr>
      </w:pPr>
      <w:r>
        <w:rPr>
          <w:rFonts w:hint="eastAsia"/>
          <w:color w:val="auto"/>
        </w:rPr>
        <w:t xml:space="preserve">       日  期：</w:t>
      </w:r>
    </w:p>
    <w:p>
      <w:pPr>
        <w:pStyle w:val="71"/>
        <w:snapToGrid w:val="0"/>
        <w:spacing w:line="360" w:lineRule="auto"/>
        <w:ind w:left="360" w:firstLine="0" w:firstLineChars="0"/>
        <w:rPr>
          <w:rFonts w:cs="宋体"/>
          <w:color w:val="auto"/>
        </w:rPr>
      </w:pPr>
      <w:r>
        <w:rPr>
          <w:rFonts w:hint="eastAsia" w:cs="宋体"/>
          <w:color w:val="auto"/>
        </w:rPr>
        <w:t>扶持政策说明：</w:t>
      </w:r>
    </w:p>
    <w:p>
      <w:pPr>
        <w:pStyle w:val="71"/>
        <w:snapToGrid w:val="0"/>
        <w:spacing w:line="360" w:lineRule="auto"/>
        <w:rPr>
          <w:rFonts w:cs="宋体"/>
          <w:color w:val="auto"/>
        </w:rPr>
      </w:pPr>
      <w:r>
        <w:rPr>
          <w:rFonts w:hint="eastAsia" w:cs="宋体"/>
          <w:color w:val="auto"/>
        </w:rPr>
        <w:t>1、本项目对小型和微型企业产品的报价给予</w:t>
      </w:r>
      <w:r>
        <w:rPr>
          <w:rFonts w:hint="eastAsia" w:cs="宋体"/>
          <w:color w:val="auto"/>
          <w:lang w:val="en-US" w:eastAsia="zh-CN"/>
        </w:rPr>
        <w:t>6</w:t>
      </w:r>
      <w:r>
        <w:rPr>
          <w:rFonts w:hint="eastAsia" w:cs="宋体"/>
          <w:color w:val="auto"/>
        </w:rPr>
        <w:t>%的扣除，用扣除后的报价参与评审。</w:t>
      </w:r>
    </w:p>
    <w:p>
      <w:pPr>
        <w:snapToGrid w:val="0"/>
        <w:spacing w:line="360" w:lineRule="auto"/>
        <w:ind w:firstLine="210" w:firstLineChars="100"/>
        <w:rPr>
          <w:color w:val="auto"/>
        </w:rPr>
      </w:pPr>
      <w:r>
        <w:rPr>
          <w:rFonts w:hint="eastAsia"/>
          <w:color w:val="auto"/>
        </w:rPr>
        <w:t>2、监狱企业视同小微企业，参加本项目投标的，享受小微企业同等的价格扣除。【注：提供《监狱企业声明函》及其相关的充分的证明材料】。</w:t>
      </w:r>
    </w:p>
    <w:p>
      <w:pPr>
        <w:pStyle w:val="71"/>
        <w:snapToGrid w:val="0"/>
        <w:spacing w:line="360" w:lineRule="auto"/>
        <w:ind w:firstLine="210" w:firstLineChars="100"/>
        <w:rPr>
          <w:rFonts w:cs="宋体"/>
          <w:color w:val="auto"/>
        </w:rPr>
      </w:pPr>
      <w:r>
        <w:rPr>
          <w:rFonts w:hint="eastAsia" w:cs="宋体"/>
          <w:color w:val="auto"/>
        </w:rPr>
        <w:t>3、残疾人福利性单位参加投标【提供《残疾人福利性单位声明函》】，视为小型、微型企业，享受小微企业政策扶持。</w:t>
      </w:r>
    </w:p>
    <w:p>
      <w:pPr>
        <w:pStyle w:val="71"/>
        <w:snapToGrid w:val="0"/>
        <w:spacing w:line="360" w:lineRule="auto"/>
        <w:ind w:firstLine="210" w:firstLineChars="100"/>
        <w:rPr>
          <w:rFonts w:cs="宋体"/>
          <w:color w:val="auto"/>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pStyle w:val="5"/>
        <w:rPr>
          <w:color w:val="auto"/>
        </w:rPr>
      </w:pPr>
      <w:bookmarkStart w:id="22" w:name="_Toc24550050"/>
      <w:bookmarkStart w:id="23" w:name="_Toc7988468"/>
      <w:bookmarkStart w:id="24" w:name="_Toc8008423"/>
      <w:bookmarkStart w:id="25" w:name="_Toc30408915"/>
      <w:bookmarkStart w:id="26" w:name="_Toc440162800"/>
      <w:bookmarkStart w:id="27" w:name="_Toc424164168"/>
      <w:bookmarkStart w:id="28" w:name="_Toc7988414"/>
      <w:r>
        <w:rPr>
          <w:rFonts w:hint="eastAsia"/>
          <w:color w:val="auto"/>
        </w:rPr>
        <w:t>三、“商务技术文件</w:t>
      </w:r>
      <w:r>
        <w:rPr>
          <w:color w:val="auto"/>
        </w:rPr>
        <w:t>”</w:t>
      </w:r>
      <w:r>
        <w:rPr>
          <w:rFonts w:hint="eastAsia"/>
          <w:color w:val="auto"/>
        </w:rPr>
        <w:t>格式</w:t>
      </w:r>
      <w:bookmarkEnd w:id="22"/>
      <w:bookmarkEnd w:id="23"/>
      <w:bookmarkEnd w:id="24"/>
      <w:bookmarkEnd w:id="25"/>
      <w:bookmarkEnd w:id="26"/>
      <w:bookmarkEnd w:id="27"/>
      <w:bookmarkEnd w:id="28"/>
    </w:p>
    <w:p>
      <w:pPr>
        <w:pStyle w:val="6"/>
        <w:rPr>
          <w:color w:val="auto"/>
        </w:rPr>
      </w:pPr>
      <w:r>
        <w:rPr>
          <w:rFonts w:hint="eastAsia"/>
          <w:color w:val="auto"/>
        </w:rPr>
        <w:t>3.1 “商务技术文件”封面</w:t>
      </w:r>
    </w:p>
    <w:p>
      <w:pPr>
        <w:spacing w:line="276" w:lineRule="auto"/>
        <w:jc w:val="center"/>
        <w:rPr>
          <w:rFonts w:hint="eastAsia" w:ascii="华文中宋" w:hAnsi="华文中宋" w:eastAsia="华文中宋" w:cs="Arial"/>
          <w:color w:val="auto"/>
          <w:sz w:val="52"/>
          <w:szCs w:val="18"/>
          <w:lang w:eastAsia="zh-CN"/>
        </w:rPr>
      </w:pPr>
      <w:r>
        <w:rPr>
          <w:rFonts w:hint="eastAsia" w:ascii="华文中宋" w:hAnsi="华文中宋" w:eastAsia="华文中宋" w:cs="Arial"/>
          <w:color w:val="auto"/>
          <w:sz w:val="52"/>
          <w:szCs w:val="18"/>
          <w:lang w:eastAsia="zh-CN"/>
        </w:rPr>
        <w:t>平阳县新兴产业园市政配套设施管理服务项目（第二批）</w:t>
      </w:r>
    </w:p>
    <w:p>
      <w:pPr>
        <w:pStyle w:val="2"/>
        <w:rPr>
          <w:color w:val="auto"/>
        </w:rPr>
      </w:pPr>
    </w:p>
    <w:p>
      <w:pPr>
        <w:spacing w:line="276" w:lineRule="auto"/>
        <w:jc w:val="center"/>
        <w:rPr>
          <w:rFonts w:ascii="华文中宋" w:hAnsi="华文中宋" w:eastAsia="华文中宋" w:cs="Arial"/>
          <w:color w:val="auto"/>
          <w:sz w:val="96"/>
          <w:szCs w:val="22"/>
        </w:rPr>
      </w:pPr>
      <w:r>
        <w:rPr>
          <w:rFonts w:hint="eastAsia" w:ascii="华文中宋" w:hAnsi="华文中宋" w:eastAsia="华文中宋" w:cs="Arial"/>
          <w:color w:val="auto"/>
          <w:sz w:val="96"/>
          <w:szCs w:val="22"/>
        </w:rPr>
        <w:t>投 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文</w:t>
      </w:r>
      <w:r>
        <w:rPr>
          <w:rFonts w:ascii="华文中宋" w:hAnsi="华文中宋" w:eastAsia="华文中宋" w:cs="Arial"/>
          <w:color w:val="auto"/>
          <w:sz w:val="96"/>
          <w:szCs w:val="22"/>
        </w:rPr>
        <w:t xml:space="preserve"> </w:t>
      </w:r>
      <w:r>
        <w:rPr>
          <w:rFonts w:hint="eastAsia" w:ascii="华文中宋" w:hAnsi="华文中宋" w:eastAsia="华文中宋" w:cs="Arial"/>
          <w:color w:val="auto"/>
          <w:sz w:val="96"/>
          <w:szCs w:val="22"/>
        </w:rPr>
        <w:t>件</w:t>
      </w:r>
    </w:p>
    <w:p>
      <w:pPr>
        <w:spacing w:line="360" w:lineRule="auto"/>
        <w:jc w:val="center"/>
        <w:rPr>
          <w:rFonts w:ascii="华文中宋" w:hAnsi="华文中宋" w:eastAsia="华文中宋" w:cs="Arial"/>
          <w:b/>
          <w:color w:val="auto"/>
          <w:sz w:val="52"/>
          <w:szCs w:val="22"/>
        </w:rPr>
      </w:pPr>
      <w:r>
        <w:rPr>
          <w:rFonts w:hint="eastAsia" w:ascii="华文中宋" w:hAnsi="华文中宋" w:eastAsia="华文中宋" w:cs="Arial"/>
          <w:b/>
          <w:color w:val="auto"/>
          <w:sz w:val="52"/>
          <w:szCs w:val="22"/>
        </w:rPr>
        <w:t>（商务技术文件）</w:t>
      </w:r>
    </w:p>
    <w:p>
      <w:pPr>
        <w:spacing w:line="360" w:lineRule="auto"/>
        <w:jc w:val="center"/>
        <w:rPr>
          <w:rFonts w:ascii="华文中宋" w:hAnsi="华文中宋" w:eastAsia="华文中宋" w:cs="Arial"/>
          <w:b/>
          <w:color w:val="auto"/>
          <w:sz w:val="52"/>
          <w:szCs w:val="22"/>
        </w:rPr>
      </w:pPr>
    </w:p>
    <w:tbl>
      <w:tblPr>
        <w:tblStyle w:val="30"/>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color w:val="auto"/>
                <w:sz w:val="28"/>
                <w:szCs w:val="28"/>
                <w:lang w:eastAsia="zh-CN"/>
              </w:rPr>
            </w:pPr>
            <w:r>
              <w:rPr>
                <w:rFonts w:hint="eastAsia" w:ascii="仿宋" w:hAnsi="仿宋" w:eastAsia="仿宋"/>
                <w:b/>
                <w:color w:val="auto"/>
                <w:sz w:val="28"/>
                <w:szCs w:val="28"/>
              </w:rPr>
              <w:t>项目编号：</w:t>
            </w:r>
            <w:r>
              <w:rPr>
                <w:rFonts w:hint="eastAsia" w:ascii="仿宋" w:hAnsi="仿宋" w:eastAsia="仿宋"/>
                <w:b/>
                <w:color w:val="auto"/>
                <w:sz w:val="28"/>
                <w:szCs w:val="28"/>
                <w:lang w:eastAsia="zh-CN"/>
              </w:rPr>
              <w:t>PYCG231227122</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供应商名称（盖章）：</w:t>
            </w:r>
            <w:r>
              <w:rPr>
                <w:rFonts w:hint="default" w:ascii="仿宋" w:hAnsi="仿宋" w:eastAsia="仿宋" w:cs="Arial"/>
                <w:b/>
                <w:color w:val="auto"/>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供应商地址：</w:t>
            </w:r>
            <w:r>
              <w:rPr>
                <w:rFonts w:hint="default" w:ascii="仿宋" w:hAnsi="仿宋" w:eastAsia="仿宋" w:cs="Arial"/>
                <w:b/>
                <w:color w:val="auto"/>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法定代表人或其授权代表（签字或盖章）：</w:t>
            </w:r>
            <w:r>
              <w:rPr>
                <w:rFonts w:hint="default" w:ascii="仿宋" w:hAnsi="仿宋" w:eastAsia="仿宋" w:cs="Arial"/>
                <w:b/>
                <w:color w:val="auto"/>
                <w:w w:val="90"/>
                <w:sz w:val="28"/>
                <w:szCs w:val="28"/>
              </w:rPr>
              <w:t>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color w:val="auto"/>
                <w:sz w:val="28"/>
                <w:szCs w:val="28"/>
              </w:rPr>
            </w:pPr>
            <w:r>
              <w:rPr>
                <w:rFonts w:hint="eastAsia" w:ascii="仿宋" w:hAnsi="仿宋" w:eastAsia="仿宋"/>
                <w:b/>
                <w:color w:val="auto"/>
                <w:sz w:val="28"/>
                <w:szCs w:val="28"/>
              </w:rPr>
              <w:t>日期：</w:t>
            </w:r>
            <w:r>
              <w:rPr>
                <w:rFonts w:hint="default" w:ascii="仿宋" w:hAnsi="仿宋" w:eastAsia="仿宋" w:cs="Arial"/>
                <w:b/>
                <w:color w:val="auto"/>
                <w:w w:val="90"/>
                <w:sz w:val="28"/>
                <w:szCs w:val="28"/>
              </w:rPr>
              <w:t>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color w:val="auto"/>
                <w:sz w:val="28"/>
                <w:szCs w:val="28"/>
              </w:rPr>
            </w:pPr>
          </w:p>
        </w:tc>
      </w:tr>
    </w:tbl>
    <w:p>
      <w:pPr>
        <w:rPr>
          <w:color w:val="auto"/>
        </w:rPr>
      </w:pPr>
    </w:p>
    <w:p>
      <w:pPr>
        <w:pStyle w:val="6"/>
        <w:rPr>
          <w:color w:val="auto"/>
        </w:rPr>
      </w:pPr>
      <w:r>
        <w:rPr>
          <w:color w:val="auto"/>
        </w:rPr>
        <w:br w:type="page"/>
      </w:r>
      <w:r>
        <w:rPr>
          <w:rFonts w:hint="eastAsia"/>
          <w:color w:val="auto"/>
        </w:rPr>
        <w:t>3.2供应商自评分指引表</w:t>
      </w:r>
    </w:p>
    <w:tbl>
      <w:tblPr>
        <w:tblStyle w:val="30"/>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r>
              <w:rPr>
                <w:rFonts w:hint="default"/>
                <w:color w:val="auto"/>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color w:val="auto"/>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color w:val="auto"/>
                <w:sz w:val="22"/>
              </w:rPr>
            </w:pPr>
          </w:p>
        </w:tc>
      </w:tr>
    </w:tbl>
    <w:p>
      <w:pPr>
        <w:rPr>
          <w:color w:val="auto"/>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p>
    <w:p>
      <w:pPr>
        <w:rPr>
          <w:color w:val="auto"/>
          <w:sz w:val="32"/>
        </w:rPr>
      </w:pPr>
      <w:r>
        <w:rPr>
          <w:rFonts w:hint="eastAsia"/>
          <w:color w:val="auto"/>
          <w:sz w:val="32"/>
        </w:rPr>
        <w:t>3.3</w:t>
      </w:r>
      <w:r>
        <w:rPr>
          <w:color w:val="auto"/>
          <w:sz w:val="32"/>
        </w:rPr>
        <w:t>供应商参与采购活动投标资格声明函</w:t>
      </w:r>
    </w:p>
    <w:p>
      <w:pPr>
        <w:pStyle w:val="70"/>
        <w:rPr>
          <w:color w:val="auto"/>
        </w:rPr>
      </w:pPr>
    </w:p>
    <w:p>
      <w:pPr>
        <w:snapToGrid w:val="0"/>
        <w:spacing w:line="360" w:lineRule="exact"/>
        <w:jc w:val="center"/>
        <w:rPr>
          <w:b/>
          <w:color w:val="auto"/>
          <w:sz w:val="28"/>
          <w:szCs w:val="22"/>
        </w:rPr>
      </w:pPr>
      <w:r>
        <w:rPr>
          <w:b/>
          <w:color w:val="auto"/>
          <w:sz w:val="28"/>
          <w:szCs w:val="22"/>
        </w:rPr>
        <w:t>供应商参与采购活动投标资格声明函</w:t>
      </w:r>
    </w:p>
    <w:tbl>
      <w:tblPr>
        <w:tblStyle w:val="30"/>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color w:val="auto"/>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color w:val="auto"/>
                <w:sz w:val="22"/>
                <w:lang w:eastAsia="zh-CN"/>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color w:val="auto"/>
                <w:sz w:val="22"/>
              </w:rPr>
            </w:pPr>
            <w:r>
              <w:rPr>
                <w:rFonts w:hint="default"/>
                <w:color w:val="auto"/>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color w:val="auto"/>
                <w:sz w:val="22"/>
              </w:rPr>
            </w:pPr>
            <w:r>
              <w:rPr>
                <w:rFonts w:hint="eastAsia"/>
                <w:color w:val="auto"/>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color w:val="auto"/>
                <w:sz w:val="22"/>
              </w:rPr>
            </w:pPr>
            <w:r>
              <w:rPr>
                <w:rFonts w:hint="default"/>
                <w:color w:val="auto"/>
                <w:sz w:val="22"/>
              </w:rPr>
              <w:t>供应商名称（盖章）：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16"/>
              <w:rPr>
                <w:rFonts w:hint="default"/>
                <w:color w:val="auto"/>
                <w:sz w:val="22"/>
              </w:rPr>
            </w:pPr>
            <w:r>
              <w:rPr>
                <w:rFonts w:hint="default"/>
                <w:color w:val="auto"/>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color w:val="auto"/>
                <w:sz w:val="22"/>
              </w:rPr>
            </w:pPr>
            <w:r>
              <w:rPr>
                <w:rFonts w:hint="default"/>
                <w:color w:val="auto"/>
                <w:sz w:val="22"/>
              </w:rPr>
              <w:t>签署日期：</w:t>
            </w:r>
          </w:p>
        </w:tc>
      </w:tr>
    </w:tbl>
    <w:p>
      <w:pPr>
        <w:snapToGrid w:val="0"/>
        <w:spacing w:line="460" w:lineRule="atLeast"/>
        <w:rPr>
          <w:color w:val="auto"/>
          <w:sz w:val="30"/>
        </w:rPr>
      </w:pPr>
    </w:p>
    <w:p>
      <w:pPr>
        <w:pStyle w:val="17"/>
        <w:adjustRightInd w:val="0"/>
        <w:snapToGrid w:val="0"/>
        <w:spacing w:line="500" w:lineRule="exact"/>
        <w:rPr>
          <w:rFonts w:hAnsi="宋体"/>
          <w:color w:val="auto"/>
          <w:sz w:val="36"/>
        </w:rPr>
      </w:pPr>
      <w:r>
        <w:rPr>
          <w:rFonts w:hint="eastAsia" w:hAnsi="宋体" w:cs="宋体"/>
          <w:color w:val="auto"/>
          <w:kern w:val="0"/>
          <w:sz w:val="32"/>
          <w:szCs w:val="24"/>
        </w:rPr>
        <w:t>3.4投标函</w:t>
      </w:r>
      <w:r>
        <w:rPr>
          <w:rFonts w:hint="eastAsia" w:hAnsi="宋体" w:cs="宋体"/>
          <w:color w:val="auto"/>
          <w:kern w:val="0"/>
          <w:sz w:val="32"/>
          <w:szCs w:val="24"/>
        </w:rPr>
        <w:cr/>
      </w:r>
      <w:r>
        <w:rPr>
          <w:rFonts w:hint="eastAsia" w:hAnsi="宋体"/>
          <w:color w:val="auto"/>
          <w:sz w:val="32"/>
        </w:rPr>
        <w:t xml:space="preserve">                         </w:t>
      </w:r>
      <w:r>
        <w:rPr>
          <w:rFonts w:hint="eastAsia" w:hAnsi="宋体"/>
          <w:color w:val="auto"/>
          <w:sz w:val="36"/>
        </w:rPr>
        <w:t>投  标  函</w:t>
      </w:r>
    </w:p>
    <w:p>
      <w:pPr>
        <w:pStyle w:val="17"/>
        <w:adjustRightInd w:val="0"/>
        <w:snapToGrid w:val="0"/>
        <w:spacing w:line="360" w:lineRule="atLeast"/>
        <w:ind w:firstLine="450"/>
        <w:rPr>
          <w:rFonts w:hAnsi="宋体"/>
          <w:color w:val="auto"/>
          <w:sz w:val="22"/>
          <w:szCs w:val="22"/>
          <w:u w:val="single"/>
        </w:rPr>
      </w:pPr>
      <w:r>
        <w:rPr>
          <w:rFonts w:hint="eastAsia" w:hAnsi="宋体"/>
          <w:color w:val="auto"/>
          <w:sz w:val="22"/>
          <w:szCs w:val="22"/>
          <w:u w:val="single"/>
          <w:lang w:eastAsia="zh-CN"/>
        </w:rPr>
        <w:t>平阳县临港控股有限公司</w:t>
      </w:r>
      <w:r>
        <w:rPr>
          <w:rFonts w:hint="eastAsia" w:hAnsi="宋体"/>
          <w:color w:val="auto"/>
          <w:sz w:val="22"/>
          <w:szCs w:val="22"/>
          <w:u w:val="single"/>
        </w:rPr>
        <w:t xml:space="preserve"> ：</w:t>
      </w:r>
    </w:p>
    <w:p>
      <w:pPr>
        <w:pStyle w:val="17"/>
        <w:adjustRightInd w:val="0"/>
        <w:snapToGrid w:val="0"/>
        <w:spacing w:line="360" w:lineRule="atLeast"/>
        <w:ind w:firstLine="450"/>
        <w:rPr>
          <w:rFonts w:hAnsi="宋体"/>
          <w:color w:val="auto"/>
          <w:sz w:val="22"/>
          <w:szCs w:val="22"/>
        </w:rPr>
      </w:pPr>
    </w:p>
    <w:p>
      <w:pPr>
        <w:autoSpaceDE w:val="0"/>
        <w:autoSpaceDN w:val="0"/>
        <w:adjustRightInd w:val="0"/>
        <w:snapToGrid w:val="0"/>
        <w:spacing w:line="360" w:lineRule="atLeast"/>
        <w:rPr>
          <w:rFonts w:cs="仿宋_GB2312"/>
          <w:color w:val="auto"/>
          <w:sz w:val="22"/>
          <w:szCs w:val="22"/>
          <w:lang w:val="zh-CN"/>
        </w:rPr>
      </w:pPr>
      <w:r>
        <w:rPr>
          <w:rFonts w:hint="eastAsia"/>
          <w:color w:val="auto"/>
          <w:sz w:val="22"/>
          <w:szCs w:val="22"/>
        </w:rPr>
        <w:t xml:space="preserve">     </w:t>
      </w:r>
      <w:r>
        <w:rPr>
          <w:rFonts w:cs="仿宋_GB2312"/>
          <w:color w:val="auto"/>
          <w:sz w:val="22"/>
          <w:szCs w:val="22"/>
          <w:lang w:val="zh-CN"/>
        </w:rPr>
        <w:t xml:space="preserve"> </w:t>
      </w:r>
      <w:r>
        <w:rPr>
          <w:rFonts w:cs="仿宋_GB2312"/>
          <w:color w:val="auto"/>
          <w:sz w:val="22"/>
          <w:szCs w:val="22"/>
          <w:u w:val="single"/>
          <w:lang w:val="zh-CN"/>
        </w:rPr>
        <w:t xml:space="preserve">                    </w:t>
      </w:r>
      <w:r>
        <w:rPr>
          <w:rFonts w:hint="eastAsia" w:cs="仿宋_GB2312"/>
          <w:color w:val="auto"/>
          <w:sz w:val="22"/>
          <w:szCs w:val="22"/>
          <w:lang w:val="zh-CN"/>
        </w:rPr>
        <w:t>（供应商全称）授权</w:t>
      </w:r>
      <w:r>
        <w:rPr>
          <w:rFonts w:cs="仿宋_GB2312"/>
          <w:color w:val="auto"/>
          <w:sz w:val="22"/>
          <w:szCs w:val="22"/>
          <w:u w:val="single"/>
          <w:lang w:val="zh-CN"/>
        </w:rPr>
        <w:t xml:space="preserve">              </w:t>
      </w:r>
      <w:r>
        <w:rPr>
          <w:rFonts w:cs="仿宋_GB2312"/>
          <w:color w:val="auto"/>
          <w:sz w:val="22"/>
          <w:szCs w:val="22"/>
          <w:lang w:val="zh-CN"/>
        </w:rPr>
        <w:t xml:space="preserve"> </w:t>
      </w:r>
      <w:r>
        <w:rPr>
          <w:rFonts w:hint="eastAsia" w:cs="仿宋_GB2312"/>
          <w:color w:val="auto"/>
          <w:sz w:val="22"/>
          <w:szCs w:val="22"/>
          <w:lang w:val="zh-CN"/>
        </w:rPr>
        <w:t>（授权代表名称）</w:t>
      </w:r>
      <w:r>
        <w:rPr>
          <w:rFonts w:cs="仿宋_GB2312"/>
          <w:color w:val="auto"/>
          <w:sz w:val="22"/>
          <w:szCs w:val="22"/>
          <w:u w:val="single"/>
          <w:lang w:val="zh-CN"/>
        </w:rPr>
        <w:t xml:space="preserve">         </w:t>
      </w:r>
      <w:r>
        <w:rPr>
          <w:rFonts w:hint="eastAsia" w:cs="仿宋_GB2312"/>
          <w:color w:val="auto"/>
          <w:sz w:val="22"/>
          <w:szCs w:val="22"/>
          <w:lang w:val="zh-CN"/>
        </w:rPr>
        <w:t>（职务、职称）为授权代表，参加贵方组织的</w:t>
      </w:r>
      <w:r>
        <w:rPr>
          <w:rFonts w:cs="仿宋_GB2312"/>
          <w:color w:val="auto"/>
          <w:sz w:val="22"/>
          <w:szCs w:val="22"/>
          <w:u w:val="single"/>
          <w:lang w:val="zh-CN"/>
        </w:rPr>
        <w:t xml:space="preserve">           </w:t>
      </w:r>
      <w:r>
        <w:rPr>
          <w:rFonts w:hint="eastAsia" w:cs="仿宋_GB2312"/>
          <w:color w:val="auto"/>
          <w:sz w:val="22"/>
          <w:szCs w:val="22"/>
          <w:lang w:val="zh-CN"/>
        </w:rPr>
        <w:t>（招标项目名称）（括号内填投标编号）招标的有关活动，为此：并对</w:t>
      </w:r>
      <w:r>
        <w:rPr>
          <w:rFonts w:hint="eastAsia" w:cs="仿宋_GB2312"/>
          <w:color w:val="auto"/>
          <w:sz w:val="22"/>
          <w:szCs w:val="22"/>
          <w:u w:val="single"/>
          <w:lang w:val="zh-CN"/>
        </w:rPr>
        <w:t xml:space="preserve">            </w:t>
      </w:r>
      <w:r>
        <w:rPr>
          <w:rFonts w:hint="eastAsia" w:cs="仿宋_GB2312"/>
          <w:color w:val="auto"/>
          <w:sz w:val="22"/>
          <w:szCs w:val="22"/>
          <w:lang w:val="zh-CN"/>
        </w:rPr>
        <w:t>项目（采购项目名称）进行投标。</w:t>
      </w:r>
      <w:r>
        <w:rPr>
          <w:rFonts w:cs="仿宋_GB2312"/>
          <w:color w:val="auto"/>
          <w:sz w:val="22"/>
          <w:szCs w:val="22"/>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cs="仿宋_GB2312"/>
          <w:color w:val="auto"/>
          <w:sz w:val="22"/>
          <w:szCs w:val="22"/>
          <w:lang w:val="zh-CN"/>
        </w:rPr>
        <w:t>2</w:t>
      </w:r>
      <w:r>
        <w:rPr>
          <w:rFonts w:hint="eastAsia" w:cs="仿宋_GB2312"/>
          <w:color w:val="auto"/>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3、保证忠实地执行采购人、中标供应商双方所签的合同，</w:t>
      </w:r>
      <w:r>
        <w:rPr>
          <w:rFonts w:cs="仿宋_GB2312"/>
          <w:color w:val="auto"/>
          <w:sz w:val="22"/>
          <w:szCs w:val="22"/>
          <w:lang w:val="zh-CN"/>
        </w:rPr>
        <w:t xml:space="preserve"> </w:t>
      </w:r>
      <w:r>
        <w:rPr>
          <w:rFonts w:hint="eastAsia" w:cs="仿宋_GB2312"/>
          <w:color w:val="auto"/>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color w:val="auto"/>
          <w:sz w:val="22"/>
          <w:szCs w:val="22"/>
          <w:u w:val="single"/>
        </w:rPr>
      </w:pPr>
      <w:r>
        <w:rPr>
          <w:rFonts w:hint="eastAsia" w:cs="仿宋_GB2312"/>
          <w:color w:val="auto"/>
          <w:sz w:val="22"/>
          <w:szCs w:val="22"/>
          <w:lang w:val="zh-CN"/>
        </w:rPr>
        <w:t>4、我方承诺在合同生效后</w:t>
      </w:r>
      <w:r>
        <w:rPr>
          <w:rFonts w:hint="eastAsia" w:cs="仿宋_GB2312"/>
          <w:bCs/>
          <w:color w:val="auto"/>
          <w:sz w:val="22"/>
          <w:szCs w:val="22"/>
          <w:lang w:val="zh-CN"/>
        </w:rPr>
        <w:t>按招标文件要求完成本项目</w:t>
      </w:r>
      <w:r>
        <w:rPr>
          <w:rFonts w:hint="eastAsia" w:cs="仿宋_GB2312"/>
          <w:bCs/>
          <w:color w:val="auto"/>
          <w:sz w:val="22"/>
          <w:szCs w:val="22"/>
        </w:rPr>
        <w:t>。</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7、我公司近三年内没有行贿受贿记录；我公司符合《平阳县县属国有企业采购管理办法（试行）》（平国资办〔2021〕81号）第十四条</w:t>
      </w:r>
      <w:r>
        <w:rPr>
          <w:color w:val="auto"/>
          <w:sz w:val="22"/>
          <w:szCs w:val="22"/>
        </w:rPr>
        <w:t>对</w:t>
      </w:r>
      <w:r>
        <w:rPr>
          <w:rFonts w:hint="eastAsia"/>
          <w:color w:val="auto"/>
          <w:sz w:val="22"/>
          <w:szCs w:val="22"/>
        </w:rPr>
        <w:t>供应商</w:t>
      </w:r>
      <w:r>
        <w:rPr>
          <w:color w:val="auto"/>
          <w:sz w:val="22"/>
          <w:szCs w:val="22"/>
        </w:rPr>
        <w:t>的</w:t>
      </w:r>
      <w:r>
        <w:rPr>
          <w:rFonts w:hint="eastAsia"/>
          <w:color w:val="auto"/>
          <w:sz w:val="22"/>
          <w:szCs w:val="22"/>
        </w:rPr>
        <w:t>资格</w:t>
      </w:r>
      <w:r>
        <w:rPr>
          <w:color w:val="auto"/>
          <w:sz w:val="22"/>
          <w:szCs w:val="22"/>
        </w:rPr>
        <w:t>要求</w:t>
      </w:r>
      <w:r>
        <w:rPr>
          <w:rFonts w:hint="eastAsia"/>
          <w:color w:val="auto"/>
          <w:sz w:val="22"/>
          <w:szCs w:val="22"/>
        </w:rPr>
        <w:t>；</w:t>
      </w:r>
      <w:r>
        <w:rPr>
          <w:rFonts w:hint="eastAsia" w:cs="仿宋_GB2312"/>
          <w:color w:val="auto"/>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9、本投标自开标之日起9</w:t>
      </w:r>
      <w:r>
        <w:rPr>
          <w:rFonts w:cs="仿宋_GB2312"/>
          <w:color w:val="auto"/>
          <w:sz w:val="22"/>
          <w:szCs w:val="22"/>
          <w:lang w:val="zh-CN"/>
        </w:rPr>
        <w:t>0</w:t>
      </w:r>
      <w:r>
        <w:rPr>
          <w:rFonts w:hint="eastAsia" w:cs="仿宋_GB2312"/>
          <w:color w:val="auto"/>
          <w:sz w:val="22"/>
          <w:szCs w:val="22"/>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地址：</w:t>
      </w:r>
      <w:r>
        <w:rPr>
          <w:rFonts w:cs="仿宋_GB2312"/>
          <w:color w:val="auto"/>
          <w:sz w:val="22"/>
          <w:szCs w:val="22"/>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lang w:val="zh-CN"/>
        </w:rPr>
      </w:pPr>
      <w:r>
        <w:rPr>
          <w:rFonts w:hint="eastAsia" w:cs="仿宋_GB2312"/>
          <w:color w:val="auto"/>
          <w:sz w:val="22"/>
          <w:szCs w:val="22"/>
          <w:lang w:val="zh-CN"/>
        </w:rPr>
        <w:t>邮编：</w:t>
      </w:r>
      <w:r>
        <w:rPr>
          <w:rFonts w:cs="仿宋_GB2312"/>
          <w:color w:val="auto"/>
          <w:sz w:val="22"/>
          <w:szCs w:val="22"/>
          <w:u w:val="single"/>
          <w:lang w:val="zh-CN"/>
        </w:rPr>
        <w:t xml:space="preserve">               </w:t>
      </w:r>
      <w:r>
        <w:rPr>
          <w:rFonts w:hint="eastAsia" w:cs="仿宋_GB2312"/>
          <w:color w:val="auto"/>
          <w:sz w:val="22"/>
          <w:szCs w:val="22"/>
          <w:lang w:val="zh-CN"/>
        </w:rPr>
        <w:t>电话：</w:t>
      </w:r>
      <w:r>
        <w:rPr>
          <w:rFonts w:cs="仿宋_GB2312"/>
          <w:color w:val="auto"/>
          <w:sz w:val="22"/>
          <w:szCs w:val="22"/>
          <w:u w:val="single"/>
          <w:lang w:val="zh-CN"/>
        </w:rPr>
        <w:t xml:space="preserve">                 </w:t>
      </w:r>
      <w:r>
        <w:rPr>
          <w:rFonts w:hint="eastAsia" w:cs="仿宋_GB2312"/>
          <w:color w:val="auto"/>
          <w:sz w:val="22"/>
          <w:szCs w:val="22"/>
          <w:lang w:val="zh-CN"/>
        </w:rPr>
        <w:t>传真：</w:t>
      </w:r>
      <w:r>
        <w:rPr>
          <w:rFonts w:cs="仿宋_GB2312"/>
          <w:color w:val="auto"/>
          <w:sz w:val="22"/>
          <w:szCs w:val="22"/>
          <w:u w:val="single"/>
          <w:lang w:val="zh-CN"/>
        </w:rPr>
        <w:t xml:space="preserve">                 </w:t>
      </w:r>
    </w:p>
    <w:p>
      <w:pPr>
        <w:autoSpaceDE w:val="0"/>
        <w:autoSpaceDN w:val="0"/>
        <w:adjustRightInd w:val="0"/>
        <w:snapToGrid w:val="0"/>
        <w:spacing w:line="360" w:lineRule="atLeast"/>
        <w:ind w:firstLine="26" w:firstLineChars="12"/>
        <w:rPr>
          <w:rFonts w:cs="仿宋_GB2312"/>
          <w:color w:val="auto"/>
          <w:sz w:val="22"/>
          <w:szCs w:val="22"/>
          <w:lang w:val="zh-CN"/>
        </w:rPr>
      </w:pPr>
    </w:p>
    <w:p>
      <w:pPr>
        <w:autoSpaceDE w:val="0"/>
        <w:autoSpaceDN w:val="0"/>
        <w:adjustRightInd w:val="0"/>
        <w:snapToGrid w:val="0"/>
        <w:spacing w:line="360" w:lineRule="atLeast"/>
        <w:ind w:left="1" w:firstLine="585" w:firstLineChars="266"/>
        <w:rPr>
          <w:rFonts w:hint="eastAsia" w:cs="仿宋_GB2312"/>
          <w:color w:val="auto"/>
          <w:sz w:val="22"/>
          <w:szCs w:val="22"/>
          <w:lang w:val="zh-CN"/>
        </w:rPr>
      </w:pPr>
      <w:r>
        <w:rPr>
          <w:rFonts w:hint="eastAsia" w:cs="仿宋_GB2312"/>
          <w:color w:val="auto"/>
          <w:sz w:val="22"/>
          <w:szCs w:val="22"/>
          <w:lang w:val="zh-CN"/>
        </w:rPr>
        <w:t>供应商名称（盖章）：</w:t>
      </w:r>
    </w:p>
    <w:p>
      <w:pPr>
        <w:autoSpaceDE w:val="0"/>
        <w:autoSpaceDN w:val="0"/>
        <w:adjustRightInd w:val="0"/>
        <w:snapToGrid w:val="0"/>
        <w:spacing w:line="360" w:lineRule="atLeast"/>
        <w:ind w:left="1" w:firstLine="585" w:firstLineChars="266"/>
        <w:rPr>
          <w:rFonts w:hint="eastAsia" w:cs="仿宋_GB2312"/>
          <w:color w:val="auto"/>
          <w:sz w:val="22"/>
          <w:szCs w:val="22"/>
          <w:lang w:val="zh-CN"/>
        </w:rPr>
      </w:pPr>
      <w:r>
        <w:rPr>
          <w:rFonts w:hint="eastAsia" w:cs="仿宋_GB2312"/>
          <w:color w:val="auto"/>
          <w:sz w:val="22"/>
          <w:szCs w:val="22"/>
          <w:lang w:val="zh-CN"/>
        </w:rPr>
        <w:t>法定代表人或授权代表（签字或盖章）：</w:t>
      </w:r>
    </w:p>
    <w:p>
      <w:pPr>
        <w:autoSpaceDE w:val="0"/>
        <w:autoSpaceDN w:val="0"/>
        <w:adjustRightInd w:val="0"/>
        <w:snapToGrid w:val="0"/>
        <w:spacing w:line="360" w:lineRule="atLeast"/>
        <w:ind w:left="1" w:firstLine="585" w:firstLineChars="266"/>
        <w:rPr>
          <w:rFonts w:cs="仿宋_GB2312"/>
          <w:color w:val="auto"/>
          <w:sz w:val="22"/>
          <w:szCs w:val="22"/>
          <w:lang w:val="zh-CN"/>
        </w:rPr>
      </w:pPr>
      <w:r>
        <w:rPr>
          <w:rFonts w:hint="eastAsia" w:cs="仿宋_GB2312"/>
          <w:color w:val="auto"/>
          <w:sz w:val="22"/>
          <w:szCs w:val="22"/>
          <w:lang w:val="zh-CN"/>
        </w:rPr>
        <w:t xml:space="preserve">日期：  年  月  日 </w:t>
      </w:r>
    </w:p>
    <w:p>
      <w:pPr>
        <w:autoSpaceDE w:val="0"/>
        <w:autoSpaceDN w:val="0"/>
        <w:adjustRightInd w:val="0"/>
        <w:snapToGrid w:val="0"/>
        <w:spacing w:line="360" w:lineRule="atLeast"/>
        <w:ind w:firstLine="601" w:firstLineChars="285"/>
        <w:rPr>
          <w:rFonts w:cs="仿宋_GB2312"/>
          <w:b/>
          <w:color w:val="auto"/>
          <w:sz w:val="22"/>
          <w:szCs w:val="22"/>
          <w:u w:val="single"/>
          <w:lang w:val="zh-CN"/>
        </w:rPr>
      </w:pPr>
      <w:r>
        <w:rPr>
          <w:rFonts w:hint="eastAsia"/>
          <w:b/>
          <w:color w:val="auto"/>
          <w:u w:val="single"/>
        </w:rPr>
        <w:t>不提供本函做无效投标处理。</w:t>
      </w: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tabs>
          <w:tab w:val="left" w:pos="1080"/>
        </w:tabs>
        <w:autoSpaceDE w:val="0"/>
        <w:autoSpaceDN w:val="0"/>
        <w:adjustRightInd w:val="0"/>
        <w:spacing w:line="440" w:lineRule="atLeast"/>
        <w:outlineLvl w:val="0"/>
        <w:rPr>
          <w:color w:val="auto"/>
          <w:sz w:val="32"/>
        </w:rPr>
      </w:pPr>
    </w:p>
    <w:p>
      <w:pPr>
        <w:tabs>
          <w:tab w:val="left" w:pos="1080"/>
        </w:tabs>
        <w:autoSpaceDE w:val="0"/>
        <w:autoSpaceDN w:val="0"/>
        <w:adjustRightInd w:val="0"/>
        <w:spacing w:line="440" w:lineRule="atLeast"/>
        <w:outlineLvl w:val="0"/>
        <w:rPr>
          <w:color w:val="auto"/>
          <w:sz w:val="32"/>
        </w:rPr>
      </w:pPr>
    </w:p>
    <w:p>
      <w:pPr>
        <w:rPr>
          <w:rFonts w:hAnsi="宋体" w:cs="宋体"/>
          <w:color w:val="auto"/>
          <w:kern w:val="0"/>
          <w:sz w:val="32"/>
          <w:szCs w:val="24"/>
        </w:rPr>
      </w:pPr>
      <w:r>
        <w:rPr>
          <w:rFonts w:hint="eastAsia"/>
          <w:color w:val="auto"/>
          <w:sz w:val="32"/>
        </w:rPr>
        <w:br w:type="page"/>
      </w:r>
    </w:p>
    <w:p>
      <w:pPr>
        <w:pStyle w:val="17"/>
        <w:adjustRightInd w:val="0"/>
        <w:snapToGrid w:val="0"/>
        <w:spacing w:line="320" w:lineRule="atLeast"/>
        <w:outlineLvl w:val="0"/>
        <w:rPr>
          <w:color w:val="auto"/>
          <w:sz w:val="32"/>
        </w:rPr>
      </w:pPr>
      <w:r>
        <w:rPr>
          <w:rFonts w:hint="eastAsia" w:hAnsi="宋体" w:cs="宋体"/>
          <w:color w:val="auto"/>
          <w:kern w:val="0"/>
          <w:sz w:val="32"/>
          <w:szCs w:val="24"/>
        </w:rPr>
        <w:t>3.</w:t>
      </w:r>
      <w:r>
        <w:rPr>
          <w:rFonts w:hint="eastAsia"/>
          <w:color w:val="auto"/>
          <w:sz w:val="32"/>
        </w:rPr>
        <w:t>6投标供应商情况声明</w:t>
      </w:r>
    </w:p>
    <w:p>
      <w:pPr>
        <w:pStyle w:val="17"/>
        <w:adjustRightInd w:val="0"/>
        <w:snapToGrid w:val="0"/>
        <w:spacing w:line="320" w:lineRule="atLeast"/>
        <w:jc w:val="center"/>
        <w:outlineLvl w:val="0"/>
        <w:rPr>
          <w:rFonts w:hAnsi="宋体"/>
          <w:b/>
          <w:color w:val="auto"/>
          <w:sz w:val="36"/>
        </w:rPr>
      </w:pPr>
      <w:r>
        <w:rPr>
          <w:rFonts w:hint="eastAsia" w:hAnsi="宋体"/>
          <w:b/>
          <w:color w:val="auto"/>
          <w:sz w:val="36"/>
        </w:rPr>
        <w:t>投标供应商情况声明</w:t>
      </w:r>
    </w:p>
    <w:p>
      <w:pPr>
        <w:spacing w:line="400" w:lineRule="exact"/>
        <w:outlineLvl w:val="0"/>
        <w:rPr>
          <w:color w:val="auto"/>
          <w:sz w:val="22"/>
        </w:rPr>
      </w:pPr>
      <w:r>
        <w:rPr>
          <w:rFonts w:hint="eastAsia"/>
          <w:color w:val="auto"/>
          <w:sz w:val="22"/>
        </w:rPr>
        <w:t>1. 名称及概况：</w:t>
      </w:r>
    </w:p>
    <w:p>
      <w:pPr>
        <w:spacing w:line="400" w:lineRule="exact"/>
        <w:rPr>
          <w:color w:val="auto"/>
          <w:sz w:val="22"/>
        </w:rPr>
      </w:pPr>
      <w:r>
        <w:rPr>
          <w:rFonts w:hint="eastAsia"/>
          <w:color w:val="auto"/>
          <w:sz w:val="22"/>
        </w:rPr>
        <w:t>（1）供应商名称：</w:t>
      </w:r>
      <w:r>
        <w:rPr>
          <w:rFonts w:hint="eastAsia"/>
          <w:color w:val="auto"/>
          <w:sz w:val="22"/>
          <w:u w:val="single"/>
        </w:rPr>
        <w:t xml:space="preserve">                           </w:t>
      </w:r>
    </w:p>
    <w:p>
      <w:pPr>
        <w:spacing w:line="400" w:lineRule="exact"/>
        <w:rPr>
          <w:color w:val="auto"/>
          <w:sz w:val="22"/>
        </w:rPr>
      </w:pPr>
      <w:r>
        <w:rPr>
          <w:rFonts w:hint="eastAsia"/>
          <w:color w:val="auto"/>
          <w:sz w:val="22"/>
        </w:rPr>
        <w:t>（2）总部地址：</w:t>
      </w:r>
      <w:r>
        <w:rPr>
          <w:rFonts w:hint="eastAsia"/>
          <w:color w:val="auto"/>
          <w:sz w:val="22"/>
          <w:u w:val="single"/>
        </w:rPr>
        <w:t xml:space="preserve">                             </w:t>
      </w:r>
    </w:p>
    <w:p>
      <w:pPr>
        <w:spacing w:line="400" w:lineRule="exact"/>
        <w:ind w:firstLine="600"/>
        <w:rPr>
          <w:color w:val="auto"/>
          <w:sz w:val="22"/>
          <w:u w:val="single"/>
        </w:rPr>
      </w:pPr>
      <w:r>
        <w:rPr>
          <w:rFonts w:hint="eastAsia"/>
          <w:color w:val="auto"/>
          <w:sz w:val="22"/>
        </w:rPr>
        <w:t>传真/电话号码：</w:t>
      </w:r>
      <w:r>
        <w:rPr>
          <w:rFonts w:hint="eastAsia"/>
          <w:color w:val="auto"/>
          <w:sz w:val="22"/>
          <w:u w:val="single"/>
        </w:rPr>
        <w:t xml:space="preserve">                        </w:t>
      </w:r>
    </w:p>
    <w:p>
      <w:pPr>
        <w:spacing w:line="400" w:lineRule="exact"/>
        <w:rPr>
          <w:color w:val="auto"/>
          <w:sz w:val="22"/>
        </w:rPr>
      </w:pPr>
      <w:r>
        <w:rPr>
          <w:rFonts w:hint="eastAsia"/>
          <w:color w:val="auto"/>
          <w:sz w:val="22"/>
        </w:rPr>
        <w:t>（3）温州设立长期驻点办公地址（如有）：</w:t>
      </w:r>
      <w:r>
        <w:rPr>
          <w:rFonts w:hint="eastAsia"/>
          <w:color w:val="auto"/>
          <w:sz w:val="22"/>
          <w:u w:val="single"/>
        </w:rPr>
        <w:t xml:space="preserve">                        </w:t>
      </w:r>
    </w:p>
    <w:p>
      <w:pPr>
        <w:spacing w:line="400" w:lineRule="exact"/>
        <w:rPr>
          <w:color w:val="auto"/>
          <w:sz w:val="22"/>
        </w:rPr>
      </w:pPr>
      <w:r>
        <w:rPr>
          <w:rFonts w:hint="eastAsia"/>
          <w:color w:val="auto"/>
          <w:sz w:val="22"/>
        </w:rPr>
        <w:t xml:space="preserve">     电话号码：</w:t>
      </w:r>
      <w:r>
        <w:rPr>
          <w:rFonts w:hint="eastAsia"/>
          <w:color w:val="auto"/>
          <w:sz w:val="22"/>
          <w:u w:val="single"/>
        </w:rPr>
        <w:t xml:space="preserve">                        </w:t>
      </w:r>
    </w:p>
    <w:p>
      <w:pPr>
        <w:spacing w:line="400" w:lineRule="exact"/>
        <w:rPr>
          <w:color w:val="auto"/>
          <w:sz w:val="22"/>
        </w:rPr>
      </w:pPr>
      <w:r>
        <w:rPr>
          <w:rFonts w:hint="eastAsia"/>
          <w:color w:val="auto"/>
          <w:sz w:val="22"/>
        </w:rPr>
        <w:t>（4）成立或注册日期：</w:t>
      </w:r>
      <w:r>
        <w:rPr>
          <w:rFonts w:hint="eastAsia"/>
          <w:color w:val="auto"/>
          <w:sz w:val="22"/>
          <w:u w:val="single"/>
        </w:rPr>
        <w:t xml:space="preserve">                        </w:t>
      </w:r>
    </w:p>
    <w:p>
      <w:pPr>
        <w:spacing w:line="400" w:lineRule="exact"/>
        <w:rPr>
          <w:color w:val="auto"/>
          <w:sz w:val="22"/>
        </w:rPr>
      </w:pPr>
      <w:r>
        <w:rPr>
          <w:rFonts w:hint="eastAsia"/>
          <w:color w:val="auto"/>
          <w:sz w:val="22"/>
        </w:rPr>
        <w:t>（5）实收资本：</w:t>
      </w:r>
      <w:r>
        <w:rPr>
          <w:rFonts w:hint="eastAsia"/>
          <w:color w:val="auto"/>
          <w:sz w:val="22"/>
          <w:u w:val="single"/>
        </w:rPr>
        <w:t xml:space="preserve">                              </w:t>
      </w:r>
    </w:p>
    <w:p>
      <w:pPr>
        <w:spacing w:line="400" w:lineRule="exact"/>
        <w:rPr>
          <w:color w:val="auto"/>
          <w:sz w:val="22"/>
        </w:rPr>
      </w:pPr>
      <w:r>
        <w:rPr>
          <w:rFonts w:hint="eastAsia"/>
          <w:color w:val="auto"/>
          <w:sz w:val="22"/>
        </w:rPr>
        <w:t>（6）近期资产负债表（到</w:t>
      </w:r>
      <w:r>
        <w:rPr>
          <w:rFonts w:hint="eastAsia"/>
          <w:color w:val="auto"/>
          <w:sz w:val="22"/>
          <w:u w:val="single"/>
        </w:rPr>
        <w:t xml:space="preserve">        </w:t>
      </w:r>
      <w:r>
        <w:rPr>
          <w:rFonts w:hint="eastAsia"/>
          <w:color w:val="auto"/>
          <w:sz w:val="22"/>
        </w:rPr>
        <w:t>年</w:t>
      </w:r>
      <w:r>
        <w:rPr>
          <w:rFonts w:hint="eastAsia"/>
          <w:color w:val="auto"/>
          <w:sz w:val="22"/>
          <w:u w:val="single"/>
        </w:rPr>
        <w:t xml:space="preserve">    </w:t>
      </w:r>
      <w:r>
        <w:rPr>
          <w:rFonts w:hint="eastAsia"/>
          <w:color w:val="auto"/>
          <w:sz w:val="22"/>
        </w:rPr>
        <w:t>月</w:t>
      </w:r>
      <w:r>
        <w:rPr>
          <w:rFonts w:hint="eastAsia"/>
          <w:color w:val="auto"/>
          <w:sz w:val="22"/>
          <w:u w:val="single"/>
        </w:rPr>
        <w:t xml:space="preserve">    </w:t>
      </w:r>
      <w:r>
        <w:rPr>
          <w:rFonts w:hint="eastAsia"/>
          <w:color w:val="auto"/>
          <w:sz w:val="22"/>
        </w:rPr>
        <w:t>日止）</w:t>
      </w:r>
    </w:p>
    <w:p>
      <w:pPr>
        <w:spacing w:line="400" w:lineRule="exact"/>
        <w:rPr>
          <w:color w:val="auto"/>
          <w:sz w:val="22"/>
        </w:rPr>
      </w:pPr>
      <w:r>
        <w:rPr>
          <w:rFonts w:hint="eastAsia"/>
          <w:color w:val="auto"/>
          <w:sz w:val="22"/>
        </w:rPr>
        <w:t xml:space="preserve">  1）固定资产：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2）流动资产：</w:t>
      </w:r>
      <w:r>
        <w:rPr>
          <w:rFonts w:hint="eastAsia"/>
          <w:color w:val="auto"/>
          <w:sz w:val="22"/>
          <w:u w:val="single"/>
        </w:rPr>
        <w:t xml:space="preserve">               </w:t>
      </w:r>
    </w:p>
    <w:p>
      <w:pPr>
        <w:spacing w:line="400" w:lineRule="exact"/>
        <w:rPr>
          <w:color w:val="auto"/>
          <w:sz w:val="22"/>
        </w:rPr>
      </w:pPr>
      <w:r>
        <w:rPr>
          <w:rFonts w:hint="eastAsia"/>
          <w:color w:val="auto"/>
          <w:sz w:val="22"/>
        </w:rPr>
        <w:t xml:space="preserve">  3）长期负债：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4）流动负债：</w:t>
      </w:r>
      <w:r>
        <w:rPr>
          <w:rFonts w:hint="eastAsia"/>
          <w:color w:val="auto"/>
          <w:sz w:val="22"/>
          <w:u w:val="single"/>
        </w:rPr>
        <w:t xml:space="preserve">               </w:t>
      </w:r>
    </w:p>
    <w:p>
      <w:pPr>
        <w:spacing w:line="400" w:lineRule="exact"/>
        <w:rPr>
          <w:color w:val="auto"/>
          <w:sz w:val="22"/>
        </w:rPr>
      </w:pPr>
      <w:r>
        <w:rPr>
          <w:rFonts w:hint="eastAsia"/>
          <w:color w:val="auto"/>
          <w:sz w:val="22"/>
        </w:rPr>
        <w:t xml:space="preserve">  5）净值：</w:t>
      </w:r>
      <w:r>
        <w:rPr>
          <w:rFonts w:hint="eastAsia"/>
          <w:color w:val="auto"/>
          <w:sz w:val="22"/>
          <w:u w:val="single"/>
        </w:rPr>
        <w:t xml:space="preserve">                   </w:t>
      </w:r>
    </w:p>
    <w:p>
      <w:pPr>
        <w:spacing w:line="400" w:lineRule="exact"/>
        <w:rPr>
          <w:color w:val="auto"/>
          <w:sz w:val="22"/>
        </w:rPr>
      </w:pPr>
      <w:r>
        <w:rPr>
          <w:rFonts w:hint="eastAsia"/>
          <w:color w:val="auto"/>
          <w:sz w:val="22"/>
        </w:rPr>
        <w:t>（6）主要负责人姓名：</w:t>
      </w:r>
      <w:r>
        <w:rPr>
          <w:rFonts w:hint="eastAsia"/>
          <w:color w:val="auto"/>
          <w:sz w:val="22"/>
          <w:u w:val="single"/>
        </w:rPr>
        <w:t xml:space="preserve">                      </w:t>
      </w:r>
    </w:p>
    <w:p>
      <w:pPr>
        <w:spacing w:line="360" w:lineRule="exact"/>
        <w:ind w:left="660" w:hanging="660" w:hangingChars="300"/>
        <w:rPr>
          <w:color w:val="auto"/>
          <w:sz w:val="22"/>
        </w:rPr>
      </w:pPr>
      <w:r>
        <w:rPr>
          <w:rFonts w:hint="eastAsia"/>
          <w:color w:val="auto"/>
          <w:sz w:val="22"/>
        </w:rPr>
        <w:t>2．企业生产设备及规模：</w:t>
      </w:r>
    </w:p>
    <w:p>
      <w:pPr>
        <w:spacing w:line="360" w:lineRule="exact"/>
        <w:ind w:left="660" w:hanging="660" w:hangingChars="300"/>
        <w:outlineLvl w:val="0"/>
        <w:rPr>
          <w:color w:val="auto"/>
          <w:sz w:val="22"/>
        </w:rPr>
      </w:pPr>
      <w:r>
        <w:rPr>
          <w:rFonts w:hint="eastAsia"/>
          <w:color w:val="auto"/>
          <w:sz w:val="22"/>
        </w:rPr>
        <w:t>3. 企业人员情况：</w:t>
      </w:r>
    </w:p>
    <w:p>
      <w:pPr>
        <w:spacing w:line="400" w:lineRule="exact"/>
        <w:rPr>
          <w:color w:val="auto"/>
          <w:sz w:val="22"/>
        </w:rPr>
      </w:pPr>
      <w:r>
        <w:rPr>
          <w:rFonts w:hint="eastAsia"/>
          <w:color w:val="auto"/>
          <w:sz w:val="22"/>
        </w:rPr>
        <w:t>职工（在职）人数</w:t>
      </w:r>
      <w:r>
        <w:rPr>
          <w:rFonts w:hint="eastAsia"/>
          <w:color w:val="auto"/>
          <w:sz w:val="22"/>
          <w:u w:val="single"/>
        </w:rPr>
        <w:t xml:space="preserve">       </w:t>
      </w:r>
      <w:r>
        <w:rPr>
          <w:rFonts w:hint="eastAsia"/>
          <w:color w:val="auto"/>
          <w:sz w:val="22"/>
        </w:rPr>
        <w:t>人，其中技术人员</w:t>
      </w:r>
      <w:r>
        <w:rPr>
          <w:rFonts w:hint="eastAsia"/>
          <w:color w:val="auto"/>
          <w:sz w:val="22"/>
          <w:u w:val="single"/>
        </w:rPr>
        <w:t xml:space="preserve">       </w:t>
      </w:r>
      <w:r>
        <w:rPr>
          <w:rFonts w:hint="eastAsia"/>
          <w:color w:val="auto"/>
          <w:sz w:val="22"/>
        </w:rPr>
        <w:t>人，</w:t>
      </w:r>
    </w:p>
    <w:p>
      <w:pPr>
        <w:spacing w:line="360" w:lineRule="exact"/>
        <w:ind w:left="660" w:hanging="660" w:hangingChars="300"/>
        <w:outlineLvl w:val="0"/>
        <w:rPr>
          <w:color w:val="auto"/>
          <w:sz w:val="22"/>
        </w:rPr>
      </w:pPr>
      <w:r>
        <w:rPr>
          <w:rFonts w:hint="eastAsia"/>
          <w:color w:val="auto"/>
          <w:sz w:val="22"/>
        </w:rPr>
        <w:t>4. 近三年的年营业总额</w:t>
      </w:r>
      <w:r>
        <w:rPr>
          <w:rFonts w:hint="eastAsia"/>
          <w:color w:val="auto"/>
          <w:sz w:val="22"/>
          <w:u w:val="single"/>
        </w:rPr>
        <w:t xml:space="preserve">                       </w:t>
      </w:r>
    </w:p>
    <w:p>
      <w:pPr>
        <w:spacing w:line="400" w:lineRule="exact"/>
        <w:ind w:firstLine="220" w:firstLineChars="100"/>
        <w:rPr>
          <w:color w:val="auto"/>
          <w:sz w:val="22"/>
        </w:rPr>
      </w:pPr>
      <w:r>
        <w:rPr>
          <w:rFonts w:hint="eastAsia"/>
          <w:color w:val="auto"/>
          <w:sz w:val="22"/>
        </w:rPr>
        <w:t>兹证明上述声明是真实、正确的、并提供了全部能提供的资料和数据，我们同意遵照贵方要求出示有关证明文件。</w:t>
      </w:r>
    </w:p>
    <w:p>
      <w:pPr>
        <w:spacing w:line="400" w:lineRule="exact"/>
        <w:rPr>
          <w:color w:val="auto"/>
          <w:sz w:val="22"/>
        </w:rPr>
      </w:pPr>
    </w:p>
    <w:p>
      <w:pPr>
        <w:spacing w:line="400" w:lineRule="exact"/>
        <w:rPr>
          <w:color w:val="auto"/>
          <w:sz w:val="22"/>
        </w:rPr>
      </w:pPr>
      <w:r>
        <w:rPr>
          <w:rFonts w:hint="eastAsia"/>
          <w:color w:val="auto"/>
          <w:sz w:val="22"/>
        </w:rPr>
        <w:t>供应商名称</w:t>
      </w:r>
      <w:r>
        <w:rPr>
          <w:rFonts w:hint="eastAsia"/>
          <w:color w:val="auto"/>
          <w:sz w:val="22"/>
          <w:u w:val="single"/>
        </w:rPr>
        <w:t xml:space="preserve">                               （盖章）</w:t>
      </w:r>
    </w:p>
    <w:p>
      <w:pPr>
        <w:spacing w:line="400" w:lineRule="exact"/>
        <w:rPr>
          <w:color w:val="auto"/>
          <w:sz w:val="22"/>
        </w:rPr>
      </w:pPr>
      <w:r>
        <w:rPr>
          <w:rFonts w:hint="eastAsia"/>
          <w:color w:val="auto"/>
          <w:sz w:val="22"/>
        </w:rPr>
        <w:t>法定代表人姓名和职务</w:t>
      </w:r>
      <w:r>
        <w:rPr>
          <w:rFonts w:hint="eastAsia"/>
          <w:color w:val="auto"/>
          <w:sz w:val="22"/>
          <w:u w:val="single"/>
        </w:rPr>
        <w:t xml:space="preserve">                     </w:t>
      </w:r>
    </w:p>
    <w:p>
      <w:pPr>
        <w:spacing w:line="400" w:lineRule="exact"/>
        <w:rPr>
          <w:color w:val="auto"/>
          <w:sz w:val="22"/>
        </w:rPr>
      </w:pPr>
      <w:r>
        <w:rPr>
          <w:rFonts w:hint="eastAsia"/>
          <w:color w:val="auto"/>
          <w:sz w:val="22"/>
        </w:rPr>
        <w:t>法定代表人或</w:t>
      </w:r>
      <w:r>
        <w:rPr>
          <w:rFonts w:hint="eastAsia"/>
          <w:color w:val="auto"/>
          <w:sz w:val="22"/>
          <w:lang w:val="zh-CN"/>
        </w:rPr>
        <w:t>授权代表（</w:t>
      </w:r>
      <w:r>
        <w:rPr>
          <w:rFonts w:hint="eastAsia" w:cs="仿宋_GB2312"/>
          <w:color w:val="auto"/>
          <w:sz w:val="22"/>
          <w:szCs w:val="22"/>
          <w:lang w:val="zh-CN"/>
        </w:rPr>
        <w:t>签字或盖章）</w:t>
      </w:r>
      <w:r>
        <w:rPr>
          <w:rFonts w:hint="eastAsia"/>
          <w:color w:val="auto"/>
          <w:sz w:val="22"/>
          <w:u w:val="single"/>
        </w:rPr>
        <w:t xml:space="preserve">                           </w:t>
      </w:r>
    </w:p>
    <w:p>
      <w:pPr>
        <w:spacing w:line="400" w:lineRule="exact"/>
        <w:rPr>
          <w:color w:val="auto"/>
          <w:sz w:val="22"/>
        </w:rPr>
      </w:pPr>
      <w:r>
        <w:rPr>
          <w:rFonts w:hint="eastAsia"/>
          <w:color w:val="auto"/>
          <w:sz w:val="22"/>
        </w:rPr>
        <w:t>签字日期</w:t>
      </w:r>
      <w:r>
        <w:rPr>
          <w:rFonts w:hint="eastAsia"/>
          <w:color w:val="auto"/>
          <w:sz w:val="22"/>
          <w:u w:val="single"/>
        </w:rPr>
        <w:t xml:space="preserve">                                 </w:t>
      </w:r>
    </w:p>
    <w:p>
      <w:pPr>
        <w:spacing w:line="360" w:lineRule="exact"/>
        <w:rPr>
          <w:color w:val="auto"/>
          <w:sz w:val="22"/>
          <w:u w:val="single"/>
        </w:rPr>
      </w:pPr>
      <w:r>
        <w:rPr>
          <w:rFonts w:hint="eastAsia"/>
          <w:color w:val="auto"/>
          <w:sz w:val="22"/>
        </w:rPr>
        <w:t>电子邮件</w:t>
      </w:r>
      <w:r>
        <w:rPr>
          <w:rFonts w:hint="eastAsia"/>
          <w:color w:val="auto"/>
          <w:sz w:val="22"/>
          <w:u w:val="single"/>
        </w:rPr>
        <w:t xml:space="preserve">                                 </w:t>
      </w: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pStyle w:val="17"/>
        <w:spacing w:line="400" w:lineRule="atLeast"/>
        <w:rPr>
          <w:rFonts w:hAnsi="宋体"/>
          <w:b/>
          <w:color w:val="auto"/>
          <w:sz w:val="32"/>
          <w:szCs w:val="32"/>
        </w:rPr>
      </w:pPr>
    </w:p>
    <w:p>
      <w:pPr>
        <w:autoSpaceDE w:val="0"/>
        <w:autoSpaceDN w:val="0"/>
        <w:adjustRightInd w:val="0"/>
        <w:rPr>
          <w:b/>
          <w:color w:val="auto"/>
          <w:sz w:val="32"/>
          <w:lang w:val="zh-CN"/>
        </w:rPr>
        <w:sectPr>
          <w:pgSz w:w="11906" w:h="16838"/>
          <w:pgMar w:top="1440" w:right="1080" w:bottom="1440" w:left="1080" w:header="851" w:footer="992" w:gutter="0"/>
          <w:cols w:space="720" w:num="1"/>
          <w:docGrid w:linePitch="312" w:charSpace="0"/>
        </w:sectPr>
      </w:pPr>
    </w:p>
    <w:p>
      <w:pPr>
        <w:pStyle w:val="17"/>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lang w:val="zh-CN"/>
        </w:rPr>
        <w:t>3.</w:t>
      </w:r>
      <w:r>
        <w:rPr>
          <w:rFonts w:hint="eastAsia" w:hAnsi="宋体" w:cs="宋体"/>
          <w:color w:val="auto"/>
          <w:kern w:val="0"/>
          <w:sz w:val="32"/>
          <w:szCs w:val="24"/>
        </w:rPr>
        <w:t>7.1 商务响应表</w:t>
      </w:r>
    </w:p>
    <w:p>
      <w:pPr>
        <w:autoSpaceDE w:val="0"/>
        <w:autoSpaceDN w:val="0"/>
        <w:adjustRightInd w:val="0"/>
        <w:spacing w:line="440" w:lineRule="atLeast"/>
        <w:ind w:firstLine="3413"/>
        <w:outlineLvl w:val="0"/>
        <w:rPr>
          <w:b/>
          <w:color w:val="auto"/>
          <w:sz w:val="36"/>
          <w:lang w:val="zh-CN"/>
        </w:rPr>
      </w:pPr>
      <w:r>
        <w:rPr>
          <w:rFonts w:hint="eastAsia"/>
          <w:b/>
          <w:color w:val="auto"/>
          <w:sz w:val="36"/>
          <w:lang w:val="zh-CN"/>
        </w:rPr>
        <w:t>商</w:t>
      </w:r>
      <w:r>
        <w:rPr>
          <w:b/>
          <w:color w:val="auto"/>
          <w:sz w:val="36"/>
          <w:lang w:val="zh-CN"/>
        </w:rPr>
        <w:t xml:space="preserve"> </w:t>
      </w:r>
      <w:r>
        <w:rPr>
          <w:rFonts w:hint="eastAsia"/>
          <w:b/>
          <w:color w:val="auto"/>
          <w:sz w:val="36"/>
          <w:lang w:val="zh-CN"/>
        </w:rPr>
        <w:t>务</w:t>
      </w:r>
      <w:r>
        <w:rPr>
          <w:b/>
          <w:color w:val="auto"/>
          <w:sz w:val="36"/>
          <w:lang w:val="zh-CN"/>
        </w:rPr>
        <w:t xml:space="preserve"> </w:t>
      </w:r>
      <w:r>
        <w:rPr>
          <w:rFonts w:hint="eastAsia"/>
          <w:b/>
          <w:color w:val="auto"/>
          <w:sz w:val="36"/>
        </w:rPr>
        <w:t>响 应</w:t>
      </w:r>
      <w:r>
        <w:rPr>
          <w:b/>
          <w:color w:val="auto"/>
          <w:sz w:val="36"/>
          <w:lang w:val="zh-CN"/>
        </w:rPr>
        <w:t xml:space="preserve"> </w:t>
      </w:r>
      <w:r>
        <w:rPr>
          <w:rFonts w:hint="eastAsia"/>
          <w:b/>
          <w:color w:val="auto"/>
          <w:sz w:val="36"/>
          <w:lang w:val="zh-CN"/>
        </w:rPr>
        <w:t>表</w:t>
      </w:r>
    </w:p>
    <w:p>
      <w:pPr>
        <w:autoSpaceDE w:val="0"/>
        <w:autoSpaceDN w:val="0"/>
        <w:adjustRightInd w:val="0"/>
        <w:spacing w:line="440" w:lineRule="atLeast"/>
        <w:ind w:firstLine="3413"/>
        <w:rPr>
          <w:b/>
          <w:color w:val="auto"/>
          <w:sz w:val="36"/>
          <w:lang w:val="zh-CN"/>
        </w:rPr>
      </w:pPr>
    </w:p>
    <w:tbl>
      <w:tblPr>
        <w:tblStyle w:val="30"/>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u w:val="single"/>
        </w:rPr>
      </w:pPr>
      <w:r>
        <w:rPr>
          <w:rFonts w:hint="eastAsia"/>
          <w:b/>
          <w:color w:val="auto"/>
          <w:lang w:val="zh-CN"/>
        </w:rPr>
        <w:t>供应商盖章：</w:t>
      </w:r>
      <w:r>
        <w:rPr>
          <w:rFonts w:hint="eastAsia"/>
          <w:b/>
          <w:color w:val="auto"/>
          <w:u w:val="single"/>
        </w:rPr>
        <w:t xml:space="preserve">                    </w:t>
      </w:r>
    </w:p>
    <w:p>
      <w:pPr>
        <w:autoSpaceDE w:val="0"/>
        <w:autoSpaceDN w:val="0"/>
        <w:adjustRightInd w:val="0"/>
        <w:spacing w:line="44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spacing w:line="440" w:lineRule="atLeast"/>
        <w:rPr>
          <w:b/>
          <w:color w:val="auto"/>
          <w:sz w:val="32"/>
          <w:lang w:val="zh-CN"/>
        </w:rPr>
      </w:pPr>
    </w:p>
    <w:p>
      <w:pPr>
        <w:autoSpaceDE w:val="0"/>
        <w:autoSpaceDN w:val="0"/>
        <w:adjustRightInd w:val="0"/>
        <w:spacing w:line="440" w:lineRule="atLeast"/>
        <w:rPr>
          <w:b/>
          <w:color w:val="auto"/>
          <w:sz w:val="32"/>
          <w:lang w:val="zh-CN"/>
        </w:rPr>
      </w:pPr>
    </w:p>
    <w:p>
      <w:pPr>
        <w:autoSpaceDE w:val="0"/>
        <w:autoSpaceDN w:val="0"/>
        <w:adjustRightInd w:val="0"/>
        <w:spacing w:line="440" w:lineRule="atLeast"/>
        <w:outlineLvl w:val="0"/>
        <w:rPr>
          <w:b/>
          <w:color w:val="auto"/>
          <w:sz w:val="32"/>
          <w:lang w:val="zh-CN"/>
        </w:rPr>
        <w:sectPr>
          <w:pgSz w:w="11906" w:h="16838"/>
          <w:pgMar w:top="1440" w:right="1080" w:bottom="1440" w:left="1080" w:header="851" w:footer="992" w:gutter="0"/>
          <w:cols w:space="720" w:num="1"/>
          <w:docGrid w:linePitch="312" w:charSpace="0"/>
        </w:sectPr>
      </w:pPr>
    </w:p>
    <w:p>
      <w:pPr>
        <w:pStyle w:val="17"/>
        <w:adjustRightInd w:val="0"/>
        <w:snapToGrid w:val="0"/>
        <w:spacing w:line="320" w:lineRule="atLeast"/>
        <w:outlineLvl w:val="0"/>
        <w:rPr>
          <w:rFonts w:hAnsi="宋体" w:cs="宋体"/>
          <w:color w:val="auto"/>
          <w:kern w:val="0"/>
          <w:sz w:val="32"/>
          <w:szCs w:val="24"/>
        </w:rPr>
      </w:pPr>
      <w:r>
        <w:rPr>
          <w:rFonts w:hint="eastAsia" w:hAnsi="宋体" w:cs="宋体"/>
          <w:color w:val="auto"/>
          <w:kern w:val="0"/>
          <w:sz w:val="32"/>
          <w:szCs w:val="24"/>
        </w:rPr>
        <w:t>3.7.2 技术响应表</w:t>
      </w:r>
    </w:p>
    <w:p>
      <w:pPr>
        <w:autoSpaceDE w:val="0"/>
        <w:autoSpaceDN w:val="0"/>
        <w:adjustRightInd w:val="0"/>
        <w:spacing w:line="440" w:lineRule="atLeast"/>
        <w:ind w:firstLine="3614" w:firstLineChars="1000"/>
        <w:outlineLvl w:val="0"/>
        <w:rPr>
          <w:b/>
          <w:color w:val="auto"/>
          <w:sz w:val="36"/>
          <w:lang w:val="zh-CN"/>
        </w:rPr>
      </w:pPr>
      <w:r>
        <w:rPr>
          <w:rFonts w:hint="eastAsia"/>
          <w:b/>
          <w:color w:val="auto"/>
          <w:sz w:val="36"/>
          <w:lang w:val="zh-CN"/>
        </w:rPr>
        <w:t>技</w:t>
      </w:r>
      <w:r>
        <w:rPr>
          <w:rFonts w:hint="eastAsia"/>
          <w:b/>
          <w:color w:val="auto"/>
          <w:sz w:val="36"/>
        </w:rPr>
        <w:t xml:space="preserve"> </w:t>
      </w:r>
      <w:r>
        <w:rPr>
          <w:rFonts w:hint="eastAsia"/>
          <w:b/>
          <w:color w:val="auto"/>
          <w:sz w:val="36"/>
          <w:lang w:val="zh-CN"/>
        </w:rPr>
        <w:t>术</w:t>
      </w:r>
      <w:r>
        <w:rPr>
          <w:rFonts w:hint="eastAsia"/>
          <w:b/>
          <w:color w:val="auto"/>
          <w:sz w:val="36"/>
        </w:rPr>
        <w:t xml:space="preserve"> 响 应 </w:t>
      </w:r>
      <w:r>
        <w:rPr>
          <w:rFonts w:hint="eastAsia"/>
          <w:b/>
          <w:color w:val="auto"/>
          <w:sz w:val="36"/>
          <w:lang w:val="zh-CN"/>
        </w:rPr>
        <w:t>表</w:t>
      </w:r>
    </w:p>
    <w:tbl>
      <w:tblPr>
        <w:tblStyle w:val="30"/>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序</w:t>
            </w:r>
            <w:r>
              <w:rPr>
                <w:rFonts w:hint="default"/>
                <w:b/>
                <w:color w:val="auto"/>
                <w:lang w:val="zh-CN"/>
              </w:rPr>
              <w:t xml:space="preserve"> </w:t>
            </w:r>
            <w:r>
              <w:rPr>
                <w:rFonts w:hint="eastAsia"/>
                <w:b/>
                <w:color w:val="auto"/>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r>
              <w:rPr>
                <w:rFonts w:hint="eastAsia"/>
                <w:b/>
                <w:color w:val="auto"/>
                <w:lang w:val="zh-CN"/>
              </w:rPr>
              <w:t>备</w:t>
            </w:r>
            <w:r>
              <w:rPr>
                <w:rFonts w:hint="default"/>
                <w:b/>
                <w:color w:val="auto"/>
                <w:lang w:val="zh-CN"/>
              </w:rPr>
              <w:t xml:space="preserve"> </w:t>
            </w:r>
            <w:r>
              <w:rPr>
                <w:rFonts w:hint="eastAsia"/>
                <w:b/>
                <w:color w:val="auto"/>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color w:val="auto"/>
                <w:lang w:val="zh-CN"/>
              </w:rPr>
            </w:pPr>
          </w:p>
        </w:tc>
      </w:tr>
    </w:tbl>
    <w:p>
      <w:pPr>
        <w:autoSpaceDE w:val="0"/>
        <w:autoSpaceDN w:val="0"/>
        <w:adjustRightInd w:val="0"/>
        <w:spacing w:line="440" w:lineRule="atLeast"/>
        <w:rPr>
          <w:b/>
          <w:color w:val="auto"/>
          <w:lang w:val="zh-CN"/>
        </w:rPr>
      </w:pPr>
    </w:p>
    <w:p>
      <w:pPr>
        <w:autoSpaceDE w:val="0"/>
        <w:autoSpaceDN w:val="0"/>
        <w:adjustRightInd w:val="0"/>
        <w:spacing w:line="440" w:lineRule="atLeast"/>
        <w:rPr>
          <w:b/>
          <w:color w:val="auto"/>
          <w:lang w:val="zh-CN"/>
        </w:rPr>
      </w:pPr>
      <w:r>
        <w:rPr>
          <w:rFonts w:hint="eastAsia"/>
          <w:b/>
          <w:color w:val="auto"/>
          <w:lang w:val="zh-CN"/>
        </w:rPr>
        <w:t>供应商盖章：</w:t>
      </w:r>
      <w:r>
        <w:rPr>
          <w:b/>
          <w:color w:val="auto"/>
          <w:u w:val="single"/>
          <w:lang w:val="zh-CN"/>
        </w:rPr>
        <w:t xml:space="preserve">               </w:t>
      </w:r>
    </w:p>
    <w:p>
      <w:pPr>
        <w:pStyle w:val="17"/>
        <w:adjustRightInd w:val="0"/>
        <w:snapToGrid w:val="0"/>
        <w:spacing w:line="460" w:lineRule="atLeast"/>
        <w:rPr>
          <w:rFonts w:hAnsi="宋体"/>
          <w:color w:val="auto"/>
          <w:spacing w:val="20"/>
          <w:sz w:val="24"/>
        </w:rPr>
      </w:pPr>
    </w:p>
    <w:p>
      <w:pPr>
        <w:pStyle w:val="17"/>
        <w:adjustRightInd w:val="0"/>
        <w:snapToGrid w:val="0"/>
        <w:spacing w:line="460" w:lineRule="atLeast"/>
        <w:rPr>
          <w:rFonts w:hAnsi="宋体"/>
          <w:color w:val="auto"/>
          <w:spacing w:val="20"/>
          <w:sz w:val="24"/>
        </w:rPr>
      </w:pPr>
      <w:r>
        <w:rPr>
          <w:rFonts w:hint="eastAsia" w:hAnsi="宋体"/>
          <w:color w:val="auto"/>
          <w:spacing w:val="20"/>
          <w:sz w:val="24"/>
        </w:rPr>
        <w:t>注：不填写此表，视全部响应招标文件</w:t>
      </w:r>
    </w:p>
    <w:p>
      <w:pPr>
        <w:autoSpaceDE w:val="0"/>
        <w:autoSpaceDN w:val="0"/>
        <w:adjustRightInd w:val="0"/>
        <w:rPr>
          <w:b/>
          <w:color w:val="auto"/>
          <w:sz w:val="32"/>
        </w:rPr>
      </w:pPr>
    </w:p>
    <w:p>
      <w:pPr>
        <w:pStyle w:val="16"/>
        <w:spacing w:before="120" w:after="120"/>
        <w:ind w:left="652" w:hanging="652"/>
        <w:rPr>
          <w:b/>
          <w:color w:val="auto"/>
          <w:sz w:val="32"/>
        </w:rPr>
      </w:pPr>
    </w:p>
    <w:p>
      <w:pPr>
        <w:pStyle w:val="16"/>
        <w:spacing w:before="120" w:after="120"/>
        <w:ind w:left="652" w:hanging="652"/>
        <w:rPr>
          <w:b/>
          <w:color w:val="auto"/>
          <w:sz w:val="32"/>
        </w:rPr>
        <w:sectPr>
          <w:pgSz w:w="11906" w:h="16838"/>
          <w:pgMar w:top="1440" w:right="1080" w:bottom="1440" w:left="1080" w:header="851" w:footer="992" w:gutter="0"/>
          <w:cols w:space="720" w:num="1"/>
          <w:docGrid w:linePitch="312" w:charSpace="0"/>
        </w:sectPr>
      </w:pPr>
    </w:p>
    <w:p>
      <w:pPr>
        <w:autoSpaceDE w:val="0"/>
        <w:autoSpaceDN w:val="0"/>
        <w:adjustRightInd w:val="0"/>
        <w:outlineLvl w:val="0"/>
        <w:rPr>
          <w:b/>
          <w:color w:val="auto"/>
          <w:sz w:val="32"/>
          <w:lang w:val="zh-CN"/>
        </w:rPr>
      </w:pPr>
      <w:r>
        <w:rPr>
          <w:rFonts w:hint="eastAsia"/>
          <w:b/>
          <w:color w:val="auto"/>
          <w:sz w:val="32"/>
          <w:lang w:val="zh-CN"/>
        </w:rPr>
        <w:t>3.</w:t>
      </w:r>
      <w:r>
        <w:rPr>
          <w:rFonts w:hint="eastAsia"/>
          <w:b/>
          <w:color w:val="auto"/>
          <w:sz w:val="32"/>
        </w:rPr>
        <w:t>8</w:t>
      </w:r>
      <w:r>
        <w:rPr>
          <w:rFonts w:hint="eastAsia"/>
          <w:b/>
          <w:color w:val="auto"/>
          <w:sz w:val="32"/>
          <w:lang w:val="zh-CN"/>
        </w:rPr>
        <w:t xml:space="preserve"> </w:t>
      </w:r>
      <w:r>
        <w:rPr>
          <w:rFonts w:hint="eastAsia" w:hAnsi="宋体"/>
          <w:b/>
          <w:color w:val="auto"/>
          <w:sz w:val="30"/>
        </w:rPr>
        <w:t>供应商自</w:t>
      </w:r>
      <w:r>
        <w:rPr>
          <w:rFonts w:hAnsi="宋体"/>
          <w:b/>
          <w:color w:val="auto"/>
          <w:sz w:val="30"/>
        </w:rPr>
        <w:t>20</w:t>
      </w:r>
      <w:r>
        <w:rPr>
          <w:rFonts w:hint="eastAsia" w:hAnsi="宋体"/>
          <w:b/>
          <w:color w:val="auto"/>
          <w:sz w:val="30"/>
          <w:lang w:val="en-US" w:eastAsia="zh-CN"/>
        </w:rPr>
        <w:t>20</w:t>
      </w:r>
      <w:r>
        <w:rPr>
          <w:rFonts w:hint="eastAsia" w:hAnsi="宋体"/>
          <w:b/>
          <w:color w:val="auto"/>
          <w:sz w:val="30"/>
        </w:rPr>
        <w:t>年01月1日以来类似业绩</w:t>
      </w:r>
      <w:r>
        <w:rPr>
          <w:rFonts w:hint="eastAsia"/>
          <w:b/>
          <w:color w:val="auto"/>
          <w:sz w:val="32"/>
          <w:lang w:val="zh-CN"/>
        </w:rPr>
        <w:t>证明</w:t>
      </w:r>
    </w:p>
    <w:p>
      <w:pPr>
        <w:pStyle w:val="17"/>
        <w:snapToGrid w:val="0"/>
        <w:spacing w:line="324" w:lineRule="auto"/>
        <w:jc w:val="center"/>
        <w:rPr>
          <w:rFonts w:hAnsi="宋体"/>
          <w:b/>
          <w:color w:val="auto"/>
          <w:sz w:val="30"/>
        </w:rPr>
      </w:pPr>
    </w:p>
    <w:p>
      <w:pPr>
        <w:pStyle w:val="17"/>
        <w:spacing w:line="400" w:lineRule="exact"/>
        <w:rPr>
          <w:rFonts w:hAnsi="宋体"/>
          <w:b/>
          <w:color w:val="auto"/>
          <w:sz w:val="22"/>
        </w:rPr>
      </w:pPr>
    </w:p>
    <w:p>
      <w:pPr>
        <w:pStyle w:val="17"/>
        <w:spacing w:line="400" w:lineRule="exact"/>
        <w:rPr>
          <w:rFonts w:hAnsi="宋体"/>
          <w:b/>
          <w:color w:val="auto"/>
          <w:sz w:val="22"/>
        </w:rPr>
      </w:pPr>
    </w:p>
    <w:p>
      <w:pPr>
        <w:pStyle w:val="17"/>
        <w:spacing w:line="400" w:lineRule="exact"/>
        <w:rPr>
          <w:rFonts w:hAnsi="宋体"/>
          <w:b/>
          <w:color w:val="auto"/>
          <w:sz w:val="22"/>
        </w:rPr>
      </w:pPr>
    </w:p>
    <w:p>
      <w:pPr>
        <w:pStyle w:val="17"/>
        <w:spacing w:line="400" w:lineRule="exact"/>
        <w:rPr>
          <w:rFonts w:hAnsi="宋体"/>
          <w:b/>
          <w:color w:val="auto"/>
          <w:sz w:val="22"/>
        </w:rPr>
      </w:pPr>
    </w:p>
    <w:p>
      <w:pPr>
        <w:pStyle w:val="17"/>
        <w:spacing w:line="400" w:lineRule="exact"/>
        <w:rPr>
          <w:rFonts w:hAnsi="宋体"/>
          <w:b/>
          <w:color w:val="auto"/>
          <w:sz w:val="22"/>
        </w:rPr>
        <w:sectPr>
          <w:footerReference r:id="rId11" w:type="first"/>
          <w:headerReference r:id="rId8" w:type="default"/>
          <w:footerReference r:id="rId9" w:type="default"/>
          <w:footerReference r:id="rId10" w:type="even"/>
          <w:pgSz w:w="11907" w:h="16840"/>
          <w:pgMar w:top="1440" w:right="1080" w:bottom="1440" w:left="1080" w:header="720" w:footer="720" w:gutter="0"/>
          <w:cols w:space="720" w:num="1"/>
          <w:docGrid w:linePitch="312" w:charSpace="0"/>
        </w:sectPr>
      </w:pPr>
    </w:p>
    <w:p>
      <w:pPr>
        <w:rPr>
          <w:rFonts w:hint="eastAsia"/>
          <w:b/>
          <w:color w:val="auto"/>
          <w:sz w:val="32"/>
          <w:lang w:val="zh-CN"/>
        </w:rPr>
      </w:pPr>
      <w:r>
        <w:rPr>
          <w:rFonts w:hint="eastAsia"/>
          <w:b/>
          <w:color w:val="auto"/>
          <w:sz w:val="32"/>
        </w:rPr>
        <w:t xml:space="preserve">3.9 </w:t>
      </w:r>
      <w:r>
        <w:rPr>
          <w:rFonts w:hint="eastAsia" w:hAnsi="宋体"/>
          <w:b/>
          <w:color w:val="auto"/>
          <w:sz w:val="30"/>
        </w:rPr>
        <w:t>派项目负责人履历表、拟派项目组人员名单</w:t>
      </w:r>
    </w:p>
    <w:p>
      <w:pPr>
        <w:spacing w:line="360" w:lineRule="auto"/>
        <w:ind w:right="-21" w:rightChars="-10"/>
        <w:rPr>
          <w:rFonts w:ascii="宋体"/>
          <w:b/>
          <w:color w:val="auto"/>
          <w:sz w:val="30"/>
          <w:szCs w:val="30"/>
        </w:rPr>
      </w:pPr>
    </w:p>
    <w:p>
      <w:pPr>
        <w:pStyle w:val="17"/>
        <w:snapToGrid w:val="0"/>
        <w:spacing w:line="324" w:lineRule="auto"/>
        <w:jc w:val="center"/>
        <w:rPr>
          <w:rFonts w:hAnsi="宋体"/>
          <w:b/>
          <w:color w:val="auto"/>
          <w:sz w:val="30"/>
        </w:rPr>
      </w:pPr>
      <w:r>
        <w:rPr>
          <w:rFonts w:hint="eastAsia" w:hAnsi="宋体"/>
          <w:b/>
          <w:color w:val="auto"/>
          <w:sz w:val="30"/>
        </w:rPr>
        <w:t>拟派项目负责人履历表</w:t>
      </w:r>
    </w:p>
    <w:tbl>
      <w:tblPr>
        <w:tblStyle w:val="30"/>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65"/>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61"/>
              <w:keepNext w:val="0"/>
              <w:keepLines w:val="0"/>
              <w:widowControl w:val="0"/>
              <w:suppressLineNumbers w:val="0"/>
              <w:autoSpaceDE w:val="0"/>
              <w:autoSpaceDN w:val="0"/>
              <w:adjustRightInd w:val="0"/>
              <w:spacing w:before="0" w:beforeAutospacing="0" w:after="0" w:afterAutospacing="0" w:line="360" w:lineRule="auto"/>
              <w:ind w:left="0" w:right="0"/>
              <w:textAlignment w:val="auto"/>
              <w:rPr>
                <w:rFonts w:hint="eastAsia" w:ascii="宋体" w:hAnsi="宋体" w:cs="宋体"/>
                <w:color w:val="auto"/>
                <w:sz w:val="22"/>
                <w:szCs w:val="22"/>
              </w:rPr>
            </w:pPr>
            <w:r>
              <w:rPr>
                <w:rFonts w:hint="eastAsia" w:ascii="宋体" w:hAnsi="宋体" w:cs="宋体"/>
                <w:color w:val="auto"/>
                <w:sz w:val="22"/>
                <w:szCs w:val="22"/>
              </w:rPr>
              <w:t>注：业绩证明应提供旁证材料</w:t>
            </w:r>
          </w:p>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r>
              <w:rPr>
                <w:rFonts w:hint="eastAsia" w:ascii="宋体"/>
                <w:color w:val="auto"/>
                <w:sz w:val="22"/>
                <w:szCs w:val="22"/>
              </w:rPr>
              <w:t>（合同等）。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auto"/>
                <w:sz w:val="22"/>
                <w:szCs w:val="22"/>
                <w:lang w:val="zh-CN"/>
              </w:rPr>
            </w:pPr>
            <w:r>
              <w:rPr>
                <w:rFonts w:hint="eastAsia" w:ascii="宋体" w:hAnsi="宋体" w:eastAsia="宋体" w:cs="宋体"/>
                <w:color w:val="auto"/>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auto"/>
                <w:sz w:val="22"/>
                <w:szCs w:val="22"/>
                <w:lang w:val="zh-CN"/>
              </w:rPr>
            </w:pPr>
          </w:p>
        </w:tc>
      </w:tr>
    </w:tbl>
    <w:p>
      <w:pPr>
        <w:pStyle w:val="17"/>
        <w:snapToGrid w:val="0"/>
        <w:spacing w:line="324" w:lineRule="auto"/>
        <w:rPr>
          <w:rFonts w:hAnsi="宋体"/>
          <w:b/>
          <w:color w:val="auto"/>
          <w:sz w:val="22"/>
          <w:szCs w:val="22"/>
        </w:rPr>
      </w:pPr>
    </w:p>
    <w:p>
      <w:pPr>
        <w:rPr>
          <w:rFonts w:ascii="宋体"/>
          <w:bCs/>
          <w:color w:val="auto"/>
          <w:kern w:val="0"/>
          <w:sz w:val="22"/>
          <w:szCs w:val="22"/>
        </w:rPr>
      </w:pPr>
    </w:p>
    <w:p>
      <w:pPr>
        <w:pStyle w:val="17"/>
        <w:snapToGrid w:val="0"/>
        <w:spacing w:line="324" w:lineRule="auto"/>
        <w:rPr>
          <w:rFonts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w:t>
      </w:r>
      <w:r>
        <w:rPr>
          <w:rFonts w:hint="eastAsia" w:ascii="宋体" w:hAnsi="宋体"/>
          <w:color w:val="auto"/>
          <w:sz w:val="22"/>
          <w:szCs w:val="22"/>
          <w:lang w:val="en-US" w:eastAsia="zh-CN"/>
        </w:rPr>
        <w:t>名</w:t>
      </w:r>
      <w:r>
        <w:rPr>
          <w:rFonts w:hint="eastAsia" w:ascii="宋体" w:hAnsi="宋体"/>
          <w:color w:val="auto"/>
          <w:sz w:val="22"/>
          <w:szCs w:val="22"/>
        </w:rPr>
        <w:t>称（公章）：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pStyle w:val="17"/>
        <w:snapToGrid w:val="0"/>
        <w:spacing w:line="324" w:lineRule="auto"/>
        <w:rPr>
          <w:rFonts w:hint="eastAsia" w:hAnsi="宋体"/>
          <w:b/>
          <w:color w:val="auto"/>
          <w:sz w:val="30"/>
          <w:szCs w:val="30"/>
        </w:rPr>
      </w:pPr>
      <w:r>
        <w:rPr>
          <w:rFonts w:hint="eastAsia" w:hAnsi="宋体"/>
          <w:color w:val="auto"/>
          <w:sz w:val="22"/>
          <w:szCs w:val="22"/>
        </w:rPr>
        <w:t>日期：</w:t>
      </w:r>
    </w:p>
    <w:p>
      <w:pPr>
        <w:adjustRightInd w:val="0"/>
        <w:snapToGrid w:val="0"/>
        <w:spacing w:line="360" w:lineRule="auto"/>
        <w:rPr>
          <w:rFonts w:ascii="宋体"/>
          <w:color w:val="auto"/>
          <w:sz w:val="10"/>
          <w:szCs w:val="10"/>
        </w:rPr>
      </w:pPr>
    </w:p>
    <w:p>
      <w:pPr>
        <w:pStyle w:val="17"/>
        <w:snapToGrid w:val="0"/>
        <w:spacing w:line="324" w:lineRule="auto"/>
        <w:jc w:val="center"/>
        <w:rPr>
          <w:rFonts w:hint="eastAsia" w:hAnsi="宋体"/>
          <w:b/>
          <w:color w:val="auto"/>
          <w:sz w:val="30"/>
        </w:rPr>
      </w:pPr>
    </w:p>
    <w:p>
      <w:pPr>
        <w:pStyle w:val="17"/>
        <w:snapToGrid w:val="0"/>
        <w:spacing w:line="324" w:lineRule="auto"/>
        <w:jc w:val="center"/>
        <w:rPr>
          <w:rFonts w:hint="eastAsia" w:hAnsi="宋体"/>
          <w:b/>
          <w:color w:val="auto"/>
          <w:sz w:val="30"/>
        </w:rPr>
      </w:pPr>
    </w:p>
    <w:p>
      <w:pPr>
        <w:pStyle w:val="17"/>
        <w:snapToGrid w:val="0"/>
        <w:spacing w:line="324" w:lineRule="auto"/>
        <w:jc w:val="center"/>
        <w:rPr>
          <w:rFonts w:hint="eastAsia" w:hAnsi="宋体"/>
          <w:b/>
          <w:color w:val="auto"/>
          <w:sz w:val="30"/>
        </w:rPr>
      </w:pPr>
    </w:p>
    <w:p>
      <w:pPr>
        <w:pStyle w:val="17"/>
        <w:snapToGrid w:val="0"/>
        <w:spacing w:line="324" w:lineRule="auto"/>
        <w:jc w:val="center"/>
        <w:rPr>
          <w:rFonts w:hAnsi="宋体"/>
          <w:b/>
          <w:color w:val="auto"/>
          <w:sz w:val="30"/>
        </w:rPr>
      </w:pPr>
      <w:r>
        <w:rPr>
          <w:rFonts w:hint="eastAsia" w:hAnsi="宋体"/>
          <w:b/>
          <w:color w:val="auto"/>
          <w:sz w:val="30"/>
        </w:rPr>
        <w:t>拟派项目组人员名单</w:t>
      </w:r>
    </w:p>
    <w:tbl>
      <w:tblPr>
        <w:tblStyle w:val="30"/>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330"/>
        <w:gridCol w:w="795"/>
        <w:gridCol w:w="1417"/>
        <w:gridCol w:w="1417"/>
        <w:gridCol w:w="2071"/>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序号</w:t>
            </w: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姓名</w:t>
            </w: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性</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别</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职称</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专业</w:t>
            </w: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r>
              <w:rPr>
                <w:rFonts w:hint="eastAsia" w:ascii="宋体" w:hAnsi="宋体"/>
                <w:color w:val="auto"/>
                <w:sz w:val="22"/>
                <w:szCs w:val="22"/>
              </w:rPr>
              <w:t>从事工作年限</w:t>
            </w: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auto"/>
                <w:sz w:val="22"/>
                <w:szCs w:val="22"/>
              </w:rPr>
            </w:pPr>
            <w:r>
              <w:rPr>
                <w:rFonts w:hint="eastAsia" w:ascii="宋体" w:hAnsi="宋体"/>
                <w:color w:val="auto"/>
                <w:sz w:val="22"/>
                <w:szCs w:val="22"/>
              </w:rPr>
              <w:t>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auto"/>
                <w:sz w:val="22"/>
                <w:szCs w:val="22"/>
              </w:rPr>
            </w:pPr>
          </w:p>
        </w:tc>
      </w:tr>
    </w:tbl>
    <w:p>
      <w:pPr>
        <w:rPr>
          <w:rFonts w:ascii="宋体"/>
          <w:bCs/>
          <w:color w:val="auto"/>
          <w:kern w:val="0"/>
          <w:sz w:val="22"/>
          <w:szCs w:val="22"/>
        </w:rPr>
      </w:pPr>
      <w:r>
        <w:rPr>
          <w:rFonts w:hint="eastAsia" w:ascii="宋体" w:hAnsi="宋体"/>
          <w:bCs/>
          <w:color w:val="auto"/>
          <w:kern w:val="0"/>
          <w:sz w:val="22"/>
          <w:szCs w:val="22"/>
        </w:rPr>
        <w:t>附注：</w:t>
      </w:r>
    </w:p>
    <w:p>
      <w:pPr>
        <w:spacing w:line="360" w:lineRule="auto"/>
        <w:ind w:firstLine="241" w:firstLineChars="100"/>
        <w:rPr>
          <w:rFonts w:hint="eastAsia" w:ascii="宋体"/>
          <w:b/>
          <w:bCs/>
          <w:color w:val="auto"/>
          <w:spacing w:val="20"/>
          <w:sz w:val="20"/>
          <w:szCs w:val="20"/>
        </w:rPr>
      </w:pPr>
      <w:r>
        <w:rPr>
          <w:rFonts w:hint="eastAsia" w:ascii="宋体"/>
          <w:b/>
          <w:bCs/>
          <w:color w:val="auto"/>
          <w:spacing w:val="20"/>
          <w:sz w:val="20"/>
          <w:szCs w:val="20"/>
          <w:lang w:val="en-US" w:eastAsia="zh-CN"/>
        </w:rPr>
        <w:t>1</w:t>
      </w:r>
      <w:r>
        <w:rPr>
          <w:rFonts w:hint="eastAsia" w:ascii="宋体"/>
          <w:b/>
          <w:bCs/>
          <w:color w:val="auto"/>
          <w:spacing w:val="20"/>
          <w:sz w:val="20"/>
          <w:szCs w:val="20"/>
        </w:rPr>
        <w:t>、列入本表人员如要更换，需经采购人同意；擅自更换或不到位属违约行为。</w:t>
      </w:r>
    </w:p>
    <w:p>
      <w:pPr>
        <w:spacing w:line="360" w:lineRule="auto"/>
        <w:ind w:firstLine="241" w:firstLineChars="100"/>
        <w:rPr>
          <w:rFonts w:ascii="宋体"/>
          <w:color w:val="auto"/>
          <w:spacing w:val="20"/>
          <w:sz w:val="20"/>
          <w:szCs w:val="20"/>
        </w:rPr>
      </w:pPr>
      <w:r>
        <w:rPr>
          <w:rFonts w:hint="eastAsia" w:ascii="宋体"/>
          <w:b/>
          <w:bCs/>
          <w:color w:val="auto"/>
          <w:spacing w:val="20"/>
          <w:sz w:val="20"/>
          <w:szCs w:val="20"/>
          <w:lang w:val="en-US" w:eastAsia="zh-CN"/>
        </w:rPr>
        <w:t>2</w:t>
      </w:r>
      <w:r>
        <w:rPr>
          <w:rFonts w:hint="eastAsia" w:ascii="宋体"/>
          <w:b/>
          <w:bCs/>
          <w:color w:val="auto"/>
          <w:spacing w:val="20"/>
          <w:sz w:val="20"/>
          <w:szCs w:val="20"/>
        </w:rPr>
        <w:t>、投标人须按提供相应人员，须提供名单、联系方式等供采购人后期考核管理。</w:t>
      </w:r>
    </w:p>
    <w:p>
      <w:pPr>
        <w:pStyle w:val="12"/>
        <w:rPr>
          <w:rFonts w:hint="eastAsia"/>
          <w:color w:val="auto"/>
        </w:rPr>
      </w:pPr>
    </w:p>
    <w:p>
      <w:pPr>
        <w:spacing w:line="360" w:lineRule="auto"/>
        <w:ind w:right="-21" w:rightChars="-10"/>
        <w:rPr>
          <w:rFonts w:hint="eastAsia" w:ascii="宋体" w:hAnsi="宋体"/>
          <w:color w:val="auto"/>
          <w:sz w:val="22"/>
          <w:szCs w:val="22"/>
        </w:rPr>
      </w:pPr>
    </w:p>
    <w:p>
      <w:pPr>
        <w:spacing w:line="360" w:lineRule="auto"/>
        <w:ind w:right="-21" w:rightChars="-10"/>
        <w:rPr>
          <w:rFonts w:ascii="宋体"/>
          <w:color w:val="auto"/>
          <w:sz w:val="22"/>
          <w:szCs w:val="22"/>
        </w:rPr>
      </w:pPr>
      <w:r>
        <w:rPr>
          <w:rFonts w:hint="eastAsia" w:ascii="宋体" w:hAnsi="宋体"/>
          <w:color w:val="auto"/>
          <w:sz w:val="22"/>
          <w:szCs w:val="22"/>
        </w:rPr>
        <w:t>供应商</w:t>
      </w:r>
      <w:r>
        <w:rPr>
          <w:rFonts w:hint="eastAsia" w:ascii="宋体" w:hAnsi="宋体"/>
          <w:color w:val="auto"/>
          <w:sz w:val="22"/>
          <w:szCs w:val="22"/>
          <w:lang w:val="en-US" w:eastAsia="zh-CN"/>
        </w:rPr>
        <w:t>名称</w:t>
      </w:r>
      <w:r>
        <w:rPr>
          <w:rFonts w:hint="eastAsia" w:ascii="宋体" w:hAnsi="宋体"/>
          <w:color w:val="auto"/>
          <w:sz w:val="22"/>
          <w:szCs w:val="22"/>
        </w:rPr>
        <w:t>（</w:t>
      </w:r>
      <w:r>
        <w:rPr>
          <w:rFonts w:hint="eastAsia" w:ascii="宋体" w:hAnsi="宋体"/>
          <w:color w:val="auto"/>
          <w:sz w:val="22"/>
          <w:szCs w:val="22"/>
          <w:lang w:val="en-US" w:eastAsia="zh-CN"/>
        </w:rPr>
        <w:t>盖</w:t>
      </w:r>
      <w:r>
        <w:rPr>
          <w:rFonts w:hint="eastAsia" w:ascii="宋体" w:hAnsi="宋体"/>
          <w:color w:val="auto"/>
          <w:sz w:val="22"/>
          <w:szCs w:val="22"/>
        </w:rPr>
        <w:t>章）：</w:t>
      </w:r>
    </w:p>
    <w:p>
      <w:pPr>
        <w:spacing w:line="360" w:lineRule="auto"/>
        <w:ind w:right="-21" w:rightChars="-10"/>
        <w:rPr>
          <w:rFonts w:ascii="宋体"/>
          <w:color w:val="auto"/>
          <w:sz w:val="22"/>
          <w:szCs w:val="22"/>
        </w:rPr>
      </w:pPr>
      <w:r>
        <w:rPr>
          <w:rFonts w:hint="eastAsia" w:ascii="宋体" w:hAnsi="宋体"/>
          <w:color w:val="auto"/>
          <w:sz w:val="22"/>
          <w:szCs w:val="22"/>
        </w:rPr>
        <w:t>法定代表人或授权代表（签字或</w:t>
      </w:r>
      <w:r>
        <w:rPr>
          <w:rFonts w:hint="eastAsia" w:ascii="宋体" w:hAnsi="宋体"/>
          <w:color w:val="auto"/>
          <w:sz w:val="22"/>
          <w:szCs w:val="22"/>
          <w:lang w:eastAsia="zh-CN"/>
        </w:rPr>
        <w:t>盖章</w:t>
      </w:r>
      <w:r>
        <w:rPr>
          <w:rFonts w:hint="eastAsia" w:ascii="宋体" w:hAnsi="宋体"/>
          <w:color w:val="auto"/>
          <w:sz w:val="22"/>
          <w:szCs w:val="22"/>
        </w:rPr>
        <w:t>）：</w:t>
      </w:r>
    </w:p>
    <w:p>
      <w:pPr>
        <w:rPr>
          <w:rFonts w:hint="eastAsia" w:ascii="宋体" w:hAnsi="宋体"/>
          <w:color w:val="auto"/>
          <w:sz w:val="22"/>
          <w:szCs w:val="22"/>
        </w:rPr>
      </w:pPr>
      <w:r>
        <w:rPr>
          <w:rFonts w:hint="eastAsia" w:ascii="宋体" w:hAnsi="宋体"/>
          <w:color w:val="auto"/>
          <w:sz w:val="22"/>
          <w:szCs w:val="22"/>
        </w:rPr>
        <w:t>日期：</w:t>
      </w:r>
    </w:p>
    <w:p>
      <w:pPr>
        <w:pStyle w:val="17"/>
        <w:snapToGrid w:val="0"/>
        <w:spacing w:line="324" w:lineRule="auto"/>
        <w:rPr>
          <w:rFonts w:hAnsi="宋体"/>
          <w:b/>
          <w:color w:val="auto"/>
          <w:sz w:val="30"/>
          <w:szCs w:val="30"/>
        </w:rPr>
      </w:pPr>
    </w:p>
    <w:p>
      <w:pPr>
        <w:adjustRightInd w:val="0"/>
        <w:snapToGrid w:val="0"/>
        <w:spacing w:line="360" w:lineRule="auto"/>
        <w:rPr>
          <w:rFonts w:ascii="宋体"/>
          <w:color w:val="auto"/>
          <w:sz w:val="10"/>
          <w:szCs w:val="10"/>
        </w:rPr>
      </w:pPr>
    </w:p>
    <w:p>
      <w:pPr>
        <w:pStyle w:val="70"/>
        <w:rPr>
          <w:rFonts w:ascii="宋体"/>
          <w:color w:val="auto"/>
          <w:sz w:val="10"/>
          <w:szCs w:val="10"/>
        </w:rPr>
      </w:pPr>
    </w:p>
    <w:p>
      <w:pPr>
        <w:pStyle w:val="12"/>
        <w:rPr>
          <w:rFonts w:ascii="宋体"/>
          <w:color w:val="auto"/>
          <w:sz w:val="10"/>
          <w:szCs w:val="10"/>
        </w:rPr>
        <w:sectPr>
          <w:pgSz w:w="11907" w:h="16840"/>
          <w:pgMar w:top="1440" w:right="1080" w:bottom="1440" w:left="1080" w:header="720" w:footer="720" w:gutter="0"/>
          <w:cols w:space="720" w:num="1"/>
          <w:docGrid w:linePitch="312" w:charSpace="0"/>
        </w:sectPr>
      </w:pPr>
    </w:p>
    <w:p>
      <w:pPr>
        <w:spacing w:line="360" w:lineRule="auto"/>
        <w:rPr>
          <w:rFonts w:ascii="新宋体" w:hAnsi="新宋体" w:eastAsia="新宋体"/>
          <w:b/>
          <w:color w:val="auto"/>
          <w:sz w:val="28"/>
          <w:szCs w:val="28"/>
        </w:rPr>
      </w:pPr>
      <w:r>
        <w:rPr>
          <w:rFonts w:hint="eastAsia" w:ascii="新宋体" w:hAnsi="新宋体" w:eastAsia="新宋体"/>
          <w:b/>
          <w:color w:val="auto"/>
          <w:sz w:val="28"/>
          <w:szCs w:val="28"/>
        </w:rPr>
        <w:t>3.10质量服务承诺书、诚信投标承诺书</w:t>
      </w:r>
    </w:p>
    <w:p>
      <w:pPr>
        <w:pStyle w:val="12"/>
        <w:rPr>
          <w:rFonts w:eastAsia="新宋体"/>
          <w:b/>
          <w:color w:val="auto"/>
          <w:sz w:val="36"/>
          <w:szCs w:val="36"/>
        </w:rPr>
      </w:pPr>
    </w:p>
    <w:p>
      <w:pPr>
        <w:tabs>
          <w:tab w:val="left" w:pos="1575"/>
        </w:tabs>
        <w:adjustRightInd w:val="0"/>
        <w:snapToGrid w:val="0"/>
        <w:spacing w:line="360" w:lineRule="auto"/>
        <w:jc w:val="center"/>
        <w:rPr>
          <w:rFonts w:eastAsia="新宋体"/>
          <w:b/>
          <w:color w:val="auto"/>
          <w:sz w:val="36"/>
          <w:szCs w:val="36"/>
        </w:rPr>
      </w:pPr>
      <w:r>
        <w:rPr>
          <w:rFonts w:hint="eastAsia" w:eastAsia="新宋体"/>
          <w:b/>
          <w:color w:val="auto"/>
          <w:sz w:val="36"/>
          <w:szCs w:val="36"/>
        </w:rPr>
        <w:t>质量服务承诺书</w:t>
      </w:r>
    </w:p>
    <w:p>
      <w:pPr>
        <w:spacing w:line="360" w:lineRule="auto"/>
        <w:rPr>
          <w:rFonts w:eastAsia="新宋体"/>
          <w:color w:val="auto"/>
        </w:rPr>
      </w:pPr>
      <w:r>
        <w:rPr>
          <w:rFonts w:hint="eastAsia" w:hAnsi="新宋体" w:eastAsia="新宋体"/>
          <w:color w:val="auto"/>
        </w:rPr>
        <w:t>致</w:t>
      </w:r>
      <w:r>
        <w:rPr>
          <w:rFonts w:hint="eastAsia" w:eastAsia="新宋体"/>
          <w:color w:val="auto"/>
          <w:u w:val="single"/>
        </w:rPr>
        <w:t xml:space="preserve">               </w:t>
      </w:r>
      <w:r>
        <w:rPr>
          <w:rFonts w:hint="eastAsia" w:hAnsi="新宋体" w:eastAsia="新宋体"/>
          <w:color w:val="auto"/>
        </w:rPr>
        <w:t>（采购人）</w:t>
      </w:r>
      <w:r>
        <w:rPr>
          <w:rFonts w:hint="eastAsia" w:eastAsia="新宋体"/>
          <w:color w:val="auto"/>
        </w:rPr>
        <w:t>:</w:t>
      </w:r>
    </w:p>
    <w:p>
      <w:pPr>
        <w:spacing w:line="360" w:lineRule="auto"/>
        <w:ind w:firstLine="420" w:firstLineChars="200"/>
        <w:rPr>
          <w:rFonts w:eastAsia="新宋体"/>
          <w:color w:val="auto"/>
        </w:rPr>
      </w:pPr>
      <w:r>
        <w:rPr>
          <w:rFonts w:hint="eastAsia" w:hAnsi="新宋体" w:eastAsia="新宋体"/>
          <w:color w:val="auto"/>
        </w:rPr>
        <w:t>本公司</w:t>
      </w:r>
      <w:r>
        <w:rPr>
          <w:rFonts w:hint="eastAsia" w:hAnsi="新宋体" w:eastAsia="新宋体"/>
          <w:color w:val="auto"/>
          <w:u w:val="single"/>
        </w:rPr>
        <w:t xml:space="preserve">    </w:t>
      </w:r>
      <w:r>
        <w:rPr>
          <w:rFonts w:hint="eastAsia" w:hAnsi="新宋体" w:eastAsia="新宋体"/>
          <w:color w:val="auto"/>
        </w:rPr>
        <w:t>（供应商）对</w:t>
      </w:r>
      <w:r>
        <w:rPr>
          <w:rFonts w:hint="eastAsia" w:hAnsi="新宋体" w:eastAsia="新宋体"/>
          <w:color w:val="auto"/>
          <w:u w:val="single"/>
        </w:rPr>
        <w:t xml:space="preserve">   </w:t>
      </w:r>
      <w:r>
        <w:rPr>
          <w:rFonts w:hint="eastAsia" w:hAnsi="新宋体" w:eastAsia="新宋体"/>
          <w:color w:val="auto"/>
        </w:rPr>
        <w:t>（项目名称）项目做出如下承诺。</w:t>
      </w:r>
    </w:p>
    <w:p>
      <w:pPr>
        <w:spacing w:line="360" w:lineRule="auto"/>
        <w:rPr>
          <w:rFonts w:eastAsia="新宋体"/>
          <w:color w:val="auto"/>
        </w:rPr>
      </w:pPr>
      <w:r>
        <w:rPr>
          <w:rFonts w:hint="eastAsia" w:hAnsi="新宋体" w:eastAsia="新宋体"/>
          <w:color w:val="auto"/>
        </w:rPr>
        <w:t xml:space="preserve">    如果我公司有幸成为</w:t>
      </w:r>
      <w:r>
        <w:rPr>
          <w:rFonts w:hint="eastAsia" w:hAnsi="新宋体" w:eastAsia="新宋体"/>
          <w:color w:val="auto"/>
          <w:u w:val="single"/>
        </w:rPr>
        <w:t xml:space="preserve">        </w:t>
      </w:r>
      <w:r>
        <w:rPr>
          <w:rFonts w:hint="eastAsia" w:hAnsi="新宋体" w:eastAsia="新宋体"/>
          <w:color w:val="auto"/>
        </w:rPr>
        <w:t>（项目名称）项目的中标人，将作出以下承诺：</w:t>
      </w:r>
    </w:p>
    <w:p>
      <w:pPr>
        <w:spacing w:line="360" w:lineRule="auto"/>
        <w:ind w:firstLine="420" w:firstLineChars="200"/>
        <w:rPr>
          <w:rFonts w:hAnsi="新宋体" w:eastAsia="新宋体"/>
          <w:color w:val="auto"/>
        </w:rPr>
      </w:pPr>
    </w:p>
    <w:p>
      <w:pPr>
        <w:spacing w:line="360" w:lineRule="auto"/>
        <w:ind w:firstLine="420" w:firstLineChars="200"/>
        <w:rPr>
          <w:rFonts w:hAnsi="新宋体" w:eastAsia="新宋体"/>
          <w:color w:val="auto"/>
        </w:rPr>
      </w:pPr>
      <w:r>
        <w:rPr>
          <w:rFonts w:hint="eastAsia" w:hAnsi="新宋体" w:eastAsia="新宋体"/>
          <w:color w:val="auto"/>
        </w:rPr>
        <w:t>一、本公司所提供的工程（或服务或货物）都是质量合格的；</w:t>
      </w:r>
    </w:p>
    <w:p>
      <w:pPr>
        <w:spacing w:line="360" w:lineRule="auto"/>
        <w:ind w:firstLine="420" w:firstLineChars="200"/>
        <w:rPr>
          <w:rFonts w:hAnsi="新宋体" w:eastAsia="新宋体"/>
          <w:color w:val="auto"/>
        </w:rPr>
      </w:pPr>
    </w:p>
    <w:p>
      <w:pPr>
        <w:spacing w:line="360" w:lineRule="auto"/>
        <w:ind w:firstLine="420" w:firstLineChars="200"/>
        <w:rPr>
          <w:rFonts w:hAnsi="新宋体" w:eastAsia="新宋体"/>
          <w:color w:val="auto"/>
        </w:rPr>
      </w:pPr>
      <w:r>
        <w:rPr>
          <w:rFonts w:hint="eastAsia" w:hAnsi="新宋体" w:eastAsia="新宋体"/>
          <w:color w:val="auto"/>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color w:val="auto"/>
        </w:rPr>
      </w:pPr>
    </w:p>
    <w:p>
      <w:pPr>
        <w:spacing w:line="360" w:lineRule="auto"/>
        <w:rPr>
          <w:rFonts w:eastAsia="新宋体"/>
          <w:color w:val="auto"/>
        </w:rPr>
      </w:pPr>
    </w:p>
    <w:p>
      <w:pPr>
        <w:spacing w:line="360" w:lineRule="auto"/>
        <w:ind w:firstLine="420" w:firstLineChars="200"/>
        <w:rPr>
          <w:rFonts w:hAnsi="新宋体" w:eastAsia="新宋体"/>
          <w:color w:val="auto"/>
        </w:rPr>
      </w:pPr>
      <w:r>
        <w:rPr>
          <w:rFonts w:hint="eastAsia" w:hAnsi="新宋体" w:eastAsia="新宋体"/>
          <w:color w:val="auto"/>
        </w:rPr>
        <w:t>本承诺书自开标日起至招标方与中标方合同结束之日均有效。</w:t>
      </w:r>
    </w:p>
    <w:p>
      <w:pPr>
        <w:spacing w:line="360" w:lineRule="auto"/>
        <w:ind w:firstLine="420" w:firstLineChars="200"/>
        <w:rPr>
          <w:rFonts w:hAnsi="新宋体" w:eastAsia="新宋体"/>
          <w:color w:val="auto"/>
        </w:rPr>
      </w:pPr>
    </w:p>
    <w:p>
      <w:pPr>
        <w:spacing w:line="360" w:lineRule="auto"/>
        <w:ind w:firstLine="420" w:firstLineChars="200"/>
        <w:rPr>
          <w:rFonts w:eastAsia="新宋体"/>
          <w:color w:val="auto"/>
        </w:rPr>
      </w:pPr>
    </w:p>
    <w:p>
      <w:pPr>
        <w:spacing w:line="360" w:lineRule="auto"/>
        <w:ind w:firstLine="420" w:firstLineChars="200"/>
        <w:rPr>
          <w:rFonts w:eastAsia="新宋体"/>
          <w:color w:val="auto"/>
        </w:rPr>
      </w:pPr>
    </w:p>
    <w:p>
      <w:pPr>
        <w:spacing w:line="360" w:lineRule="auto"/>
        <w:ind w:firstLine="420" w:firstLineChars="200"/>
        <w:rPr>
          <w:rFonts w:eastAsia="新宋体"/>
          <w:color w:val="auto"/>
        </w:rPr>
      </w:pPr>
    </w:p>
    <w:p>
      <w:pPr>
        <w:snapToGrid w:val="0"/>
        <w:spacing w:line="360" w:lineRule="auto"/>
        <w:ind w:right="480"/>
        <w:rPr>
          <w:rFonts w:eastAsia="新宋体"/>
          <w:color w:val="auto"/>
        </w:rPr>
      </w:pPr>
      <w:r>
        <w:rPr>
          <w:rFonts w:hint="eastAsia" w:hAnsi="新宋体" w:eastAsia="新宋体"/>
          <w:color w:val="auto"/>
        </w:rPr>
        <w:t>地址：</w:t>
      </w:r>
      <w:r>
        <w:rPr>
          <w:rFonts w:hint="eastAsia" w:hAnsi="新宋体" w:eastAsia="新宋体"/>
          <w:color w:val="auto"/>
          <w:u w:val="single"/>
        </w:rPr>
        <w:t>　　　　　　　　　　</w:t>
      </w:r>
      <w:r>
        <w:rPr>
          <w:rFonts w:hint="eastAsia" w:hAnsi="新宋体" w:eastAsia="新宋体"/>
          <w:color w:val="auto"/>
        </w:rPr>
        <w:t>　　　　　邮编：</w:t>
      </w:r>
      <w:r>
        <w:rPr>
          <w:rFonts w:hint="eastAsia" w:hAnsi="新宋体" w:eastAsia="新宋体"/>
          <w:color w:val="auto"/>
          <w:u w:val="single"/>
        </w:rPr>
        <w:t>　　　　　　　</w:t>
      </w:r>
    </w:p>
    <w:p>
      <w:pPr>
        <w:snapToGrid w:val="0"/>
        <w:spacing w:line="360" w:lineRule="auto"/>
        <w:ind w:right="480"/>
        <w:rPr>
          <w:rFonts w:eastAsia="新宋体"/>
          <w:color w:val="auto"/>
        </w:rPr>
      </w:pPr>
      <w:r>
        <w:rPr>
          <w:rFonts w:hint="eastAsia" w:hAnsi="新宋体" w:eastAsia="新宋体"/>
          <w:color w:val="auto"/>
        </w:rPr>
        <w:t>电话：</w:t>
      </w:r>
      <w:r>
        <w:rPr>
          <w:rFonts w:hint="eastAsia" w:hAnsi="新宋体" w:eastAsia="新宋体"/>
          <w:color w:val="auto"/>
          <w:u w:val="single"/>
        </w:rPr>
        <w:t>　　　　　　　　</w:t>
      </w:r>
      <w:r>
        <w:rPr>
          <w:rFonts w:hint="eastAsia" w:hAnsi="新宋体" w:eastAsia="新宋体"/>
          <w:color w:val="auto"/>
        </w:rPr>
        <w:t>　　　传真：</w:t>
      </w:r>
      <w:r>
        <w:rPr>
          <w:rFonts w:hint="eastAsia" w:hAnsi="新宋体" w:eastAsia="新宋体"/>
          <w:color w:val="auto"/>
          <w:u w:val="single"/>
        </w:rPr>
        <w:t>　　　　　　</w:t>
      </w:r>
      <w:r>
        <w:rPr>
          <w:rFonts w:hint="eastAsia" w:hAnsi="新宋体" w:eastAsia="新宋体"/>
          <w:color w:val="auto"/>
        </w:rPr>
        <w:t>　　</w:t>
      </w:r>
    </w:p>
    <w:p>
      <w:pPr>
        <w:snapToGrid w:val="0"/>
        <w:spacing w:line="360" w:lineRule="auto"/>
        <w:ind w:right="480"/>
        <w:rPr>
          <w:rFonts w:eastAsia="新宋体"/>
          <w:color w:val="auto"/>
        </w:rPr>
      </w:pPr>
      <w:r>
        <w:rPr>
          <w:rFonts w:hint="eastAsia" w:hAnsi="新宋体" w:eastAsia="新宋体"/>
          <w:color w:val="auto"/>
        </w:rPr>
        <w:t>供应商授权代表姓名职务：</w:t>
      </w:r>
      <w:r>
        <w:rPr>
          <w:rFonts w:hint="eastAsia" w:hAnsi="新宋体" w:eastAsia="新宋体"/>
          <w:color w:val="auto"/>
          <w:u w:val="single"/>
        </w:rPr>
        <w:t>　　　　　　</w:t>
      </w:r>
      <w:r>
        <w:rPr>
          <w:rFonts w:hint="eastAsia" w:hAnsi="新宋体" w:eastAsia="新宋体"/>
          <w:color w:val="auto"/>
        </w:rPr>
        <w:t>　　</w:t>
      </w:r>
    </w:p>
    <w:p>
      <w:pPr>
        <w:tabs>
          <w:tab w:val="left" w:pos="1260"/>
        </w:tabs>
        <w:spacing w:line="360" w:lineRule="auto"/>
        <w:ind w:right="480"/>
        <w:rPr>
          <w:rFonts w:eastAsia="新宋体"/>
          <w:color w:val="auto"/>
          <w:u w:val="single"/>
        </w:rPr>
      </w:pPr>
      <w:r>
        <w:rPr>
          <w:rFonts w:hint="eastAsia" w:hAnsi="新宋体" w:eastAsia="新宋体"/>
          <w:color w:val="auto"/>
        </w:rPr>
        <w:t>供应商名称（</w:t>
      </w:r>
      <w:r>
        <w:rPr>
          <w:rFonts w:hint="eastAsia" w:hAnsi="新宋体" w:eastAsia="新宋体"/>
          <w:color w:val="auto"/>
          <w:lang w:val="en-US" w:eastAsia="zh-CN"/>
        </w:rPr>
        <w:t>盖</w:t>
      </w:r>
      <w:r>
        <w:rPr>
          <w:rFonts w:hint="eastAsia" w:hAnsi="新宋体" w:eastAsia="新宋体"/>
          <w:color w:val="auto"/>
        </w:rPr>
        <w:t>章）：</w:t>
      </w:r>
      <w:r>
        <w:rPr>
          <w:rFonts w:hint="eastAsia" w:hAnsi="新宋体" w:eastAsia="新宋体"/>
          <w:color w:val="auto"/>
          <w:u w:val="single"/>
        </w:rPr>
        <w:t>　　　　　　</w:t>
      </w:r>
    </w:p>
    <w:p>
      <w:pPr>
        <w:tabs>
          <w:tab w:val="left" w:pos="1260"/>
        </w:tabs>
        <w:spacing w:line="360" w:lineRule="auto"/>
        <w:ind w:right="480"/>
        <w:rPr>
          <w:rFonts w:hAnsi="新宋体" w:eastAsia="新宋体"/>
          <w:color w:val="auto"/>
        </w:rPr>
      </w:pPr>
      <w:r>
        <w:rPr>
          <w:rFonts w:hint="eastAsia" w:hAnsi="新宋体" w:eastAsia="新宋体"/>
          <w:color w:val="auto"/>
        </w:rPr>
        <w:t>法定代表人或授权代表（签字或盖章）：</w:t>
      </w: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pStyle w:val="17"/>
        <w:adjustRightInd w:val="0"/>
        <w:snapToGrid w:val="0"/>
        <w:spacing w:line="400" w:lineRule="exact"/>
        <w:rPr>
          <w:rFonts w:hAnsi="宋体" w:eastAsia="新宋体"/>
          <w:color w:val="auto"/>
          <w:sz w:val="24"/>
        </w:rPr>
      </w:pPr>
    </w:p>
    <w:p>
      <w:pPr>
        <w:spacing w:line="360" w:lineRule="auto"/>
        <w:jc w:val="center"/>
        <w:rPr>
          <w:rFonts w:ascii="新宋体" w:hAnsi="新宋体" w:eastAsia="新宋体"/>
          <w:b/>
          <w:color w:val="auto"/>
          <w:sz w:val="28"/>
          <w:szCs w:val="28"/>
        </w:rPr>
      </w:pPr>
    </w:p>
    <w:p>
      <w:pPr>
        <w:spacing w:line="360" w:lineRule="auto"/>
        <w:jc w:val="center"/>
        <w:rPr>
          <w:rFonts w:ascii="新宋体" w:hAnsi="新宋体" w:eastAsia="新宋体"/>
          <w:b/>
          <w:color w:val="auto"/>
          <w:sz w:val="28"/>
          <w:szCs w:val="28"/>
        </w:rPr>
      </w:pPr>
      <w:r>
        <w:rPr>
          <w:rFonts w:hint="eastAsia" w:ascii="新宋体" w:hAnsi="新宋体" w:eastAsia="新宋体"/>
          <w:b/>
          <w:color w:val="auto"/>
          <w:sz w:val="28"/>
          <w:szCs w:val="28"/>
        </w:rPr>
        <w:t>诚信投标承诺书</w:t>
      </w:r>
    </w:p>
    <w:p>
      <w:pPr>
        <w:spacing w:line="520" w:lineRule="exact"/>
        <w:ind w:right="-153" w:rightChars="-73"/>
        <w:rPr>
          <w:rFonts w:ascii="新宋体" w:hAnsi="新宋体" w:eastAsia="新宋体"/>
          <w:color w:val="auto"/>
          <w:sz w:val="22"/>
          <w:szCs w:val="22"/>
        </w:rPr>
      </w:pPr>
      <w:r>
        <w:rPr>
          <w:rFonts w:hint="eastAsia" w:ascii="新宋体" w:hAnsi="新宋体" w:eastAsia="新宋体"/>
          <w:color w:val="auto"/>
          <w:sz w:val="22"/>
          <w:szCs w:val="22"/>
        </w:rPr>
        <w:t>本企业郑重承诺：</w:t>
      </w:r>
    </w:p>
    <w:p>
      <w:pPr>
        <w:spacing w:line="500" w:lineRule="exact"/>
        <w:ind w:firstLine="440" w:firstLineChars="200"/>
        <w:rPr>
          <w:rFonts w:ascii="新宋体" w:hAnsi="新宋体" w:eastAsia="新宋体"/>
          <w:color w:val="auto"/>
          <w:sz w:val="22"/>
          <w:szCs w:val="22"/>
        </w:rPr>
      </w:pPr>
      <w:r>
        <w:rPr>
          <w:rFonts w:hint="eastAsia" w:ascii="新宋体" w:hAnsi="新宋体" w:eastAsia="新宋体"/>
          <w:color w:val="auto"/>
          <w:sz w:val="22"/>
          <w:szCs w:val="22"/>
        </w:rPr>
        <w:t>为了积极配合采购人组织的</w:t>
      </w:r>
      <w:r>
        <w:rPr>
          <w:rFonts w:hint="eastAsia" w:ascii="新宋体" w:hAnsi="新宋体" w:eastAsia="新宋体"/>
          <w:color w:val="auto"/>
          <w:sz w:val="22"/>
          <w:szCs w:val="22"/>
          <w:u w:val="single"/>
        </w:rPr>
        <w:t xml:space="preserve"> （项目名称） </w:t>
      </w:r>
      <w:r>
        <w:rPr>
          <w:rFonts w:hint="eastAsia" w:ascii="新宋体" w:hAnsi="新宋体" w:eastAsia="新宋体"/>
          <w:color w:val="auto"/>
          <w:sz w:val="22"/>
          <w:szCs w:val="22"/>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rPr>
        <w:t>相关规定以及有关廉洁要求，特承诺如下事项：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1、自觉遵守国家法律法规及有关廉政建设制度。</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3、不使用不正当手段妨碍、排挤其它供应商或串通投标。</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7、不向采购人涉及招标的人员的配偶、子女分包此次招标项目。</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8、不向采购人及个人支付好处费、介绍费。</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auto"/>
          <w:sz w:val="22"/>
          <w:szCs w:val="22"/>
        </w:rPr>
      </w:pPr>
      <w:r>
        <w:rPr>
          <w:rFonts w:hint="eastAsia" w:ascii="新宋体" w:hAnsi="新宋体" w:eastAsia="新宋体"/>
          <w:color w:val="auto"/>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auto"/>
          <w:sz w:val="22"/>
          <w:szCs w:val="22"/>
        </w:rPr>
      </w:pPr>
    </w:p>
    <w:p>
      <w:pPr>
        <w:spacing w:line="440" w:lineRule="exact"/>
        <w:rPr>
          <w:rFonts w:ascii="新宋体" w:hAnsi="新宋体" w:eastAsia="新宋体"/>
          <w:color w:val="auto"/>
          <w:sz w:val="22"/>
          <w:szCs w:val="22"/>
        </w:rPr>
      </w:pPr>
      <w:r>
        <w:rPr>
          <w:rFonts w:hint="eastAsia" w:ascii="新宋体" w:hAnsi="新宋体" w:eastAsia="新宋体"/>
          <w:color w:val="auto"/>
          <w:sz w:val="22"/>
          <w:szCs w:val="22"/>
        </w:rPr>
        <w:t>供应商</w:t>
      </w:r>
      <w:r>
        <w:rPr>
          <w:rFonts w:hint="eastAsia" w:ascii="新宋体" w:hAnsi="新宋体" w:eastAsia="新宋体"/>
          <w:color w:val="auto"/>
          <w:sz w:val="22"/>
          <w:szCs w:val="22"/>
          <w:lang w:val="en-US" w:eastAsia="zh-CN"/>
        </w:rPr>
        <w:t>名称</w:t>
      </w:r>
      <w:r>
        <w:rPr>
          <w:rFonts w:hint="eastAsia" w:ascii="新宋体" w:hAnsi="新宋体" w:eastAsia="新宋体"/>
          <w:color w:val="auto"/>
          <w:sz w:val="22"/>
          <w:szCs w:val="22"/>
        </w:rPr>
        <w:t>(盖章)</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color w:val="auto"/>
          <w:sz w:val="22"/>
          <w:szCs w:val="22"/>
          <w:u w:val="single"/>
        </w:rPr>
      </w:pPr>
      <w:r>
        <w:rPr>
          <w:rFonts w:hint="eastAsia" w:ascii="新宋体" w:hAnsi="新宋体" w:eastAsia="新宋体"/>
          <w:color w:val="auto"/>
          <w:sz w:val="22"/>
          <w:szCs w:val="22"/>
        </w:rPr>
        <w:t>法定代表人或授权代表（签字或</w:t>
      </w:r>
      <w:r>
        <w:rPr>
          <w:rFonts w:hint="eastAsia" w:ascii="新宋体" w:hAnsi="新宋体" w:eastAsia="新宋体"/>
          <w:color w:val="auto"/>
          <w:sz w:val="22"/>
          <w:szCs w:val="22"/>
          <w:lang w:eastAsia="zh-CN"/>
        </w:rPr>
        <w:t>盖章</w:t>
      </w:r>
      <w:r>
        <w:rPr>
          <w:rFonts w:hint="eastAsia" w:ascii="新宋体" w:hAnsi="新宋体" w:eastAsia="新宋体"/>
          <w:color w:val="auto"/>
          <w:sz w:val="22"/>
          <w:szCs w:val="22"/>
        </w:rPr>
        <w:t>）</w:t>
      </w:r>
      <w:r>
        <w:rPr>
          <w:rFonts w:hint="eastAsia" w:ascii="新宋体" w:hAnsi="新宋体" w:eastAsia="新宋体"/>
          <w:color w:val="auto"/>
          <w:sz w:val="22"/>
          <w:szCs w:val="22"/>
          <w:u w:val="single"/>
        </w:rPr>
        <w:t xml:space="preserve">          </w:t>
      </w:r>
    </w:p>
    <w:p>
      <w:pPr>
        <w:spacing w:line="440" w:lineRule="exact"/>
        <w:rPr>
          <w:rFonts w:ascii="新宋体" w:hAnsi="新宋体" w:eastAsia="新宋体"/>
          <w:bCs/>
          <w:color w:val="auto"/>
          <w:sz w:val="22"/>
        </w:rPr>
      </w:pPr>
      <w:r>
        <w:rPr>
          <w:rFonts w:hint="eastAsia" w:ascii="新宋体" w:hAnsi="新宋体" w:eastAsia="新宋体"/>
          <w:color w:val="auto"/>
          <w:sz w:val="22"/>
          <w:szCs w:val="22"/>
        </w:rPr>
        <w:t>日 期</w:t>
      </w:r>
      <w:r>
        <w:rPr>
          <w:rFonts w:hint="eastAsia" w:ascii="新宋体" w:hAnsi="新宋体" w:eastAsia="新宋体"/>
          <w:color w:val="auto"/>
          <w:sz w:val="22"/>
          <w:szCs w:val="22"/>
          <w:u w:val="single"/>
        </w:rPr>
        <w:t xml:space="preserve">                               </w:t>
      </w:r>
    </w:p>
    <w:p>
      <w:pPr>
        <w:pStyle w:val="17"/>
        <w:adjustRightInd w:val="0"/>
        <w:snapToGrid w:val="0"/>
        <w:spacing w:line="400" w:lineRule="exact"/>
        <w:jc w:val="center"/>
        <w:rPr>
          <w:rFonts w:hAnsi="宋体" w:eastAsia="新宋体"/>
          <w:color w:val="auto"/>
          <w:sz w:val="24"/>
        </w:rPr>
      </w:pPr>
    </w:p>
    <w:p>
      <w:pPr>
        <w:pStyle w:val="17"/>
        <w:adjustRightInd w:val="0"/>
        <w:snapToGrid w:val="0"/>
        <w:spacing w:line="460" w:lineRule="atLeast"/>
        <w:rPr>
          <w:rFonts w:hAnsi="宋体"/>
          <w:color w:val="auto"/>
          <w:sz w:val="30"/>
        </w:rPr>
      </w:pPr>
    </w:p>
    <w:p>
      <w:pPr>
        <w:pStyle w:val="17"/>
        <w:adjustRightInd w:val="0"/>
        <w:snapToGrid w:val="0"/>
        <w:spacing w:line="460" w:lineRule="atLeast"/>
        <w:rPr>
          <w:rFonts w:hAnsi="宋体"/>
          <w:color w:val="auto"/>
          <w:sz w:val="30"/>
        </w:rPr>
      </w:pP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br w:type="page"/>
      </w:r>
    </w:p>
    <w:p>
      <w:pPr>
        <w:autoSpaceDE w:val="0"/>
        <w:autoSpaceDN w:val="0"/>
        <w:adjustRightInd w:val="0"/>
        <w:snapToGrid w:val="0"/>
        <w:spacing w:line="400" w:lineRule="exact"/>
        <w:jc w:val="center"/>
        <w:textAlignment w:val="bottom"/>
        <w:rPr>
          <w:rFonts w:ascii="宋体" w:hAnsi="宋体" w:cs="宋体"/>
          <w:color w:val="auto"/>
          <w:sz w:val="36"/>
        </w:rPr>
      </w:pPr>
      <w:r>
        <w:rPr>
          <w:rFonts w:hint="eastAsia" w:ascii="宋体" w:hAnsi="宋体" w:cs="宋体"/>
          <w:color w:val="auto"/>
          <w:sz w:val="36"/>
        </w:rPr>
        <w:t>第七部分   评标办法</w:t>
      </w:r>
    </w:p>
    <w:p>
      <w:pPr>
        <w:pStyle w:val="20"/>
        <w:adjustRightInd w:val="0"/>
        <w:snapToGrid w:val="0"/>
        <w:spacing w:line="400" w:lineRule="exact"/>
        <w:rPr>
          <w:rFonts w:hAnsi="宋体" w:cs="宋体"/>
          <w:color w:val="auto"/>
          <w:sz w:val="22"/>
          <w:szCs w:val="22"/>
        </w:rPr>
      </w:pPr>
      <w:r>
        <w:rPr>
          <w:rFonts w:hint="eastAsia" w:hAnsi="宋体" w:cs="宋体"/>
          <w:color w:val="auto"/>
          <w:sz w:val="22"/>
          <w:szCs w:val="22"/>
        </w:rPr>
        <w:t>根据《平阳县县属国有企业采购管理办法（试行）》（平国资办〔2021〕81号）等有关政府采购法规，结合本次采购的实际，按照公平、公正、科学、择优的原则选择中标供应商，特制定本评标办法。</w:t>
      </w:r>
    </w:p>
    <w:p>
      <w:pPr>
        <w:pStyle w:val="20"/>
        <w:adjustRightInd w:val="0"/>
        <w:snapToGrid w:val="0"/>
        <w:spacing w:line="400" w:lineRule="exact"/>
        <w:jc w:val="center"/>
        <w:rPr>
          <w:rFonts w:hAnsi="宋体" w:cs="宋体"/>
          <w:color w:val="auto"/>
          <w:sz w:val="22"/>
          <w:szCs w:val="22"/>
        </w:rPr>
      </w:pPr>
      <w:r>
        <w:rPr>
          <w:rFonts w:hint="eastAsia" w:hAnsi="宋体" w:cs="宋体"/>
          <w:color w:val="auto"/>
          <w:sz w:val="22"/>
          <w:szCs w:val="22"/>
        </w:rPr>
        <w:t>一、总则</w:t>
      </w:r>
    </w:p>
    <w:p>
      <w:pPr>
        <w:pStyle w:val="20"/>
        <w:adjustRightInd w:val="0"/>
        <w:snapToGrid w:val="0"/>
        <w:spacing w:line="400" w:lineRule="exact"/>
        <w:rPr>
          <w:rFonts w:hAnsi="宋体" w:cs="宋体"/>
          <w:color w:val="auto"/>
          <w:sz w:val="22"/>
          <w:szCs w:val="22"/>
        </w:rPr>
      </w:pPr>
      <w:r>
        <w:rPr>
          <w:rFonts w:hint="eastAsia" w:hAnsi="宋体" w:cs="宋体"/>
          <w:color w:val="auto"/>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auto"/>
          <w:sz w:val="22"/>
          <w:szCs w:val="22"/>
        </w:rPr>
      </w:pPr>
      <w:r>
        <w:rPr>
          <w:rFonts w:hint="eastAsia" w:ascii="宋体" w:hAnsi="宋体" w:cs="宋体"/>
          <w:bCs/>
          <w:color w:val="auto"/>
          <w:sz w:val="22"/>
          <w:szCs w:val="22"/>
        </w:rPr>
        <w:t>二．评标组织</w:t>
      </w:r>
    </w:p>
    <w:p>
      <w:pPr>
        <w:pStyle w:val="20"/>
        <w:adjustRightInd w:val="0"/>
        <w:snapToGrid w:val="0"/>
        <w:spacing w:line="420" w:lineRule="atLeast"/>
        <w:rPr>
          <w:rFonts w:hAnsi="宋体" w:cs="宋体"/>
          <w:color w:val="auto"/>
          <w:sz w:val="22"/>
          <w:szCs w:val="22"/>
        </w:rPr>
      </w:pPr>
      <w:r>
        <w:rPr>
          <w:rFonts w:hint="eastAsia" w:hAnsi="宋体" w:cs="宋体"/>
          <w:color w:val="auto"/>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auto"/>
          <w:kern w:val="2"/>
          <w:sz w:val="22"/>
          <w:szCs w:val="22"/>
        </w:rPr>
      </w:pPr>
      <w:r>
        <w:rPr>
          <w:rFonts w:hint="eastAsia" w:ascii="宋体" w:hAnsi="宋体" w:cs="宋体"/>
          <w:b w:val="0"/>
          <w:color w:val="auto"/>
          <w:kern w:val="2"/>
          <w:sz w:val="22"/>
          <w:szCs w:val="22"/>
        </w:rPr>
        <w:t>三、评标程序</w:t>
      </w:r>
    </w:p>
    <w:p>
      <w:pPr>
        <w:pStyle w:val="9"/>
        <w:adjustRightInd w:val="0"/>
        <w:snapToGrid w:val="0"/>
        <w:spacing w:line="420" w:lineRule="atLeast"/>
        <w:ind w:firstLine="440"/>
        <w:rPr>
          <w:rFonts w:ascii="宋体" w:hAnsi="宋体" w:cs="宋体"/>
          <w:color w:val="auto"/>
          <w:sz w:val="22"/>
          <w:szCs w:val="22"/>
        </w:rPr>
      </w:pPr>
      <w:r>
        <w:rPr>
          <w:rFonts w:hint="eastAsia" w:ascii="宋体" w:hAnsi="宋体" w:cs="宋体"/>
          <w:color w:val="auto"/>
          <w:sz w:val="22"/>
          <w:szCs w:val="22"/>
        </w:rPr>
        <w:t>本次开标，资格审核部分、商务技术文件和报价文件分别开启</w:t>
      </w:r>
      <w:r>
        <w:rPr>
          <w:rFonts w:hint="eastAsia" w:ascii="宋体" w:hAnsi="宋体" w:cs="宋体"/>
          <w:b/>
          <w:color w:val="auto"/>
          <w:sz w:val="22"/>
          <w:szCs w:val="22"/>
        </w:rPr>
        <w:t>。</w:t>
      </w:r>
      <w:r>
        <w:rPr>
          <w:rFonts w:hint="eastAsia" w:ascii="宋体" w:hAnsi="宋体" w:cs="宋体"/>
          <w:color w:val="auto"/>
          <w:sz w:val="22"/>
          <w:szCs w:val="22"/>
        </w:rPr>
        <w:t>开标程序如下：</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第一步：</w:t>
      </w:r>
      <w:r>
        <w:rPr>
          <w:rFonts w:hint="eastAsia" w:ascii="宋体" w:hAnsi="宋体" w:cs="宋体"/>
          <w:color w:val="auto"/>
          <w:sz w:val="22"/>
          <w:szCs w:val="22"/>
          <w:u w:val="single"/>
        </w:rPr>
        <w:t>首先开启资格审核资料部分及商务技术文件投标文件，</w:t>
      </w:r>
      <w:r>
        <w:rPr>
          <w:rFonts w:hint="eastAsia" w:ascii="宋体" w:hAnsi="宋体" w:cs="宋体"/>
          <w:color w:val="auto"/>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auto"/>
          <w:sz w:val="22"/>
          <w:szCs w:val="22"/>
        </w:rPr>
      </w:pPr>
      <w:r>
        <w:rPr>
          <w:rFonts w:hint="eastAsia" w:ascii="宋体" w:hAnsi="宋体" w:cs="宋体"/>
          <w:color w:val="auto"/>
          <w:sz w:val="22"/>
          <w:szCs w:val="22"/>
        </w:rPr>
        <w:t>第二步：</w:t>
      </w:r>
      <w:r>
        <w:rPr>
          <w:rFonts w:hint="eastAsia" w:ascii="宋体" w:hAnsi="宋体" w:cs="宋体"/>
          <w:color w:val="auto"/>
          <w:sz w:val="22"/>
          <w:szCs w:val="22"/>
          <w:u w:val="single"/>
        </w:rPr>
        <w:t>公布资格审核情况及技术资信标得分</w:t>
      </w:r>
      <w:r>
        <w:rPr>
          <w:rFonts w:hint="eastAsia" w:ascii="宋体" w:hAnsi="宋体" w:cs="宋体"/>
          <w:color w:val="auto"/>
          <w:sz w:val="22"/>
          <w:szCs w:val="22"/>
        </w:rPr>
        <w:t>，开启合格供应商的报价文件。</w:t>
      </w:r>
    </w:p>
    <w:p>
      <w:pPr>
        <w:pStyle w:val="25"/>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5"/>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auto"/>
          <w:sz w:val="24"/>
        </w:rPr>
      </w:pPr>
      <w:r>
        <w:rPr>
          <w:rFonts w:hint="eastAsia" w:ascii="宋体" w:hAnsi="宋体" w:cs="宋体"/>
          <w:color w:val="auto"/>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auto"/>
          <w:sz w:val="24"/>
        </w:rPr>
        <w:sectPr>
          <w:pgSz w:w="11907" w:h="16840"/>
          <w:pgMar w:top="1440" w:right="1080" w:bottom="1440" w:left="1080" w:header="720" w:footer="720" w:gutter="0"/>
          <w:cols w:space="720" w:num="1"/>
          <w:docGrid w:linePitch="312" w:charSpace="0"/>
        </w:sectPr>
      </w:pPr>
      <w:r>
        <w:rPr>
          <w:rFonts w:hint="eastAsia" w:ascii="宋体" w:hAnsi="宋体" w:cs="宋体"/>
          <w:b/>
          <w:color w:val="auto"/>
          <w:sz w:val="22"/>
          <w:szCs w:val="22"/>
        </w:rPr>
        <w:t>其它参见本采购文件第三部分：“供应商须知” 中的相关内容。</w:t>
      </w:r>
    </w:p>
    <w:p>
      <w:pPr>
        <w:pStyle w:val="17"/>
        <w:adjustRightInd w:val="0"/>
        <w:snapToGrid w:val="0"/>
        <w:spacing w:line="420" w:lineRule="exact"/>
        <w:jc w:val="center"/>
        <w:rPr>
          <w:rFonts w:hAnsi="宋体" w:cs="宋体"/>
          <w:b/>
          <w:color w:val="auto"/>
          <w:sz w:val="36"/>
          <w:szCs w:val="36"/>
        </w:rPr>
      </w:pPr>
      <w:r>
        <w:rPr>
          <w:rFonts w:hint="eastAsia" w:hAnsi="宋体" w:cs="宋体"/>
          <w:b/>
          <w:color w:val="auto"/>
          <w:sz w:val="36"/>
          <w:szCs w:val="36"/>
        </w:rPr>
        <w:t>评标细则</w:t>
      </w:r>
    </w:p>
    <w:p>
      <w:pPr>
        <w:pStyle w:val="20"/>
        <w:adjustRightInd w:val="0"/>
        <w:snapToGrid w:val="0"/>
        <w:spacing w:line="460" w:lineRule="atLeast"/>
        <w:ind w:left="0" w:leftChars="0" w:firstLine="0" w:firstLineChars="0"/>
        <w:rPr>
          <w:rFonts w:hAnsi="宋体"/>
          <w:b/>
          <w:bCs/>
          <w:color w:val="auto"/>
          <w:sz w:val="22"/>
          <w:szCs w:val="22"/>
        </w:rPr>
      </w:pPr>
      <w:r>
        <w:rPr>
          <w:rFonts w:hint="eastAsia" w:hAnsi="宋体"/>
          <w:b/>
          <w:bCs/>
          <w:color w:val="auto"/>
          <w:sz w:val="22"/>
          <w:szCs w:val="22"/>
        </w:rPr>
        <w:t>一、商务报价评分</w:t>
      </w:r>
      <w:r>
        <w:rPr>
          <w:rFonts w:hint="eastAsia" w:hAnsi="宋体"/>
          <w:b/>
          <w:bCs/>
          <w:color w:val="auto"/>
          <w:sz w:val="22"/>
          <w:szCs w:val="22"/>
          <w:lang w:val="en-US" w:eastAsia="zh-CN"/>
        </w:rPr>
        <w:t>2</w:t>
      </w:r>
      <w:r>
        <w:rPr>
          <w:rFonts w:hint="eastAsia" w:hAnsi="宋体"/>
          <w:b/>
          <w:bCs/>
          <w:color w:val="auto"/>
          <w:sz w:val="22"/>
          <w:szCs w:val="22"/>
        </w:rPr>
        <w:t>0分</w:t>
      </w:r>
    </w:p>
    <w:p>
      <w:pPr>
        <w:pStyle w:val="17"/>
        <w:adjustRightInd w:val="0"/>
        <w:snapToGrid w:val="0"/>
        <w:spacing w:line="420" w:lineRule="exact"/>
        <w:ind w:firstLine="440" w:firstLineChars="200"/>
        <w:rPr>
          <w:rFonts w:hAnsi="宋体" w:cs="宋体"/>
          <w:color w:val="auto"/>
          <w:sz w:val="22"/>
          <w:szCs w:val="22"/>
        </w:rPr>
      </w:pPr>
      <w:r>
        <w:rPr>
          <w:rFonts w:hint="eastAsia" w:hAnsi="宋体" w:cs="宋体"/>
          <w:color w:val="auto"/>
          <w:sz w:val="22"/>
          <w:szCs w:val="22"/>
        </w:rPr>
        <w:t>1、以供应商有效投标价中的最低价为评标基准价，得满分</w:t>
      </w:r>
      <w:r>
        <w:rPr>
          <w:rFonts w:hint="eastAsia" w:hAnsi="宋体" w:cs="宋体"/>
          <w:color w:val="auto"/>
          <w:sz w:val="22"/>
          <w:szCs w:val="22"/>
          <w:lang w:val="en-US" w:eastAsia="zh-CN"/>
        </w:rPr>
        <w:t>2</w:t>
      </w:r>
      <w:r>
        <w:rPr>
          <w:rFonts w:hint="eastAsia" w:hAnsi="宋体" w:cs="宋体"/>
          <w:color w:val="auto"/>
          <w:sz w:val="22"/>
          <w:szCs w:val="22"/>
        </w:rPr>
        <w:t>0分。商务报价评分结算公式为：投标报价得分=(评标基准价/投标报价)×</w:t>
      </w:r>
      <w:r>
        <w:rPr>
          <w:rFonts w:hint="eastAsia" w:hAnsi="宋体" w:cs="宋体"/>
          <w:color w:val="auto"/>
          <w:sz w:val="22"/>
          <w:szCs w:val="22"/>
          <w:lang w:val="en-US" w:eastAsia="zh-CN"/>
        </w:rPr>
        <w:t>2</w:t>
      </w:r>
      <w:r>
        <w:rPr>
          <w:rFonts w:hint="eastAsia" w:hAnsi="宋体" w:cs="宋体"/>
          <w:color w:val="auto"/>
          <w:sz w:val="22"/>
          <w:szCs w:val="22"/>
        </w:rPr>
        <w:t>0%×100。</w:t>
      </w:r>
    </w:p>
    <w:p>
      <w:pPr>
        <w:pStyle w:val="20"/>
        <w:adjustRightInd w:val="0"/>
        <w:snapToGrid w:val="0"/>
        <w:spacing w:line="460" w:lineRule="atLeast"/>
        <w:rPr>
          <w:rFonts w:hAnsi="宋体"/>
          <w:b/>
          <w:bCs/>
          <w:color w:val="auto"/>
          <w:sz w:val="22"/>
          <w:szCs w:val="22"/>
        </w:rPr>
      </w:pPr>
      <w:r>
        <w:rPr>
          <w:rFonts w:hint="eastAsia" w:hAnsi="宋体" w:cs="宋体"/>
          <w:color w:val="auto"/>
          <w:sz w:val="22"/>
          <w:szCs w:val="22"/>
        </w:rPr>
        <w:t>2</w:t>
      </w:r>
      <w:r>
        <w:rPr>
          <w:rFonts w:hint="eastAsia" w:hAnsi="宋体"/>
          <w:b/>
          <w:bCs/>
          <w:color w:val="auto"/>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20"/>
        <w:adjustRightInd w:val="0"/>
        <w:snapToGrid w:val="0"/>
        <w:spacing w:line="460" w:lineRule="atLeast"/>
        <w:rPr>
          <w:rFonts w:hAnsi="宋体"/>
          <w:color w:val="auto"/>
          <w:sz w:val="22"/>
          <w:szCs w:val="22"/>
        </w:rPr>
      </w:pPr>
      <w:r>
        <w:rPr>
          <w:rFonts w:hint="eastAsia" w:hAnsi="宋体"/>
          <w:color w:val="auto"/>
          <w:sz w:val="22"/>
          <w:szCs w:val="22"/>
        </w:rPr>
        <w:t>3、因落实政府采购政策进行价格调整的，以调整后的价格计算评标基准价和投标报价评分。</w:t>
      </w:r>
    </w:p>
    <w:p>
      <w:pPr>
        <w:pStyle w:val="17"/>
        <w:adjustRightInd w:val="0"/>
        <w:snapToGrid w:val="0"/>
        <w:spacing w:line="400" w:lineRule="atLeast"/>
        <w:rPr>
          <w:rFonts w:hAnsi="宋体"/>
          <w:color w:val="auto"/>
          <w:sz w:val="22"/>
          <w:szCs w:val="22"/>
          <w:highlight w:val="none"/>
        </w:rPr>
      </w:pPr>
      <w:r>
        <w:rPr>
          <w:rFonts w:hint="eastAsia" w:hAnsi="宋体"/>
          <w:b/>
          <w:color w:val="auto"/>
          <w:sz w:val="22"/>
          <w:szCs w:val="22"/>
          <w:highlight w:val="none"/>
        </w:rPr>
        <w:t>二、</w:t>
      </w:r>
      <w:r>
        <w:rPr>
          <w:rFonts w:hint="eastAsia" w:hAnsi="宋体"/>
          <w:b/>
          <w:color w:val="auto"/>
          <w:sz w:val="22"/>
          <w:szCs w:val="22"/>
          <w:highlight w:val="none"/>
          <w:u w:val="single"/>
        </w:rPr>
        <w:t>技术、服务、资信、业绩综合评分</w:t>
      </w:r>
      <w:r>
        <w:rPr>
          <w:rFonts w:hint="eastAsia" w:hAnsi="宋体"/>
          <w:b/>
          <w:color w:val="auto"/>
          <w:sz w:val="22"/>
          <w:szCs w:val="22"/>
          <w:highlight w:val="none"/>
        </w:rPr>
        <w:t xml:space="preserve"> </w:t>
      </w:r>
      <w:r>
        <w:rPr>
          <w:rFonts w:hint="eastAsia" w:hAnsi="宋体"/>
          <w:b/>
          <w:color w:val="auto"/>
          <w:sz w:val="22"/>
          <w:szCs w:val="22"/>
          <w:highlight w:val="none"/>
          <w:lang w:val="en-US" w:eastAsia="zh-CN"/>
        </w:rPr>
        <w:t>80</w:t>
      </w:r>
      <w:r>
        <w:rPr>
          <w:rFonts w:hint="eastAsia" w:hAnsi="宋体"/>
          <w:b/>
          <w:color w:val="auto"/>
          <w:sz w:val="22"/>
          <w:szCs w:val="22"/>
          <w:highlight w:val="none"/>
        </w:rPr>
        <w:t>分</w:t>
      </w:r>
    </w:p>
    <w:tbl>
      <w:tblPr>
        <w:tblStyle w:val="30"/>
        <w:tblW w:w="96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542"/>
        <w:gridCol w:w="756"/>
        <w:gridCol w:w="6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05" w:type="dxa"/>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542" w:type="dxa"/>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评分内容</w:t>
            </w:r>
          </w:p>
        </w:tc>
        <w:tc>
          <w:tcPr>
            <w:tcW w:w="756" w:type="dxa"/>
            <w:tcBorders>
              <w:right w:val="single" w:color="auto" w:sz="6"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分值范围/分</w:t>
            </w:r>
          </w:p>
        </w:tc>
        <w:tc>
          <w:tcPr>
            <w:tcW w:w="6679" w:type="dxa"/>
            <w:tcBorders>
              <w:left w:val="single" w:color="auto" w:sz="6" w:space="0"/>
            </w:tcBorders>
            <w:noWrap w:val="0"/>
            <w:vAlign w:val="center"/>
          </w:tcPr>
          <w:p>
            <w:pPr>
              <w:keepNext w:val="0"/>
              <w:keepLines w:val="0"/>
              <w:suppressLineNumbers w:val="0"/>
              <w:spacing w:before="0" w:beforeAutospacing="0" w:after="0" w:afterAutospacing="0" w:line="300" w:lineRule="exact"/>
              <w:ind w:left="0" w:right="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70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1542"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拟投入设备与设施</w:t>
            </w:r>
          </w:p>
        </w:tc>
        <w:tc>
          <w:tcPr>
            <w:tcW w:w="756" w:type="dxa"/>
            <w:tcBorders>
              <w:right w:val="single" w:color="auto" w:sz="6"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0-10</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供应商自有或租赁或承诺事后提供满足本项目要求的相关设备与设施（如轻型自卸货车、小型挖掘机、小型钢轮压路机、道路切割机、沥青摊铺机、小型沥青刨铣机、混凝土振捣器、水泥混泥土拌和机、小型沥青混合料搅拌炉、升降平台等），进行打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完全满足采购需求的得7.1-10分；基本满足采购需求的得4.1-7分；个别满足采购需求的得0-3分。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注：设备若为自有，则须提供设备购置发票复印件加盖公章；若为租赁，则须提供设备相关租赁合同复印件加盖公章。若供应商在投标时未具有相关设施设备，则须附承诺函，承诺在中标后七个工作日内根据投标文件中承诺拟投入设施设备按时足量到位及须另附图文描述等，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70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1542"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供应商的服务网点及售后</w:t>
            </w:r>
          </w:p>
        </w:tc>
        <w:tc>
          <w:tcPr>
            <w:tcW w:w="756" w:type="dxa"/>
            <w:tcBorders>
              <w:right w:val="single" w:color="auto" w:sz="6"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w:t>
            </w:r>
            <w:r>
              <w:rPr>
                <w:rFonts w:hint="eastAsia" w:ascii="宋体" w:hAnsi="宋体" w:eastAsia="宋体" w:cs="宋体"/>
                <w:color w:val="auto"/>
                <w:sz w:val="22"/>
                <w:szCs w:val="22"/>
                <w:highlight w:val="none"/>
                <w:lang w:val="en-US" w:eastAsia="zh-CN"/>
              </w:rPr>
              <w:t>4</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根据供应商售后服务响应时间、响应距离、售后承诺、售后保证措施等方面，进行打分。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基本满足采购需求的得2.1-4分；个别满足采购需求的得0-2分。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1542" w:type="dxa"/>
            <w:vMerge w:val="restart"/>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供应商企业资信及质量管理保证</w:t>
            </w: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8</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投标人具有有效质量管理体系的得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投标人具有有效环境管理体系认证的得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投标人具备有效职业健康安全管理体系认证的得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p>
          <w:p>
            <w:pPr>
              <w:pStyle w:val="17"/>
              <w:numPr>
                <w:ilvl w:val="0"/>
                <w:numId w:val="0"/>
              </w:numPr>
              <w:adjustRightInd w:val="0"/>
              <w:snapToGrid w:val="0"/>
              <w:spacing w:line="360" w:lineRule="auto"/>
              <w:ind w:leftChars="0"/>
              <w:rPr>
                <w:rFonts w:hint="eastAsia" w:hAnsi="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投标人具备有效</w:t>
            </w:r>
            <w:r>
              <w:rPr>
                <w:rFonts w:hint="eastAsia" w:ascii="宋体" w:hAnsi="宋体" w:eastAsia="宋体" w:cs="宋体"/>
                <w:color w:val="auto"/>
                <w:sz w:val="22"/>
                <w:szCs w:val="22"/>
                <w:highlight w:val="none"/>
                <w:lang w:val="en-US" w:eastAsia="zh-CN"/>
              </w:rPr>
              <w:t>诚信管理体系认证</w:t>
            </w:r>
            <w:r>
              <w:rPr>
                <w:rFonts w:hint="eastAsia" w:ascii="宋体" w:hAnsi="宋体" w:eastAsia="宋体" w:cs="宋体"/>
                <w:color w:val="auto"/>
                <w:sz w:val="22"/>
                <w:szCs w:val="22"/>
                <w:highlight w:val="none"/>
              </w:rPr>
              <w:t>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r>
              <w:rPr>
                <w:rFonts w:hint="eastAsia" w:hAnsi="宋体" w:cs="宋体"/>
                <w:color w:val="auto"/>
                <w:sz w:val="22"/>
                <w:szCs w:val="22"/>
                <w:highlight w:val="none"/>
                <w:lang w:eastAsia="zh-CN"/>
              </w:rPr>
              <w:t>。</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注：须同时提供认证证书及“全国认证认可信息公共服务平台”的页网截图扫描件加盖供应商盖章，</w:t>
            </w:r>
            <w:r>
              <w:rPr>
                <w:rFonts w:hint="eastAsia" w:hAnsi="宋体" w:cs="宋体"/>
                <w:color w:val="auto"/>
                <w:sz w:val="22"/>
                <w:szCs w:val="22"/>
                <w:highlight w:val="none"/>
                <w:lang w:val="en-US" w:eastAsia="zh-CN"/>
              </w:rPr>
              <w:t>认证</w:t>
            </w:r>
            <w:r>
              <w:rPr>
                <w:rFonts w:hint="eastAsia" w:ascii="宋体" w:hAnsi="宋体" w:eastAsia="宋体" w:cs="宋体"/>
                <w:color w:val="auto"/>
                <w:sz w:val="22"/>
                <w:szCs w:val="22"/>
                <w:highlight w:val="none"/>
                <w:lang w:val="en-US" w:eastAsia="zh-CN"/>
              </w:rPr>
              <w:t>范围须包括“市政公用工程”，必须有效期内，否则不得分。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542" w:type="dxa"/>
            <w:vMerge w:val="continue"/>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0-2</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投标人具备</w:t>
            </w:r>
            <w:r>
              <w:rPr>
                <w:rFonts w:hint="eastAsia" w:hAnsi="宋体" w:cs="宋体"/>
                <w:color w:val="auto"/>
                <w:sz w:val="22"/>
                <w:szCs w:val="22"/>
                <w:highlight w:val="none"/>
                <w:lang w:val="en-US" w:eastAsia="zh-CN"/>
              </w:rPr>
              <w:t>市政公用工程施工总承包三级及以上资质</w:t>
            </w:r>
            <w:r>
              <w:rPr>
                <w:rFonts w:hint="eastAsia" w:ascii="宋体" w:hAnsi="宋体" w:eastAsia="宋体" w:cs="宋体"/>
                <w:color w:val="auto"/>
                <w:sz w:val="22"/>
                <w:szCs w:val="22"/>
                <w:highlight w:val="none"/>
              </w:rPr>
              <w:t>的得</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70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1542" w:type="dxa"/>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类似项目业绩</w:t>
            </w: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0-2</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每提供一个20</w:t>
            </w:r>
            <w:r>
              <w:rPr>
                <w:rFonts w:hint="eastAsia" w:hAnsi="宋体" w:cs="宋体"/>
                <w:color w:val="auto"/>
                <w:sz w:val="22"/>
                <w:szCs w:val="22"/>
                <w:highlight w:val="none"/>
                <w:lang w:val="en-US" w:eastAsia="zh-CN"/>
              </w:rPr>
              <w:t>20</w:t>
            </w:r>
            <w:r>
              <w:rPr>
                <w:rFonts w:hint="eastAsia" w:ascii="宋体" w:hAnsi="宋体" w:eastAsia="宋体" w:cs="宋体"/>
                <w:color w:val="auto"/>
                <w:sz w:val="22"/>
                <w:szCs w:val="22"/>
                <w:highlight w:val="none"/>
                <w:lang w:val="en-US" w:eastAsia="zh-CN"/>
              </w:rPr>
              <w:t>年1月1日（以合同签订时间为准）至今</w:t>
            </w:r>
            <w:r>
              <w:rPr>
                <w:rFonts w:hint="eastAsia" w:hAnsi="宋体" w:cs="宋体"/>
                <w:color w:val="auto"/>
                <w:sz w:val="22"/>
                <w:szCs w:val="22"/>
                <w:highlight w:val="none"/>
                <w:lang w:val="en-US" w:eastAsia="zh-CN"/>
              </w:rPr>
              <w:t>类似项目</w:t>
            </w:r>
            <w:r>
              <w:rPr>
                <w:rFonts w:hint="eastAsia" w:ascii="宋体" w:hAnsi="宋体" w:eastAsia="宋体" w:cs="宋体"/>
                <w:color w:val="auto"/>
                <w:sz w:val="22"/>
                <w:szCs w:val="22"/>
                <w:highlight w:val="none"/>
                <w:lang w:val="en-US" w:eastAsia="zh-CN"/>
              </w:rPr>
              <w:t>业绩证明材料得1分，最高得2分。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注：业绩证明材料需提供中标通知书及合同扫描件，扫描件须加盖供应商盖章，否则不得分。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5" w:type="dxa"/>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1542" w:type="dxa"/>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拟</w:t>
            </w:r>
            <w:r>
              <w:rPr>
                <w:rFonts w:hint="eastAsia" w:ascii="宋体" w:hAnsi="宋体" w:eastAsia="宋体" w:cs="宋体"/>
                <w:color w:val="auto"/>
                <w:sz w:val="22"/>
                <w:szCs w:val="22"/>
                <w:highlight w:val="none"/>
              </w:rPr>
              <w:t>投入人员</w:t>
            </w: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16</w:t>
            </w:r>
          </w:p>
        </w:tc>
        <w:tc>
          <w:tcPr>
            <w:tcW w:w="6679" w:type="dxa"/>
            <w:tcBorders>
              <w:left w:val="single" w:color="auto" w:sz="6" w:space="0"/>
            </w:tcBorders>
            <w:noWrap w:val="0"/>
            <w:vAlign w:val="center"/>
          </w:tcPr>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1、项目负责人（5分）：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（1）具备市政公用工程二级及以上注册建造师执业资格得2分，本项最高可得2分；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（2）具有高级及以上职称得2分，中级职称得1分，本小项最高可得2分；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（3）具有有效的项目经理安全生产考核合格证书（B类）得1分，本小项最高可得1分。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2、技术负责人（2分）：</w:t>
            </w:r>
          </w:p>
          <w:p>
            <w:pPr>
              <w:pStyle w:val="17"/>
              <w:numPr>
                <w:ilvl w:val="0"/>
                <w:numId w:val="0"/>
              </w:numPr>
              <w:adjustRightInd w:val="0"/>
              <w:snapToGrid w:val="0"/>
              <w:spacing w:line="360" w:lineRule="auto"/>
              <w:ind w:leftChars="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（1）具有高级及以上职称得2分，中级职称得1分，本项最高可得2分。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3、项目团队人员（</w:t>
            </w:r>
            <w:r>
              <w:rPr>
                <w:rFonts w:hint="eastAsia" w:hAnsi="宋体" w:cs="宋体"/>
                <w:color w:val="auto"/>
                <w:sz w:val="22"/>
                <w:szCs w:val="22"/>
                <w:highlight w:val="none"/>
                <w:lang w:val="en-US" w:eastAsia="zh-CN"/>
              </w:rPr>
              <w:t>9</w:t>
            </w:r>
            <w:r>
              <w:rPr>
                <w:rFonts w:hint="eastAsia" w:ascii="宋体" w:hAnsi="宋体" w:eastAsia="宋体" w:cs="宋体"/>
                <w:color w:val="auto"/>
                <w:sz w:val="22"/>
                <w:szCs w:val="22"/>
                <w:highlight w:val="none"/>
                <w:lang w:val="en-US" w:eastAsia="zh-CN"/>
              </w:rPr>
              <w:t>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（1）每提供1名具有中级及以上职称的，得1分。本小项最高得4分；</w:t>
            </w:r>
          </w:p>
          <w:p>
            <w:pPr>
              <w:pStyle w:val="17"/>
              <w:numPr>
                <w:ilvl w:val="0"/>
                <w:numId w:val="0"/>
              </w:numPr>
              <w:adjustRightInd w:val="0"/>
              <w:snapToGrid w:val="0"/>
              <w:spacing w:line="360" w:lineRule="auto"/>
              <w:ind w:leftChars="0"/>
              <w:rPr>
                <w:rFonts w:hint="eastAsia" w:hAnsi="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w:t>
            </w:r>
            <w:r>
              <w:rPr>
                <w:rFonts w:hint="eastAsia" w:hAnsi="宋体" w:cs="宋体"/>
                <w:color w:val="auto"/>
                <w:sz w:val="22"/>
                <w:szCs w:val="22"/>
                <w:highlight w:val="none"/>
                <w:lang w:val="en-US" w:eastAsia="zh-CN"/>
              </w:rPr>
              <w:t>具有高压电工作业证的，</w:t>
            </w:r>
            <w:r>
              <w:rPr>
                <w:rFonts w:hint="eastAsia" w:ascii="宋体" w:hAnsi="宋体" w:eastAsia="宋体" w:cs="宋体"/>
                <w:color w:val="auto"/>
                <w:sz w:val="22"/>
                <w:szCs w:val="22"/>
                <w:highlight w:val="none"/>
                <w:lang w:val="en-US" w:eastAsia="zh-CN"/>
              </w:rPr>
              <w:t>得1分，本小项最高得1分；</w:t>
            </w:r>
          </w:p>
          <w:p>
            <w:pPr>
              <w:pStyle w:val="17"/>
              <w:numPr>
                <w:ilvl w:val="0"/>
                <w:numId w:val="0"/>
              </w:numPr>
              <w:adjustRightInd w:val="0"/>
              <w:snapToGrid w:val="0"/>
              <w:spacing w:line="360" w:lineRule="auto"/>
              <w:ind w:leftChars="0"/>
              <w:rPr>
                <w:rFonts w:hint="default" w:ascii="宋体" w:hAnsi="宋体" w:eastAsia="宋体" w:cs="宋体"/>
                <w:color w:val="auto"/>
                <w:sz w:val="22"/>
                <w:szCs w:val="22"/>
                <w:highlight w:val="none"/>
                <w:lang w:val="en-US" w:eastAsia="zh-CN"/>
              </w:rPr>
            </w:pPr>
            <w:r>
              <w:rPr>
                <w:rFonts w:hint="eastAsia" w:hAnsi="宋体" w:cs="宋体"/>
                <w:color w:val="auto"/>
                <w:sz w:val="22"/>
                <w:szCs w:val="22"/>
                <w:highlight w:val="none"/>
                <w:lang w:val="en-US" w:eastAsia="zh-CN"/>
              </w:rPr>
              <w:t>（3）具有低压电工作业证的，</w:t>
            </w:r>
            <w:r>
              <w:rPr>
                <w:rFonts w:hint="eastAsia" w:ascii="宋体" w:hAnsi="宋体" w:eastAsia="宋体" w:cs="宋体"/>
                <w:color w:val="auto"/>
                <w:sz w:val="22"/>
                <w:szCs w:val="22"/>
                <w:highlight w:val="none"/>
                <w:lang w:val="en-US" w:eastAsia="zh-CN"/>
              </w:rPr>
              <w:t>得1分，本小项最高得1分；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）具有施工员资格证书的，得1分，本小项最高得1分；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hAnsi="宋体" w:cs="宋体"/>
                <w:color w:val="auto"/>
                <w:sz w:val="22"/>
                <w:szCs w:val="22"/>
                <w:highlight w:val="none"/>
                <w:lang w:val="en-US" w:eastAsia="zh-CN"/>
              </w:rPr>
              <w:t>5</w:t>
            </w:r>
            <w:r>
              <w:rPr>
                <w:rFonts w:hint="eastAsia" w:ascii="宋体" w:hAnsi="宋体" w:eastAsia="宋体" w:cs="宋体"/>
                <w:color w:val="auto"/>
                <w:sz w:val="22"/>
                <w:szCs w:val="22"/>
                <w:highlight w:val="none"/>
                <w:lang w:val="en-US" w:eastAsia="zh-CN"/>
              </w:rPr>
              <w:t>）具有质量员资格证书的，得1分，本小项最高得1分；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hAnsi="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）具有安全员资格证书的，得1分，本小项最高得1分。</w:t>
            </w:r>
          </w:p>
          <w:p>
            <w:pPr>
              <w:pStyle w:val="17"/>
              <w:numPr>
                <w:ilvl w:val="0"/>
                <w:numId w:val="0"/>
              </w:numPr>
              <w:adjustRightInd w:val="0"/>
              <w:snapToGrid w:val="0"/>
              <w:spacing w:line="360" w:lineRule="auto"/>
              <w:ind w:left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注：以上人员不得重复得分，按人员可得最高分记取。须提供人员相关证书扫描件加盖单位公章，并提供由社会保障部门出具的近6个月内</w:t>
            </w:r>
            <w:r>
              <w:rPr>
                <w:rFonts w:hint="eastAsia" w:hAnsi="宋体" w:cs="宋体"/>
                <w:color w:val="auto"/>
                <w:sz w:val="22"/>
                <w:szCs w:val="22"/>
                <w:highlight w:val="none"/>
                <w:lang w:val="en-US" w:eastAsia="zh-CN"/>
              </w:rPr>
              <w:t>连续3</w:t>
            </w:r>
            <w:r>
              <w:rPr>
                <w:rFonts w:hint="eastAsia" w:ascii="宋体" w:hAnsi="宋体" w:eastAsia="宋体" w:cs="宋体"/>
                <w:color w:val="auto"/>
                <w:sz w:val="22"/>
                <w:szCs w:val="22"/>
                <w:highlight w:val="none"/>
                <w:lang w:val="en-US" w:eastAsia="zh-CN"/>
              </w:rPr>
              <w:t>个月在本单位社保在保证明或电子社保证明扫描件加盖单位公章），不提供不得分。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w:t>
            </w:r>
          </w:p>
        </w:tc>
        <w:tc>
          <w:tcPr>
            <w:tcW w:w="1542" w:type="dxa"/>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项目服务方案</w:t>
            </w: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7</w:t>
            </w:r>
          </w:p>
        </w:tc>
        <w:tc>
          <w:tcPr>
            <w:tcW w:w="6679" w:type="dxa"/>
            <w:tcBorders>
              <w:left w:val="single" w:color="auto" w:sz="6" w:space="0"/>
            </w:tcBorders>
            <w:noWrap w:val="0"/>
            <w:vAlign w:val="center"/>
          </w:tcPr>
          <w:p>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1.针对本项目关键点、难点和其他可预见问题和相应的解决措施，安全生产及应对突发事件的响应及处理方案是否完善，由评标委员会进行打分；</w:t>
            </w:r>
          </w:p>
          <w:p>
            <w:pPr>
              <w:keepNext w:val="0"/>
              <w:keepLines w:val="0"/>
              <w:numPr>
                <w:ilvl w:val="0"/>
                <w:numId w:val="0"/>
              </w:numPr>
              <w:suppressLineNumbers w:val="0"/>
              <w:spacing w:before="0" w:beforeAutospacing="0" w:after="0" w:afterAutospacing="0" w:line="360" w:lineRule="auto"/>
              <w:ind w:left="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5.1</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542" w:type="dxa"/>
            <w:vMerge w:val="continue"/>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7</w:t>
            </w:r>
          </w:p>
        </w:tc>
        <w:tc>
          <w:tcPr>
            <w:tcW w:w="6679" w:type="dxa"/>
            <w:tcBorders>
              <w:left w:val="single" w:color="auto" w:sz="6" w:space="0"/>
            </w:tcBorders>
            <w:noWrap w:val="0"/>
            <w:vAlign w:val="center"/>
          </w:tcPr>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2.根据服务方案中的服务内容的详细叙述，由评标委员会进行打分；</w:t>
            </w:r>
          </w:p>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5.1</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542" w:type="dxa"/>
            <w:vMerge w:val="continue"/>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7</w:t>
            </w:r>
          </w:p>
        </w:tc>
        <w:tc>
          <w:tcPr>
            <w:tcW w:w="6679" w:type="dxa"/>
            <w:tcBorders>
              <w:left w:val="single" w:color="auto" w:sz="6" w:space="0"/>
            </w:tcBorders>
            <w:noWrap w:val="0"/>
            <w:vAlign w:val="center"/>
          </w:tcPr>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3.根据服务方案中的工作流程安排，由评标委员会进行打分；</w:t>
            </w:r>
          </w:p>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5.1</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542" w:type="dxa"/>
            <w:vMerge w:val="continue"/>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7</w:t>
            </w:r>
          </w:p>
        </w:tc>
        <w:tc>
          <w:tcPr>
            <w:tcW w:w="6679" w:type="dxa"/>
            <w:tcBorders>
              <w:left w:val="single" w:color="auto" w:sz="6" w:space="0"/>
            </w:tcBorders>
            <w:noWrap w:val="0"/>
            <w:vAlign w:val="center"/>
          </w:tcPr>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根据服务范围及服务方案，确定班组人员排班计划，劳动力配备计划责任分工是否明确，制度是否健全，施工部署及现场施工组织管理是否科学</w:t>
            </w:r>
            <w:r>
              <w:rPr>
                <w:rFonts w:hint="eastAsia" w:ascii="宋体" w:hAnsi="宋体" w:eastAsia="宋体" w:cs="宋体"/>
                <w:color w:val="auto"/>
                <w:sz w:val="22"/>
                <w:szCs w:val="22"/>
                <w:highlight w:val="none"/>
                <w:lang w:val="en-US" w:eastAsia="zh-CN"/>
              </w:rPr>
              <w:t>等方面</w:t>
            </w:r>
            <w:r>
              <w:rPr>
                <w:rFonts w:hint="eastAsia" w:ascii="宋体" w:hAnsi="宋体" w:eastAsia="宋体" w:cs="宋体"/>
                <w:color w:val="auto"/>
                <w:sz w:val="22"/>
                <w:szCs w:val="22"/>
                <w:highlight w:val="none"/>
              </w:rPr>
              <w:t>由评标委员会进行打分</w:t>
            </w:r>
            <w:r>
              <w:rPr>
                <w:rFonts w:hint="eastAsia" w:ascii="宋体" w:hAnsi="宋体" w:eastAsia="宋体" w:cs="宋体"/>
                <w:color w:val="auto"/>
                <w:sz w:val="22"/>
                <w:szCs w:val="22"/>
                <w:highlight w:val="none"/>
                <w:lang w:eastAsia="zh-CN"/>
              </w:rPr>
              <w:t>；</w:t>
            </w:r>
          </w:p>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5.1</w:t>
            </w: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7</w:t>
            </w:r>
          </w:p>
        </w:tc>
        <w:tc>
          <w:tcPr>
            <w:tcW w:w="1542" w:type="dxa"/>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项目组织实施</w:t>
            </w: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5</w:t>
            </w:r>
          </w:p>
        </w:tc>
        <w:tc>
          <w:tcPr>
            <w:tcW w:w="6679" w:type="dxa"/>
            <w:tcBorders>
              <w:left w:val="single" w:color="auto" w:sz="6" w:space="0"/>
            </w:tcBorders>
            <w:noWrap w:val="0"/>
            <w:vAlign w:val="center"/>
          </w:tcPr>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1.根据主</w:t>
            </w:r>
            <w:r>
              <w:rPr>
                <w:rFonts w:hint="eastAsia" w:ascii="宋体" w:hAnsi="宋体" w:eastAsia="宋体" w:cs="宋体"/>
                <w:color w:val="auto"/>
                <w:sz w:val="22"/>
                <w:szCs w:val="22"/>
                <w:highlight w:val="none"/>
                <w:lang w:val="zh-CN" w:eastAsia="zh-CN"/>
              </w:rPr>
              <w:t>要</w:t>
            </w:r>
            <w:r>
              <w:rPr>
                <w:rFonts w:hint="eastAsia" w:ascii="宋体" w:hAnsi="宋体" w:eastAsia="宋体" w:cs="宋体"/>
                <w:color w:val="auto"/>
                <w:sz w:val="22"/>
                <w:szCs w:val="22"/>
                <w:highlight w:val="none"/>
                <w:lang w:val="en-US" w:eastAsia="zh-CN"/>
              </w:rPr>
              <w:t>施工方案、方法及技术措施是否完善，由评标委员会进行打分；</w:t>
            </w:r>
          </w:p>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4.1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5" w:type="dxa"/>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1542" w:type="dxa"/>
            <w:vMerge w:val="continue"/>
            <w:noWrap w:val="0"/>
            <w:vAlign w:val="center"/>
          </w:tcPr>
          <w:p>
            <w:pPr>
              <w:keepNext w:val="0"/>
              <w:keepLines w:val="0"/>
              <w:suppressLineNumbers w:val="0"/>
              <w:tabs>
                <w:tab w:val="left" w:pos="252"/>
              </w:tabs>
              <w:spacing w:before="0" w:beforeAutospacing="0" w:after="0" w:afterAutospacing="0" w:line="360" w:lineRule="auto"/>
              <w:ind w:left="0" w:right="0"/>
              <w:jc w:val="center"/>
              <w:rPr>
                <w:rFonts w:hint="eastAsia" w:ascii="宋体" w:hAnsi="宋体" w:eastAsia="宋体" w:cs="宋体"/>
                <w:color w:val="auto"/>
                <w:sz w:val="22"/>
                <w:szCs w:val="22"/>
                <w:highlight w:val="none"/>
              </w:rPr>
            </w:pPr>
          </w:p>
        </w:tc>
        <w:tc>
          <w:tcPr>
            <w:tcW w:w="756" w:type="dxa"/>
            <w:tcBorders>
              <w:right w:val="single" w:color="auto" w:sz="6" w:space="0"/>
            </w:tcBorders>
            <w:noWrap w:val="0"/>
            <w:vAlign w:val="center"/>
          </w:tcPr>
          <w:p>
            <w:pPr>
              <w:pStyle w:val="15"/>
              <w:keepNext w:val="0"/>
              <w:keepLines w:val="0"/>
              <w:suppressLineNumbers w:val="0"/>
              <w:spacing w:before="0" w:beforeAutospacing="0" w:after="0" w:afterAutospacing="0" w:line="360" w:lineRule="auto"/>
              <w:ind w:left="0" w:leftChars="0" w:right="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0-</w:t>
            </w:r>
            <w:r>
              <w:rPr>
                <w:rFonts w:hint="eastAsia" w:ascii="宋体" w:hAnsi="宋体" w:cs="宋体"/>
                <w:color w:val="auto"/>
                <w:sz w:val="22"/>
                <w:szCs w:val="22"/>
                <w:highlight w:val="none"/>
                <w:lang w:val="en-US" w:eastAsia="zh-CN"/>
              </w:rPr>
              <w:t>5</w:t>
            </w:r>
          </w:p>
        </w:tc>
        <w:tc>
          <w:tcPr>
            <w:tcW w:w="6679" w:type="dxa"/>
            <w:tcBorders>
              <w:left w:val="single" w:color="auto" w:sz="6" w:space="0"/>
            </w:tcBorders>
            <w:noWrap w:val="0"/>
            <w:vAlign w:val="center"/>
          </w:tcPr>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施工质量管理，质量控制措施、手段和方法是否科学合理</w:t>
            </w:r>
            <w:r>
              <w:rPr>
                <w:rFonts w:hint="eastAsia" w:ascii="宋体" w:hAnsi="宋体" w:eastAsia="宋体" w:cs="宋体"/>
                <w:color w:val="auto"/>
                <w:sz w:val="22"/>
                <w:szCs w:val="22"/>
                <w:highlight w:val="none"/>
                <w:lang w:val="en-US" w:eastAsia="zh-CN"/>
              </w:rPr>
              <w:t>，由评标委员会进行打分；</w:t>
            </w:r>
          </w:p>
          <w:p>
            <w:pPr>
              <w:keepNext w:val="0"/>
              <w:keepLines w:val="0"/>
              <w:widowControl w:val="0"/>
              <w:numPr>
                <w:ilvl w:val="0"/>
                <w:numId w:val="0"/>
              </w:numPr>
              <w:suppressLineNumbers w:val="0"/>
              <w:spacing w:before="0" w:beforeAutospacing="0" w:after="0" w:afterAutospacing="0" w:line="360" w:lineRule="auto"/>
              <w:ind w:left="0" w:leftChars="0" w:right="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完全满足采购需求的得</w:t>
            </w:r>
            <w:r>
              <w:rPr>
                <w:rFonts w:hint="eastAsia" w:ascii="宋体" w:hAnsi="宋体" w:eastAsia="宋体" w:cs="宋体"/>
                <w:color w:val="auto"/>
                <w:sz w:val="22"/>
                <w:szCs w:val="22"/>
                <w:highlight w:val="none"/>
                <w:lang w:val="en-US" w:eastAsia="zh-CN"/>
              </w:rPr>
              <w:t>4.1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分；基本满足采购需求的得</w:t>
            </w: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分；个别满足采购需求的得</w:t>
            </w:r>
            <w:r>
              <w:rPr>
                <w:rFonts w:hint="eastAsia" w:ascii="宋体" w:hAnsi="宋体" w:eastAsia="宋体" w:cs="宋体"/>
                <w:color w:val="auto"/>
                <w:sz w:val="22"/>
                <w:szCs w:val="22"/>
                <w:highlight w:val="none"/>
                <w:lang w:val="en-US" w:eastAsia="zh-CN"/>
              </w:rPr>
              <w:t>0-2</w:t>
            </w:r>
            <w:r>
              <w:rPr>
                <w:rFonts w:hint="eastAsia" w:ascii="宋体" w:hAnsi="宋体" w:eastAsia="宋体" w:cs="宋体"/>
                <w:color w:val="auto"/>
                <w:sz w:val="22"/>
                <w:szCs w:val="22"/>
                <w:highlight w:val="none"/>
              </w:rPr>
              <w:t>分。</w:t>
            </w:r>
          </w:p>
        </w:tc>
      </w:tr>
    </w:tbl>
    <w:p>
      <w:pPr>
        <w:pStyle w:val="18"/>
        <w:rPr>
          <w:rFonts w:hint="eastAsia"/>
          <w:color w:val="auto"/>
        </w:rPr>
      </w:pPr>
    </w:p>
    <w:p>
      <w:pPr>
        <w:pStyle w:val="17"/>
        <w:adjustRightInd w:val="0"/>
        <w:snapToGrid w:val="0"/>
        <w:spacing w:before="156" w:after="156" w:line="460" w:lineRule="atLeast"/>
        <w:rPr>
          <w:rFonts w:hAnsi="宋体" w:cs="宋体"/>
          <w:color w:val="auto"/>
          <w:sz w:val="22"/>
          <w:szCs w:val="22"/>
        </w:rPr>
      </w:pPr>
      <w:r>
        <w:rPr>
          <w:rFonts w:hint="eastAsia" w:hAnsi="宋体" w:cs="宋体"/>
          <w:color w:val="auto"/>
          <w:sz w:val="22"/>
          <w:szCs w:val="22"/>
        </w:rPr>
        <w:t>三、说明</w:t>
      </w:r>
    </w:p>
    <w:p>
      <w:pPr>
        <w:adjustRightInd w:val="0"/>
        <w:snapToGrid w:val="0"/>
        <w:spacing w:line="400" w:lineRule="exact"/>
        <w:ind w:firstLine="440" w:firstLineChars="200"/>
        <w:rPr>
          <w:rFonts w:ascii="宋体" w:hAnsi="宋体" w:cs="宋体"/>
          <w:color w:val="auto"/>
          <w:sz w:val="22"/>
          <w:szCs w:val="22"/>
        </w:rPr>
      </w:pPr>
      <w:r>
        <w:rPr>
          <w:rFonts w:hint="eastAsia" w:ascii="宋体" w:hAnsi="宋体" w:cs="宋体"/>
          <w:color w:val="auto"/>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color w:val="auto"/>
          <w:sz w:val="22"/>
          <w:szCs w:val="22"/>
        </w:rPr>
      </w:pPr>
      <w:r>
        <w:rPr>
          <w:rFonts w:hint="eastAsia" w:ascii="宋体" w:hAnsi="宋体" w:cs="宋体"/>
          <w:snapToGrid w:val="0"/>
          <w:color w:val="auto"/>
          <w:sz w:val="22"/>
          <w:szCs w:val="22"/>
        </w:rPr>
        <w:t>2、所有分值计算保留小数点后两位，小数点后三位四舍五入。</w:t>
      </w:r>
    </w:p>
    <w:p>
      <w:pPr>
        <w:pStyle w:val="16"/>
        <w:spacing w:before="120" w:after="120"/>
        <w:ind w:left="447" w:hanging="447"/>
        <w:rPr>
          <w:rFonts w:ascii="宋体" w:hAnsi="宋体" w:eastAsia="宋体" w:cs="宋体"/>
          <w:color w:val="auto"/>
          <w:sz w:val="22"/>
          <w:szCs w:val="22"/>
        </w:rPr>
      </w:pPr>
      <w:r>
        <w:rPr>
          <w:rFonts w:hint="eastAsia" w:ascii="宋体" w:hAnsi="宋体" w:eastAsia="宋体" w:cs="宋体"/>
          <w:color w:val="auto"/>
          <w:sz w:val="22"/>
          <w:szCs w:val="22"/>
        </w:rPr>
        <w:t>参见本招标文件第三部分：“供应商须知” 中的相关内容，未尽事宜按有关法律规定处理。</w:t>
      </w:r>
    </w:p>
    <w:p>
      <w:pPr>
        <w:pStyle w:val="20"/>
        <w:adjustRightInd w:val="0"/>
        <w:snapToGrid w:val="0"/>
        <w:spacing w:line="460" w:lineRule="atLeast"/>
        <w:ind w:firstLine="0"/>
        <w:rPr>
          <w:rFonts w:hAnsi="宋体"/>
          <w:color w:val="auto"/>
          <w:sz w:val="22"/>
          <w:szCs w:val="22"/>
        </w:rPr>
        <w:sectPr>
          <w:pgSz w:w="11907" w:h="16840"/>
          <w:pgMar w:top="1440" w:right="1080" w:bottom="1440" w:left="1080" w:header="720" w:footer="720" w:gutter="0"/>
          <w:cols w:space="720" w:num="1"/>
          <w:docGrid w:linePitch="312" w:charSpace="0"/>
        </w:sectPr>
      </w:pPr>
    </w:p>
    <w:p>
      <w:pPr>
        <w:pStyle w:val="55"/>
        <w:widowControl w:val="0"/>
        <w:snapToGrid w:val="0"/>
        <w:spacing w:line="480" w:lineRule="exact"/>
        <w:jc w:val="center"/>
        <w:rPr>
          <w:rFonts w:hint="default" w:ascii="方正小标宋简体" w:hAnsi="方正小标宋简体" w:eastAsia="方正小标宋简体" w:cs="方正小标宋简体"/>
          <w:color w:val="auto"/>
          <w:sz w:val="32"/>
          <w:szCs w:val="32"/>
        </w:rPr>
      </w:pPr>
      <w:r>
        <w:rPr>
          <w:rFonts w:ascii="方正小标宋简体" w:hAnsi="方正小标宋简体" w:eastAsia="方正小标宋简体" w:cs="方正小标宋简体"/>
          <w:color w:val="auto"/>
          <w:sz w:val="32"/>
          <w:szCs w:val="32"/>
        </w:rPr>
        <w:t>国企采购活动现场确认声明书</w:t>
      </w:r>
    </w:p>
    <w:p>
      <w:pPr>
        <w:pStyle w:val="55"/>
        <w:widowControl w:val="0"/>
        <w:snapToGrid w:val="0"/>
        <w:spacing w:line="480" w:lineRule="exact"/>
        <w:jc w:val="both"/>
        <w:rPr>
          <w:rFonts w:hint="default" w:ascii="仿宋" w:hAnsi="仿宋"/>
          <w:color w:val="auto"/>
          <w:szCs w:val="21"/>
        </w:rPr>
      </w:pPr>
      <w:r>
        <w:rPr>
          <w:rFonts w:hint="eastAsia" w:ascii="仿宋" w:hAnsi="仿宋"/>
          <w:color w:val="auto"/>
          <w:kern w:val="0"/>
          <w:szCs w:val="21"/>
          <w:u w:val="single"/>
          <w:lang w:eastAsia="zh-CN"/>
        </w:rPr>
        <w:t>浙江华泰工程项目管理有限公司</w:t>
      </w:r>
      <w:r>
        <w:rPr>
          <w:rFonts w:ascii="仿宋" w:hAnsi="仿宋"/>
          <w:color w:val="auto"/>
          <w:kern w:val="0"/>
          <w:szCs w:val="21"/>
          <w:u w:val="single"/>
        </w:rPr>
        <w:t>（采购组织机构名称）</w:t>
      </w:r>
      <w:r>
        <w:rPr>
          <w:rFonts w:ascii="仿宋" w:hAnsi="仿宋"/>
          <w:color w:val="auto"/>
          <w:kern w:val="0"/>
          <w:szCs w:val="21"/>
        </w:rPr>
        <w:t>：</w:t>
      </w:r>
    </w:p>
    <w:p>
      <w:pPr>
        <w:pStyle w:val="55"/>
        <w:widowControl w:val="0"/>
        <w:snapToGrid w:val="0"/>
        <w:spacing w:line="480" w:lineRule="exact"/>
        <w:ind w:firstLine="444" w:firstLineChars="200"/>
        <w:jc w:val="both"/>
        <w:rPr>
          <w:rFonts w:hint="default" w:hAnsi="宋体"/>
          <w:color w:val="auto"/>
          <w:spacing w:val="6"/>
          <w:szCs w:val="21"/>
        </w:rPr>
      </w:pPr>
      <w:r>
        <w:rPr>
          <w:rFonts w:hAnsi="宋体"/>
          <w:color w:val="auto"/>
          <w:spacing w:val="6"/>
          <w:szCs w:val="21"/>
          <w:u w:val="single"/>
        </w:rPr>
        <w:t>本人经由                            （单位）负责人        （姓名）合法授权参加</w:t>
      </w:r>
      <w:r>
        <w:rPr>
          <w:rFonts w:hint="eastAsia" w:hAnsi="宋体"/>
          <w:color w:val="auto"/>
          <w:spacing w:val="6"/>
          <w:szCs w:val="21"/>
          <w:u w:val="single"/>
          <w:lang w:eastAsia="zh-CN"/>
        </w:rPr>
        <w:t>平阳县新兴产业园市政配套设施管理服务项目（第二批）</w:t>
      </w:r>
      <w:r>
        <w:rPr>
          <w:rFonts w:hAnsi="宋体"/>
          <w:color w:val="auto"/>
          <w:spacing w:val="6"/>
          <w:szCs w:val="21"/>
          <w:u w:val="single"/>
        </w:rPr>
        <w:t>（采购编号：</w:t>
      </w:r>
      <w:r>
        <w:rPr>
          <w:rFonts w:hint="eastAsia" w:hAnsi="宋体"/>
          <w:color w:val="auto"/>
          <w:spacing w:val="6"/>
          <w:szCs w:val="21"/>
          <w:u w:val="single"/>
          <w:lang w:eastAsia="zh-CN"/>
        </w:rPr>
        <w:t>PYCG231227122</w:t>
      </w:r>
      <w:r>
        <w:rPr>
          <w:rFonts w:hAnsi="宋体"/>
          <w:color w:val="auto"/>
          <w:spacing w:val="6"/>
          <w:szCs w:val="21"/>
          <w:u w:val="single"/>
        </w:rPr>
        <w:t>）</w:t>
      </w:r>
      <w:r>
        <w:rPr>
          <w:rFonts w:hAnsi="宋体"/>
          <w:color w:val="auto"/>
          <w:spacing w:val="6"/>
          <w:szCs w:val="21"/>
        </w:rPr>
        <w:t xml:space="preserve">国企采购活动，经与本单位法人代表（负责人）联系确认，现就有关公平竞争事项郑重声明如下： </w:t>
      </w:r>
    </w:p>
    <w:p>
      <w:pPr>
        <w:pStyle w:val="66"/>
        <w:widowControl/>
        <w:numPr>
          <w:ilvl w:val="0"/>
          <w:numId w:val="20"/>
        </w:numPr>
        <w:snapToGrid w:val="0"/>
        <w:spacing w:line="480" w:lineRule="exact"/>
        <w:ind w:firstLine="396" w:firstLineChars="189"/>
        <w:rPr>
          <w:rFonts w:hint="default" w:ascii="宋体" w:hAnsi="宋体"/>
          <w:color w:val="auto"/>
          <w:kern w:val="0"/>
          <w:szCs w:val="21"/>
        </w:rPr>
      </w:pPr>
      <w:r>
        <w:rPr>
          <w:rFonts w:ascii="宋体" w:hAnsi="宋体"/>
          <w:color w:val="auto"/>
          <w:kern w:val="0"/>
          <w:szCs w:val="21"/>
        </w:rPr>
        <w:t xml:space="preserve">本单位与采购人之间 </w:t>
      </w:r>
      <w:r>
        <w:rPr>
          <w:rFonts w:hint="eastAsia" w:ascii="宋体" w:hAnsi="宋体" w:cs="宋体"/>
          <w:color w:val="auto"/>
          <w:kern w:val="0"/>
          <w:szCs w:val="21"/>
          <w:lang w:eastAsia="zh-CN"/>
        </w:rPr>
        <w:t>□</w:t>
      </w:r>
      <w:r>
        <w:rPr>
          <w:rFonts w:ascii="宋体" w:hAnsi="宋体"/>
          <w:color w:val="auto"/>
          <w:kern w:val="0"/>
          <w:szCs w:val="21"/>
        </w:rPr>
        <w:t xml:space="preserve">不存在利害关系 </w:t>
      </w:r>
      <w:r>
        <w:rPr>
          <w:rFonts w:hint="eastAsia" w:ascii="宋体" w:hAnsi="宋体" w:cs="宋体"/>
          <w:color w:val="auto"/>
          <w:kern w:val="0"/>
          <w:szCs w:val="21"/>
          <w:lang w:eastAsia="zh-CN"/>
        </w:rPr>
        <w:t>□</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66"/>
        <w:widowControl/>
        <w:snapToGrid w:val="0"/>
        <w:spacing w:line="480" w:lineRule="exact"/>
        <w:rPr>
          <w:rFonts w:hint="default" w:ascii="宋体" w:hAnsi="宋体"/>
          <w:color w:val="auto"/>
          <w:kern w:val="0"/>
          <w:szCs w:val="21"/>
        </w:rPr>
      </w:pPr>
      <w:r>
        <w:rPr>
          <w:rFonts w:ascii="宋体" w:hAnsi="宋体"/>
          <w:color w:val="auto"/>
          <w:kern w:val="0"/>
          <w:szCs w:val="21"/>
        </w:rPr>
        <w:t xml:space="preserve">  A.投资关系    B.行政隶属关系    C.业务指导关系</w:t>
      </w:r>
    </w:p>
    <w:p>
      <w:pPr>
        <w:pStyle w:val="66"/>
        <w:widowControl/>
        <w:snapToGrid w:val="0"/>
        <w:spacing w:line="480" w:lineRule="exact"/>
        <w:rPr>
          <w:rFonts w:hint="default" w:ascii="宋体" w:hAnsi="宋体"/>
          <w:color w:val="auto"/>
          <w:kern w:val="0"/>
          <w:szCs w:val="21"/>
        </w:rPr>
      </w:pPr>
      <w:r>
        <w:rPr>
          <w:rFonts w:ascii="宋体" w:hAnsi="宋体"/>
          <w:color w:val="auto"/>
          <w:kern w:val="0"/>
          <w:szCs w:val="21"/>
        </w:rPr>
        <w:t xml:space="preserve">  D.其他可能</w:t>
      </w:r>
      <w:r>
        <w:rPr>
          <w:rFonts w:ascii="宋体" w:hAnsi="宋体"/>
          <w:color w:val="auto"/>
          <w:szCs w:val="21"/>
        </w:rPr>
        <w:t>影响采购公正的</w:t>
      </w:r>
      <w:r>
        <w:rPr>
          <w:rFonts w:ascii="宋体" w:hAnsi="宋体"/>
          <w:color w:val="auto"/>
          <w:kern w:val="0"/>
          <w:szCs w:val="21"/>
        </w:rPr>
        <w:t>利害关系</w:t>
      </w:r>
      <w:r>
        <w:rPr>
          <w:rFonts w:ascii="宋体" w:hAnsi="宋体"/>
          <w:color w:val="auto"/>
          <w:kern w:val="0"/>
          <w:szCs w:val="21"/>
          <w:u w:val="single"/>
        </w:rPr>
        <w:t xml:space="preserve">（如有，请如实说明）                 </w:t>
      </w:r>
      <w:r>
        <w:rPr>
          <w:rFonts w:ascii="宋体" w:hAnsi="宋体"/>
          <w:color w:val="auto"/>
          <w:kern w:val="0"/>
          <w:szCs w:val="21"/>
        </w:rPr>
        <w:t>。</w:t>
      </w:r>
    </w:p>
    <w:p>
      <w:pPr>
        <w:pStyle w:val="66"/>
        <w:widowControl/>
        <w:snapToGrid w:val="0"/>
        <w:spacing w:line="480" w:lineRule="exact"/>
        <w:rPr>
          <w:rFonts w:hint="default" w:ascii="宋体" w:hAnsi="宋体"/>
          <w:color w:val="auto"/>
          <w:kern w:val="0"/>
          <w:szCs w:val="21"/>
        </w:rPr>
      </w:pPr>
      <w:r>
        <w:rPr>
          <w:rFonts w:ascii="宋体" w:hAnsi="宋体"/>
          <w:color w:val="auto"/>
          <w:spacing w:val="6"/>
          <w:szCs w:val="21"/>
        </w:rPr>
        <w:t xml:space="preserve">  二、</w:t>
      </w:r>
      <w:r>
        <w:rPr>
          <w:rFonts w:ascii="宋体" w:hAnsi="宋体"/>
          <w:color w:val="auto"/>
          <w:kern w:val="0"/>
          <w:szCs w:val="21"/>
        </w:rPr>
        <w:t xml:space="preserve">现已清楚知道参加本项目采购活动的其他所有供应商名称，本单位 </w:t>
      </w:r>
      <w:r>
        <w:rPr>
          <w:rFonts w:ascii="宋体" w:hAnsi="宋体" w:cs="宋体"/>
          <w:color w:val="auto"/>
          <w:kern w:val="0"/>
          <w:szCs w:val="21"/>
        </w:rPr>
        <w:t>□与其他所有供应商之间均</w:t>
      </w:r>
      <w:r>
        <w:rPr>
          <w:rFonts w:ascii="宋体" w:hAnsi="宋体"/>
          <w:color w:val="auto"/>
          <w:kern w:val="0"/>
          <w:szCs w:val="21"/>
        </w:rPr>
        <w:t xml:space="preserve">不存在利害关系 </w:t>
      </w:r>
      <w:r>
        <w:rPr>
          <w:rFonts w:ascii="宋体" w:hAnsi="宋体" w:cs="宋体"/>
          <w:color w:val="auto"/>
          <w:kern w:val="0"/>
          <w:szCs w:val="21"/>
        </w:rPr>
        <w:t>□与</w:t>
      </w:r>
      <w:r>
        <w:rPr>
          <w:rFonts w:ascii="宋体" w:hAnsi="宋体" w:cs="宋体"/>
          <w:color w:val="auto"/>
          <w:kern w:val="0"/>
          <w:szCs w:val="21"/>
          <w:u w:val="single"/>
        </w:rPr>
        <w:t xml:space="preserve">           （供应商名称）</w:t>
      </w:r>
      <w:r>
        <w:rPr>
          <w:rFonts w:ascii="宋体" w:hAnsi="宋体" w:cs="宋体"/>
          <w:color w:val="auto"/>
          <w:kern w:val="0"/>
          <w:szCs w:val="21"/>
        </w:rPr>
        <w:t>之间</w:t>
      </w:r>
      <w:r>
        <w:rPr>
          <w:rFonts w:ascii="宋体" w:hAnsi="宋体"/>
          <w:color w:val="auto"/>
          <w:kern w:val="0"/>
          <w:szCs w:val="21"/>
        </w:rPr>
        <w:t>存在下列利害关系</w:t>
      </w:r>
      <w:r>
        <w:rPr>
          <w:rFonts w:ascii="宋体" w:hAnsi="宋体"/>
          <w:color w:val="auto"/>
          <w:kern w:val="0"/>
          <w:szCs w:val="21"/>
          <w:u w:val="single"/>
        </w:rPr>
        <w:t xml:space="preserve">          </w:t>
      </w:r>
      <w:r>
        <w:rPr>
          <w:rFonts w:ascii="宋体" w:hAnsi="宋体"/>
          <w:color w:val="auto"/>
          <w:kern w:val="0"/>
          <w:szCs w:val="21"/>
        </w:rPr>
        <w:t>：</w:t>
      </w:r>
    </w:p>
    <w:p>
      <w:pPr>
        <w:pStyle w:val="55"/>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A.法定代表人或负责人或实际控制人是同一人</w:t>
      </w:r>
    </w:p>
    <w:p>
      <w:pPr>
        <w:pStyle w:val="55"/>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B.法定代表人或负责人或实际控制人是夫妻关系</w:t>
      </w:r>
    </w:p>
    <w:p>
      <w:pPr>
        <w:pStyle w:val="55"/>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C.法定代表人或负责人或实际控制人是直系血亲关系</w:t>
      </w:r>
    </w:p>
    <w:p>
      <w:pPr>
        <w:pStyle w:val="55"/>
        <w:widowControl w:val="0"/>
        <w:snapToGrid w:val="0"/>
        <w:spacing w:line="480" w:lineRule="exact"/>
        <w:jc w:val="both"/>
        <w:rPr>
          <w:rFonts w:hint="default" w:ascii="仿宋" w:hAnsi="仿宋"/>
          <w:color w:val="auto"/>
          <w:spacing w:val="6"/>
          <w:szCs w:val="21"/>
        </w:rPr>
      </w:pPr>
      <w:r>
        <w:rPr>
          <w:rFonts w:ascii="仿宋" w:hAnsi="仿宋"/>
          <w:color w:val="auto"/>
          <w:kern w:val="0"/>
          <w:szCs w:val="21"/>
        </w:rPr>
        <w:t xml:space="preserve">  D.法定代表人或负责人或实际控制人存在三代以内旁系血亲关系</w:t>
      </w:r>
    </w:p>
    <w:p>
      <w:pPr>
        <w:pStyle w:val="55"/>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E.法定代表人或负责人或实际控制人存在近姻亲关系</w:t>
      </w:r>
    </w:p>
    <w:p>
      <w:pPr>
        <w:pStyle w:val="55"/>
        <w:widowControl w:val="0"/>
        <w:snapToGrid w:val="0"/>
        <w:spacing w:line="480" w:lineRule="exact"/>
        <w:jc w:val="both"/>
        <w:rPr>
          <w:rFonts w:hint="default" w:ascii="仿宋" w:hAnsi="仿宋"/>
          <w:color w:val="auto"/>
          <w:kern w:val="0"/>
          <w:szCs w:val="21"/>
        </w:rPr>
      </w:pPr>
      <w:r>
        <w:rPr>
          <w:rFonts w:ascii="仿宋" w:hAnsi="仿宋"/>
          <w:color w:val="auto"/>
          <w:kern w:val="0"/>
          <w:szCs w:val="21"/>
        </w:rPr>
        <w:t xml:space="preserve">  F.法定代表人或负责人或实际控制人存在股份控制或实际控制关系</w:t>
      </w:r>
    </w:p>
    <w:p>
      <w:pPr>
        <w:pStyle w:val="55"/>
        <w:widowControl w:val="0"/>
        <w:snapToGrid w:val="0"/>
        <w:spacing w:line="480" w:lineRule="exact"/>
        <w:jc w:val="both"/>
        <w:outlineLvl w:val="0"/>
        <w:rPr>
          <w:rFonts w:hint="default" w:ascii="仿宋" w:hAnsi="仿宋"/>
          <w:color w:val="auto"/>
          <w:kern w:val="0"/>
          <w:szCs w:val="21"/>
        </w:rPr>
      </w:pPr>
      <w:r>
        <w:rPr>
          <w:rFonts w:ascii="仿宋" w:hAnsi="仿宋"/>
          <w:color w:val="auto"/>
          <w:kern w:val="0"/>
          <w:szCs w:val="21"/>
        </w:rPr>
        <w:t xml:space="preserve">  G.存在共同直接或间接投资设立子公司、联营企业和合营企业情况</w:t>
      </w:r>
    </w:p>
    <w:p>
      <w:pPr>
        <w:pStyle w:val="55"/>
        <w:widowControl w:val="0"/>
        <w:snapToGrid w:val="0"/>
        <w:spacing w:line="480" w:lineRule="exact"/>
        <w:jc w:val="both"/>
        <w:rPr>
          <w:rFonts w:hint="default" w:ascii="仿宋" w:hAnsi="仿宋"/>
          <w:color w:val="auto"/>
          <w:szCs w:val="21"/>
        </w:rPr>
      </w:pPr>
      <w:r>
        <w:rPr>
          <w:rFonts w:ascii="仿宋" w:hAnsi="仿宋"/>
          <w:color w:val="auto"/>
          <w:kern w:val="0"/>
          <w:szCs w:val="21"/>
        </w:rPr>
        <w:t xml:space="preserve">  H.存在分级代理或代销关系、同一生产制造商关系、</w:t>
      </w:r>
      <w:r>
        <w:rPr>
          <w:rFonts w:ascii="仿宋" w:hAnsi="仿宋"/>
          <w:color w:val="auto"/>
          <w:szCs w:val="21"/>
        </w:rPr>
        <w:t>管理关系、重要业务（占主营业务收入50%以上）或重要财务往来关系（如融资）等其他实质性控制关系</w:t>
      </w:r>
    </w:p>
    <w:p>
      <w:pPr>
        <w:pStyle w:val="55"/>
        <w:widowControl w:val="0"/>
        <w:snapToGrid w:val="0"/>
        <w:spacing w:line="480" w:lineRule="exact"/>
        <w:jc w:val="both"/>
        <w:rPr>
          <w:rFonts w:hint="default" w:ascii="仿宋" w:hAnsi="仿宋"/>
          <w:color w:val="auto"/>
          <w:spacing w:val="6"/>
          <w:szCs w:val="21"/>
        </w:rPr>
      </w:pPr>
      <w:r>
        <w:rPr>
          <w:rFonts w:ascii="仿宋" w:hAnsi="仿宋"/>
          <w:color w:val="auto"/>
          <w:szCs w:val="21"/>
        </w:rPr>
        <w:t xml:space="preserve">    I</w:t>
      </w:r>
      <w:r>
        <w:rPr>
          <w:rFonts w:ascii="仿宋" w:hAnsi="仿宋"/>
          <w:color w:val="auto"/>
          <w:kern w:val="0"/>
          <w:szCs w:val="21"/>
        </w:rPr>
        <w:t>.</w:t>
      </w:r>
      <w:r>
        <w:rPr>
          <w:rFonts w:ascii="仿宋" w:hAnsi="仿宋"/>
          <w:color w:val="auto"/>
          <w:szCs w:val="21"/>
        </w:rPr>
        <w:t>其他利害关系情况</w:t>
      </w:r>
      <w:r>
        <w:rPr>
          <w:rFonts w:ascii="仿宋" w:hAnsi="仿宋"/>
          <w:color w:val="auto"/>
          <w:szCs w:val="21"/>
          <w:u w:val="single"/>
        </w:rPr>
        <w:t xml:space="preserve">                              </w:t>
      </w:r>
      <w:r>
        <w:rPr>
          <w:rFonts w:ascii="仿宋" w:hAnsi="仿宋"/>
          <w:color w:val="auto"/>
          <w:kern w:val="0"/>
          <w:szCs w:val="21"/>
        </w:rPr>
        <w:t>。</w:t>
      </w:r>
    </w:p>
    <w:p>
      <w:pPr>
        <w:pStyle w:val="66"/>
        <w:widowControl/>
        <w:numPr>
          <w:ilvl w:val="0"/>
          <w:numId w:val="21"/>
        </w:numPr>
        <w:snapToGrid w:val="0"/>
        <w:spacing w:line="480" w:lineRule="exact"/>
        <w:ind w:firstLine="396" w:firstLineChars="189"/>
        <w:rPr>
          <w:rFonts w:hint="default" w:ascii="仿宋" w:hAnsi="仿宋"/>
          <w:color w:val="auto"/>
          <w:kern w:val="0"/>
          <w:szCs w:val="21"/>
        </w:rPr>
      </w:pPr>
      <w:r>
        <w:rPr>
          <w:rFonts w:ascii="仿宋" w:hAnsi="仿宋"/>
          <w:color w:val="auto"/>
          <w:szCs w:val="21"/>
        </w:rPr>
        <w:t>现已清楚知道并</w:t>
      </w:r>
      <w:r>
        <w:rPr>
          <w:rFonts w:ascii="仿宋" w:hAnsi="仿宋"/>
          <w:color w:val="auto"/>
          <w:kern w:val="0"/>
          <w:szCs w:val="21"/>
        </w:rPr>
        <w:t>严格遵守国企采购法律法规和现场纪律。</w:t>
      </w:r>
    </w:p>
    <w:p>
      <w:pPr>
        <w:pStyle w:val="66"/>
        <w:widowControl/>
        <w:numPr>
          <w:ilvl w:val="0"/>
          <w:numId w:val="21"/>
        </w:numPr>
        <w:snapToGrid w:val="0"/>
        <w:spacing w:line="480" w:lineRule="exact"/>
        <w:ind w:firstLine="396" w:firstLineChars="189"/>
        <w:rPr>
          <w:rFonts w:hint="default" w:ascii="仿宋" w:hAnsi="仿宋"/>
          <w:color w:val="auto"/>
          <w:kern w:val="0"/>
          <w:szCs w:val="21"/>
        </w:rPr>
      </w:pPr>
      <w:r>
        <w:rPr>
          <w:rFonts w:ascii="仿宋" w:hAnsi="仿宋"/>
          <w:color w:val="auto"/>
          <w:kern w:val="0"/>
          <w:szCs w:val="21"/>
        </w:rPr>
        <w:t>我发现</w:t>
      </w:r>
      <w:r>
        <w:rPr>
          <w:rFonts w:ascii="仿宋" w:hAnsi="仿宋"/>
          <w:color w:val="auto"/>
          <w:kern w:val="0"/>
          <w:szCs w:val="21"/>
          <w:u w:val="single"/>
        </w:rPr>
        <w:t xml:space="preserve">                    </w:t>
      </w:r>
      <w:r>
        <w:rPr>
          <w:rFonts w:ascii="仿宋" w:hAnsi="仿宋"/>
          <w:color w:val="auto"/>
          <w:kern w:val="0"/>
          <w:szCs w:val="21"/>
        </w:rPr>
        <w:t>供应商之间存在或可能存在上述第二条第</w:t>
      </w:r>
      <w:r>
        <w:rPr>
          <w:rFonts w:ascii="仿宋" w:hAnsi="仿宋"/>
          <w:color w:val="auto"/>
          <w:kern w:val="0"/>
          <w:szCs w:val="21"/>
          <w:u w:val="single"/>
        </w:rPr>
        <w:t xml:space="preserve">      </w:t>
      </w:r>
      <w:r>
        <w:rPr>
          <w:rFonts w:hint="default" w:ascii="仿宋" w:hAnsi="仿宋"/>
          <w:color w:val="auto"/>
          <w:kern w:val="0"/>
          <w:szCs w:val="21"/>
          <w:u w:val="single"/>
        </w:rPr>
        <w:t xml:space="preserve">  </w:t>
      </w:r>
      <w:r>
        <w:rPr>
          <w:rFonts w:ascii="仿宋" w:hAnsi="仿宋"/>
          <w:color w:val="auto"/>
          <w:kern w:val="0"/>
          <w:szCs w:val="21"/>
        </w:rPr>
        <w:t>项利害关系</w:t>
      </w:r>
    </w:p>
    <w:p>
      <w:pPr>
        <w:pStyle w:val="55"/>
        <w:widowControl w:val="0"/>
        <w:snapToGrid w:val="0"/>
        <w:spacing w:line="480" w:lineRule="exact"/>
        <w:ind w:firstLine="5040" w:firstLineChars="2400"/>
        <w:jc w:val="both"/>
        <w:rPr>
          <w:rFonts w:hint="default" w:ascii="仿宋" w:hAnsi="仿宋"/>
          <w:color w:val="auto"/>
          <w:szCs w:val="21"/>
        </w:rPr>
      </w:pPr>
      <w:r>
        <w:rPr>
          <w:rFonts w:ascii="仿宋" w:hAnsi="仿宋"/>
          <w:color w:val="auto"/>
          <w:szCs w:val="21"/>
        </w:rPr>
        <w:t>（供应商代表签名）</w:t>
      </w:r>
    </w:p>
    <w:p>
      <w:pPr>
        <w:pStyle w:val="55"/>
        <w:widowControl w:val="0"/>
        <w:snapToGrid w:val="0"/>
        <w:spacing w:line="480" w:lineRule="exact"/>
        <w:ind w:firstLine="420" w:firstLineChars="200"/>
        <w:jc w:val="both"/>
        <w:rPr>
          <w:rFonts w:hint="default"/>
          <w:color w:val="auto"/>
        </w:rPr>
      </w:pPr>
      <w:r>
        <w:rPr>
          <w:rFonts w:ascii="仿宋" w:hAnsi="仿宋"/>
          <w:color w:val="auto"/>
          <w:szCs w:val="21"/>
        </w:rPr>
        <w:t xml:space="preserve">                                              年  月   日</w:t>
      </w:r>
    </w:p>
    <w:p>
      <w:pPr>
        <w:snapToGrid w:val="0"/>
        <w:ind w:firstLine="442" w:firstLineChars="200"/>
        <w:rPr>
          <w:rFonts w:ascii="宋体" w:hAnsi="宋体"/>
          <w:b/>
          <w:bCs/>
          <w:color w:val="auto"/>
          <w:sz w:val="22"/>
        </w:rPr>
      </w:pPr>
    </w:p>
    <w:p>
      <w:pPr>
        <w:snapToGrid w:val="0"/>
        <w:ind w:firstLine="442" w:firstLineChars="200"/>
        <w:rPr>
          <w:rFonts w:ascii="宋体" w:hAnsi="宋体"/>
          <w:b/>
          <w:bCs/>
          <w:color w:val="auto"/>
          <w:sz w:val="22"/>
        </w:rPr>
      </w:pPr>
      <w:r>
        <w:rPr>
          <w:rFonts w:hint="eastAsia" w:ascii="宋体" w:hAnsi="宋体"/>
          <w:b/>
          <w:bCs/>
          <w:color w:val="auto"/>
          <w:sz w:val="22"/>
        </w:rPr>
        <w:t>注：投标文件解密结束后，各投标供应商签署《国企采购活动现场确认声明书》，并在15分钟内以扫描件方式发送至代理机构邮箱：1150016428@qq.com。</w:t>
      </w:r>
    </w:p>
    <w:p>
      <w:pPr>
        <w:pStyle w:val="70"/>
        <w:rPr>
          <w:color w:val="auto"/>
        </w:rPr>
      </w:pPr>
    </w:p>
    <w:p>
      <w:pPr>
        <w:pStyle w:val="16"/>
        <w:spacing w:before="120" w:after="120"/>
        <w:rPr>
          <w:color w:val="auto"/>
        </w:rPr>
        <w:sectPr>
          <w:pgSz w:w="11907" w:h="16840"/>
          <w:pgMar w:top="1440" w:right="1080" w:bottom="1440" w:left="1080" w:header="720" w:footer="720" w:gutter="0"/>
          <w:cols w:space="720" w:num="1"/>
          <w:docGrid w:linePitch="312" w:charSpace="0"/>
        </w:sectPr>
      </w:pPr>
    </w:p>
    <w:p>
      <w:pPr>
        <w:jc w:val="center"/>
        <w:rPr>
          <w:rFonts w:ascii="宋体" w:hAnsi="宋体" w:cs="宋体"/>
          <w:b/>
          <w:bCs/>
          <w:color w:val="auto"/>
          <w:sz w:val="44"/>
          <w:szCs w:val="44"/>
        </w:rPr>
      </w:pPr>
      <w:r>
        <w:rPr>
          <w:rFonts w:hint="eastAsia" w:ascii="宋体" w:hAnsi="宋体" w:cs="宋体"/>
          <w:b/>
          <w:bCs/>
          <w:color w:val="auto"/>
          <w:sz w:val="44"/>
          <w:szCs w:val="44"/>
        </w:rPr>
        <w:t>质疑函范本</w:t>
      </w:r>
    </w:p>
    <w:p>
      <w:pPr>
        <w:adjustRightInd w:val="0"/>
        <w:snapToGrid w:val="0"/>
        <w:spacing w:before="240" w:beforeLines="100" w:line="360" w:lineRule="auto"/>
        <w:rPr>
          <w:rFonts w:ascii="宋体" w:hAnsi="宋体" w:cs="宋体"/>
          <w:bCs/>
          <w:color w:val="auto"/>
          <w:szCs w:val="21"/>
        </w:rPr>
      </w:pPr>
      <w:r>
        <w:rPr>
          <w:rFonts w:hint="eastAsia" w:ascii="宋体" w:hAnsi="宋体" w:cs="宋体"/>
          <w:bCs/>
          <w:color w:val="auto"/>
          <w:szCs w:val="21"/>
        </w:rPr>
        <w:t>一、质疑供应商基本信息</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质疑供应商：</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地址：</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u w:val="dotted"/>
        </w:rPr>
        <w:t xml:space="preserve">                      </w:t>
      </w:r>
      <w:r>
        <w:rPr>
          <w:rFonts w:hint="eastAsia" w:ascii="宋体" w:hAnsi="宋体" w:cs="宋体"/>
          <w:color w:val="auto"/>
          <w:szCs w:val="21"/>
        </w:rPr>
        <w:t>联系电话：</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授权代表：</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联系电话：</w:t>
      </w:r>
      <w:r>
        <w:rPr>
          <w:rFonts w:hint="eastAsia" w:ascii="宋体" w:hAnsi="宋体" w:cs="宋体"/>
          <w:color w:val="auto"/>
          <w:szCs w:val="21"/>
          <w:u w:val="dotted"/>
        </w:rPr>
        <w:t xml:space="preserve">                                           </w:t>
      </w:r>
      <w:r>
        <w:rPr>
          <w:rFonts w:hint="eastAsia" w:ascii="宋体" w:hAnsi="宋体" w:cs="宋体"/>
          <w:color w:val="auto"/>
          <w:szCs w:val="21"/>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 xml:space="preserve">地址： </w:t>
      </w:r>
      <w:r>
        <w:rPr>
          <w:rFonts w:hint="eastAsia" w:ascii="宋体" w:hAnsi="宋体" w:cs="宋体"/>
          <w:color w:val="auto"/>
          <w:szCs w:val="21"/>
          <w:u w:val="dotted"/>
        </w:rPr>
        <w:t xml:space="preserve">                        </w:t>
      </w:r>
      <w:r>
        <w:rPr>
          <w:rFonts w:hint="eastAsia" w:ascii="宋体" w:hAnsi="宋体" w:cs="宋体"/>
          <w:color w:val="auto"/>
          <w:szCs w:val="21"/>
        </w:rPr>
        <w:t>邮编：</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二、质疑项目基本情况</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质疑项目的编号：</w:t>
      </w:r>
      <w:r>
        <w:rPr>
          <w:rFonts w:hint="eastAsia" w:ascii="宋体" w:hAnsi="宋体" w:cs="宋体"/>
          <w:color w:val="auto"/>
          <w:szCs w:val="21"/>
          <w:u w:val="dotted"/>
        </w:rPr>
        <w:t xml:space="preserve">               </w:t>
      </w:r>
      <w:r>
        <w:rPr>
          <w:rFonts w:hint="eastAsia" w:ascii="宋体" w:hAnsi="宋体" w:cs="宋体"/>
          <w:color w:val="auto"/>
          <w:szCs w:val="21"/>
        </w:rPr>
        <w:t>包号：</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采购人名称：</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rPr>
        <w:t>采购文件获取日期：</w:t>
      </w:r>
      <w:r>
        <w:rPr>
          <w:rFonts w:hint="eastAsia" w:ascii="宋体" w:hAnsi="宋体" w:cs="宋体"/>
          <w:color w:val="auto"/>
          <w:szCs w:val="21"/>
          <w:u w:val="dotted"/>
        </w:rPr>
        <w:t xml:space="preserve">                                           </w:t>
      </w: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三、质疑事项具体内容</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质疑事项1：</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事实依据：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法律依据：</w:t>
      </w: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u w:val="dotted"/>
        </w:rPr>
        <w:t xml:space="preserve">                                                     </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质疑事项2</w:t>
      </w:r>
    </w:p>
    <w:p>
      <w:pPr>
        <w:adjustRightInd w:val="0"/>
        <w:snapToGrid w:val="0"/>
        <w:spacing w:line="360" w:lineRule="auto"/>
        <w:rPr>
          <w:rFonts w:ascii="宋体" w:hAnsi="宋体" w:cs="宋体"/>
          <w:color w:val="auto"/>
          <w:szCs w:val="21"/>
        </w:rPr>
      </w:pPr>
      <w:r>
        <w:rPr>
          <w:rFonts w:hint="eastAsia" w:ascii="宋体" w:hAnsi="宋体" w:cs="宋体"/>
          <w:color w:val="auto"/>
          <w:szCs w:val="21"/>
        </w:rPr>
        <w:t>……</w:t>
      </w:r>
    </w:p>
    <w:p>
      <w:pPr>
        <w:adjustRightInd w:val="0"/>
        <w:snapToGrid w:val="0"/>
        <w:spacing w:line="360" w:lineRule="auto"/>
        <w:rPr>
          <w:rFonts w:ascii="宋体" w:hAnsi="宋体" w:cs="宋体"/>
          <w:color w:val="auto"/>
          <w:szCs w:val="21"/>
        </w:rPr>
      </w:pPr>
    </w:p>
    <w:p>
      <w:pPr>
        <w:adjustRightInd w:val="0"/>
        <w:snapToGrid w:val="0"/>
        <w:spacing w:line="360" w:lineRule="auto"/>
        <w:rPr>
          <w:rFonts w:ascii="宋体" w:hAnsi="宋体" w:cs="宋体"/>
          <w:bCs/>
          <w:color w:val="auto"/>
          <w:szCs w:val="21"/>
        </w:rPr>
      </w:pPr>
      <w:r>
        <w:rPr>
          <w:rFonts w:hint="eastAsia" w:ascii="宋体" w:hAnsi="宋体" w:cs="宋体"/>
          <w:bCs/>
          <w:color w:val="auto"/>
          <w:szCs w:val="21"/>
        </w:rPr>
        <w:t>四、与质疑事项相关的质疑请求</w:t>
      </w:r>
    </w:p>
    <w:p>
      <w:pPr>
        <w:adjustRightInd w:val="0"/>
        <w:snapToGrid w:val="0"/>
        <w:spacing w:line="360" w:lineRule="auto"/>
        <w:rPr>
          <w:rFonts w:ascii="宋体" w:hAnsi="宋体" w:cs="宋体"/>
          <w:color w:val="auto"/>
          <w:szCs w:val="21"/>
          <w:u w:val="dotted"/>
        </w:rPr>
      </w:pPr>
      <w:r>
        <w:rPr>
          <w:rFonts w:hint="eastAsia" w:ascii="宋体" w:hAnsi="宋体" w:cs="宋体"/>
          <w:color w:val="auto"/>
          <w:szCs w:val="21"/>
        </w:rPr>
        <w:t>请求：</w:t>
      </w:r>
      <w:r>
        <w:rPr>
          <w:rFonts w:hint="eastAsia" w:ascii="宋体" w:hAnsi="宋体" w:cs="宋体"/>
          <w:color w:val="auto"/>
          <w:szCs w:val="21"/>
          <w:u w:val="dotted"/>
        </w:rPr>
        <w:t xml:space="preserve">                                               </w:t>
      </w:r>
    </w:p>
    <w:p>
      <w:pPr>
        <w:rPr>
          <w:rFonts w:ascii="宋体" w:hAnsi="宋体" w:cs="宋体"/>
          <w:color w:val="auto"/>
          <w:szCs w:val="21"/>
        </w:rPr>
      </w:pPr>
      <w:r>
        <w:rPr>
          <w:rFonts w:hint="eastAsia" w:ascii="宋体" w:hAnsi="宋体" w:cs="宋体"/>
          <w:color w:val="auto"/>
          <w:szCs w:val="21"/>
        </w:rPr>
        <w:t xml:space="preserve">签字(签章)：                   公章：                      </w:t>
      </w:r>
    </w:p>
    <w:p>
      <w:pPr>
        <w:rPr>
          <w:rFonts w:ascii="宋体" w:hAnsi="宋体" w:cs="宋体"/>
          <w:b/>
          <w:bCs/>
          <w:color w:val="auto"/>
          <w:szCs w:val="21"/>
        </w:rPr>
      </w:pPr>
      <w:r>
        <w:rPr>
          <w:rFonts w:hint="eastAsia" w:ascii="宋体" w:hAnsi="宋体" w:cs="宋体"/>
          <w:color w:val="auto"/>
          <w:szCs w:val="21"/>
        </w:rPr>
        <w:t xml:space="preserve">日期：    </w:t>
      </w:r>
    </w:p>
    <w:p>
      <w:pPr>
        <w:rPr>
          <w:rFonts w:ascii="宋体" w:hAnsi="宋体" w:cs="宋体"/>
          <w:b/>
          <w:color w:val="auto"/>
          <w:szCs w:val="21"/>
        </w:rPr>
      </w:pPr>
      <w:r>
        <w:rPr>
          <w:rFonts w:hint="eastAsia" w:ascii="宋体" w:hAnsi="宋体" w:cs="宋体"/>
          <w:b/>
          <w:color w:val="auto"/>
          <w:szCs w:val="21"/>
        </w:rPr>
        <w:t>质疑函制作说明：</w:t>
      </w:r>
    </w:p>
    <w:p>
      <w:pPr>
        <w:widowControl/>
        <w:ind w:firstLine="420" w:firstLineChars="200"/>
        <w:jc w:val="left"/>
        <w:rPr>
          <w:rFonts w:ascii="宋体" w:hAnsi="宋体" w:cs="宋体"/>
          <w:color w:val="auto"/>
          <w:szCs w:val="21"/>
        </w:rPr>
      </w:pPr>
      <w:r>
        <w:rPr>
          <w:rFonts w:hint="eastAsia" w:ascii="宋体" w:hAnsi="宋体" w:cs="宋体"/>
          <w:color w:val="auto"/>
          <w:szCs w:val="21"/>
        </w:rPr>
        <w:t>1.供应商提出质疑时，应提交质疑函和必要的证明材料。</w:t>
      </w:r>
    </w:p>
    <w:p>
      <w:pPr>
        <w:widowControl/>
        <w:ind w:firstLine="420" w:firstLineChars="200"/>
        <w:jc w:val="left"/>
        <w:rPr>
          <w:rFonts w:ascii="宋体" w:hAnsi="宋体" w:cs="宋体"/>
          <w:color w:val="auto"/>
          <w:szCs w:val="21"/>
        </w:rPr>
      </w:pPr>
      <w:r>
        <w:rPr>
          <w:rFonts w:hint="eastAsia" w:ascii="宋体" w:hAnsi="宋体" w:cs="宋体"/>
          <w:color w:val="auto"/>
          <w:szCs w:val="21"/>
        </w:rPr>
        <w:t>2.质疑供应商若委托代理人进行质疑的，质疑函应按要求列明“授权代表”的有关内容，并在附件中提交由质疑</w:t>
      </w:r>
      <w:r>
        <w:rPr>
          <w:rFonts w:hint="eastAsia" w:ascii="宋体" w:hAnsi="宋体" w:cs="宋体"/>
          <w:color w:val="auto"/>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auto"/>
          <w:szCs w:val="21"/>
        </w:rPr>
      </w:pPr>
      <w:r>
        <w:rPr>
          <w:rFonts w:hint="eastAsia" w:ascii="宋体" w:hAnsi="宋体" w:cs="宋体"/>
          <w:color w:val="auto"/>
          <w:szCs w:val="21"/>
        </w:rPr>
        <w:t>3.质疑供应商若对项目的某一分包进行质疑，质疑函中应列明具体分包号。</w:t>
      </w:r>
    </w:p>
    <w:p>
      <w:pPr>
        <w:widowControl/>
        <w:ind w:firstLine="420" w:firstLineChars="200"/>
        <w:jc w:val="left"/>
        <w:rPr>
          <w:rFonts w:ascii="宋体" w:hAnsi="宋体" w:cs="宋体"/>
          <w:color w:val="auto"/>
          <w:szCs w:val="21"/>
        </w:rPr>
      </w:pPr>
      <w:r>
        <w:rPr>
          <w:rFonts w:hint="eastAsia" w:ascii="宋体" w:hAnsi="宋体" w:cs="宋体"/>
          <w:color w:val="auto"/>
          <w:szCs w:val="21"/>
        </w:rPr>
        <w:t>4.质疑函的质疑事项应具体、明确，并有必要的事实依据和法律依据。</w:t>
      </w:r>
    </w:p>
    <w:p>
      <w:pPr>
        <w:widowControl/>
        <w:ind w:firstLine="420" w:firstLineChars="200"/>
        <w:jc w:val="left"/>
        <w:rPr>
          <w:rFonts w:ascii="宋体" w:hAnsi="宋体" w:cs="宋体"/>
          <w:color w:val="auto"/>
          <w:szCs w:val="21"/>
        </w:rPr>
      </w:pPr>
      <w:r>
        <w:rPr>
          <w:rFonts w:hint="eastAsia" w:ascii="宋体" w:hAnsi="宋体" w:cs="宋体"/>
          <w:color w:val="auto"/>
          <w:szCs w:val="21"/>
        </w:rPr>
        <w:t>5.质疑函的质疑请求应与质疑事项相关。</w:t>
      </w:r>
    </w:p>
    <w:p>
      <w:pPr>
        <w:widowControl/>
        <w:ind w:firstLine="420" w:firstLineChars="200"/>
        <w:jc w:val="left"/>
        <w:rPr>
          <w:color w:val="auto"/>
          <w:szCs w:val="21"/>
        </w:rPr>
      </w:pPr>
      <w:r>
        <w:rPr>
          <w:rFonts w:hint="eastAsia" w:ascii="宋体" w:hAnsi="宋体" w:cs="宋体"/>
          <w:color w:val="auto"/>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080" w:bottom="1440" w:left="1080"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4"/>
      </w:rPr>
    </w:pPr>
    <w:r>
      <w:fldChar w:fldCharType="begin"/>
    </w:r>
    <w:r>
      <w:rPr>
        <w:rStyle w:val="34"/>
      </w:rPr>
      <w:instrText xml:space="preserve">PAGE  </w:instrText>
    </w:r>
    <w:r>
      <w:fldChar w:fldCharType="end"/>
    </w:r>
  </w:p>
  <w:p>
    <w:pPr>
      <w:pStyle w:val="2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0020C"/>
    <w:multiLevelType w:val="singleLevel"/>
    <w:tmpl w:val="8F30020C"/>
    <w:lvl w:ilvl="0" w:tentative="0">
      <w:start w:val="1"/>
      <w:numFmt w:val="decimal"/>
      <w:suff w:val="nothing"/>
      <w:lvlText w:val="%1、"/>
      <w:lvlJc w:val="left"/>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2777D1C"/>
    <w:multiLevelType w:val="singleLevel"/>
    <w:tmpl w:val="D2777D1C"/>
    <w:lvl w:ilvl="0" w:tentative="0">
      <w:start w:val="1"/>
      <w:numFmt w:val="decimal"/>
      <w:lvlText w:val="(%1)"/>
      <w:lvlJc w:val="left"/>
      <w:pPr>
        <w:tabs>
          <w:tab w:val="left" w:pos="312"/>
        </w:tabs>
        <w:ind w:left="630" w:firstLine="0"/>
      </w:pPr>
    </w:lvl>
  </w:abstractNum>
  <w:abstractNum w:abstractNumId="3">
    <w:nsid w:val="FB469E49"/>
    <w:multiLevelType w:val="singleLevel"/>
    <w:tmpl w:val="FB469E49"/>
    <w:lvl w:ilvl="0" w:tentative="0">
      <w:start w:val="1"/>
      <w:numFmt w:val="decimal"/>
      <w:suff w:val="space"/>
      <w:lvlText w:val="%1."/>
      <w:lvlJc w:val="left"/>
    </w:lvl>
  </w:abstractNum>
  <w:abstractNum w:abstractNumId="4">
    <w:nsid w:val="00000000"/>
    <w:multiLevelType w:val="multilevel"/>
    <w:tmpl w:val="00000000"/>
    <w:lvl w:ilvl="0" w:tentative="0">
      <w:start w:val="1"/>
      <w:numFmt w:val="japaneseCounting"/>
      <w:lvlText w:val="（%1）"/>
      <w:lvlJc w:val="left"/>
      <w:pPr>
        <w:tabs>
          <w:tab w:val="left" w:pos="720"/>
        </w:tabs>
        <w:ind w:left="720" w:hanging="720"/>
      </w:pPr>
      <w:rPr>
        <w:rFonts w:hint="eastAsia"/>
      </w:rPr>
    </w:lvl>
    <w:lvl w:ilvl="1" w:tentative="0">
      <w:start w:val="1"/>
      <w:numFmt w:val="japaneseCounting"/>
      <w:lvlText w:val="（%2）"/>
      <w:lvlJc w:val="left"/>
      <w:pPr>
        <w:tabs>
          <w:tab w:val="left" w:pos="1140"/>
        </w:tabs>
        <w:ind w:left="1140" w:hanging="720"/>
      </w:pPr>
      <w:rPr>
        <w:rFonts w:hint="eastAsia"/>
      </w:rPr>
    </w:lvl>
    <w:lvl w:ilvl="2" w:tentative="0">
      <w:start w:val="1"/>
      <w:numFmt w:val="decimal"/>
      <w:lvlText w:val="（%3）"/>
      <w:lvlJc w:val="left"/>
      <w:pPr>
        <w:tabs>
          <w:tab w:val="left" w:pos="1560"/>
        </w:tabs>
        <w:ind w:left="1560" w:hanging="7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2"/>
    <w:multiLevelType w:val="multilevel"/>
    <w:tmpl w:val="00000002"/>
    <w:lvl w:ilvl="0" w:tentative="0">
      <w:start w:val="1"/>
      <w:numFmt w:val="japaneseCounting"/>
      <w:lvlText w:val="第%1条"/>
      <w:lvlJc w:val="left"/>
      <w:pPr>
        <w:tabs>
          <w:tab w:val="left" w:pos="1562"/>
        </w:tabs>
        <w:ind w:left="1562" w:hanging="1080"/>
      </w:pPr>
      <w:rPr>
        <w:rFonts w:hint="default"/>
      </w:rPr>
    </w:lvl>
    <w:lvl w:ilvl="1" w:tentative="0">
      <w:start w:val="1"/>
      <w:numFmt w:val="lowerLetter"/>
      <w:lvlText w:val="%2)"/>
      <w:lvlJc w:val="left"/>
      <w:pPr>
        <w:tabs>
          <w:tab w:val="left" w:pos="1322"/>
        </w:tabs>
        <w:ind w:left="1322" w:hanging="420"/>
      </w:pPr>
    </w:lvl>
    <w:lvl w:ilvl="2" w:tentative="0">
      <w:start w:val="1"/>
      <w:numFmt w:val="lowerRoman"/>
      <w:lvlText w:val="%3."/>
      <w:lvlJc w:val="righ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6">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5"/>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7">
    <w:nsid w:val="00000011"/>
    <w:multiLevelType w:val="multilevel"/>
    <w:tmpl w:val="00000011"/>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9">
    <w:nsid w:val="13FAB9A0"/>
    <w:multiLevelType w:val="multilevel"/>
    <w:tmpl w:val="13FAB9A0"/>
    <w:lvl w:ilvl="0" w:tentative="0">
      <w:start w:val="1"/>
      <w:numFmt w:val="decimal"/>
      <w:suff w:val="space"/>
      <w:lvlText w:val="%1."/>
      <w:lvlJc w:val="left"/>
      <w:pPr>
        <w:ind w:left="680" w:hanging="680"/>
      </w:pPr>
      <w:rPr>
        <w:rFonts w:hint="default" w:ascii="宋体" w:hAnsi="宋体" w:eastAsia="宋体" w:cs="宋体"/>
        <w:b w:val="0"/>
        <w:i w:val="0"/>
        <w:sz w:val="21"/>
      </w:rPr>
    </w:lvl>
    <w:lvl w:ilvl="1" w:tentative="0">
      <w:start w:val="1"/>
      <w:numFmt w:val="decimal"/>
      <w:suff w:val="space"/>
      <w:lvlText w:val="%1.%2"/>
      <w:lvlJc w:val="left"/>
      <w:pPr>
        <w:ind w:left="680" w:hanging="680"/>
      </w:pPr>
      <w:rPr>
        <w:rFonts w:hint="default" w:ascii="宋体" w:hAnsi="宋体" w:eastAsia="宋体" w:cs="宋体"/>
        <w:b w:val="0"/>
        <w:i w:val="0"/>
        <w:color w:val="000000"/>
        <w:sz w:val="21"/>
      </w:rPr>
    </w:lvl>
    <w:lvl w:ilvl="2" w:tentative="0">
      <w:start w:val="1"/>
      <w:numFmt w:val="decimal"/>
      <w:lvlText w:val="%1.%2.%3"/>
      <w:lvlJc w:val="left"/>
      <w:pPr>
        <w:tabs>
          <w:tab w:val="left" w:pos="1156"/>
        </w:tabs>
        <w:ind w:left="856" w:hanging="420"/>
      </w:pPr>
      <w:rPr>
        <w:rFonts w:hint="default" w:ascii="宋体" w:hAnsi="宋体" w:eastAsia="宋体" w:cs="宋体"/>
        <w:b w:val="0"/>
        <w:sz w:val="21"/>
        <w:szCs w:val="21"/>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10">
    <w:nsid w:val="19DE2C87"/>
    <w:multiLevelType w:val="singleLevel"/>
    <w:tmpl w:val="19DE2C87"/>
    <w:lvl w:ilvl="0" w:tentative="0">
      <w:start w:val="1"/>
      <w:numFmt w:val="decimal"/>
      <w:suff w:val="nothing"/>
      <w:lvlText w:val="（%1）"/>
      <w:lvlJc w:val="left"/>
    </w:lvl>
  </w:abstractNum>
  <w:abstractNum w:abstractNumId="11">
    <w:nsid w:val="23B5442D"/>
    <w:multiLevelType w:val="singleLevel"/>
    <w:tmpl w:val="23B5442D"/>
    <w:lvl w:ilvl="0" w:tentative="0">
      <w:start w:val="1"/>
      <w:numFmt w:val="decimal"/>
      <w:suff w:val="nothing"/>
      <w:lvlText w:val="%1、"/>
      <w:lvlJc w:val="left"/>
      <w:rPr>
        <w:rFonts w:hint="default"/>
        <w:b w:val="0"/>
        <w:bCs w:val="0"/>
        <w:sz w:val="20"/>
        <w:szCs w:val="20"/>
      </w:rPr>
    </w:lvl>
  </w:abstractNum>
  <w:abstractNum w:abstractNumId="12">
    <w:nsid w:val="3995E827"/>
    <w:multiLevelType w:val="singleLevel"/>
    <w:tmpl w:val="3995E827"/>
    <w:lvl w:ilvl="0" w:tentative="0">
      <w:start w:val="1"/>
      <w:numFmt w:val="decimal"/>
      <w:lvlText w:val="(%1)"/>
      <w:lvlJc w:val="left"/>
      <w:pPr>
        <w:tabs>
          <w:tab w:val="left" w:pos="312"/>
        </w:tabs>
        <w:ind w:left="630" w:firstLine="0"/>
      </w:pPr>
    </w:lvl>
  </w:abstractNum>
  <w:abstractNum w:abstractNumId="13">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8"/>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14">
    <w:nsid w:val="54F403B5"/>
    <w:multiLevelType w:val="singleLevel"/>
    <w:tmpl w:val="54F403B5"/>
    <w:lvl w:ilvl="0" w:tentative="0">
      <w:start w:val="1"/>
      <w:numFmt w:val="chineseCounting"/>
      <w:suff w:val="nothing"/>
      <w:lvlText w:val="%1、"/>
      <w:lvlJc w:val="left"/>
    </w:lvl>
  </w:abstractNum>
  <w:abstractNum w:abstractNumId="15">
    <w:nsid w:val="557FD3DA"/>
    <w:multiLevelType w:val="singleLevel"/>
    <w:tmpl w:val="557FD3DA"/>
    <w:lvl w:ilvl="0" w:tentative="0">
      <w:start w:val="3"/>
      <w:numFmt w:val="chineseCounting"/>
      <w:suff w:val="nothing"/>
      <w:lvlText w:val="%1、"/>
      <w:lvlJc w:val="left"/>
    </w:lvl>
  </w:abstractNum>
  <w:abstractNum w:abstractNumId="16">
    <w:nsid w:val="58C0FE36"/>
    <w:multiLevelType w:val="singleLevel"/>
    <w:tmpl w:val="58C0FE36"/>
    <w:lvl w:ilvl="0" w:tentative="0">
      <w:start w:val="1"/>
      <w:numFmt w:val="chineseCounting"/>
      <w:pStyle w:val="84"/>
      <w:suff w:val="nothing"/>
      <w:lvlText w:val="%1、"/>
      <w:lvlJc w:val="left"/>
    </w:lvl>
  </w:abstractNum>
  <w:abstractNum w:abstractNumId="17">
    <w:nsid w:val="5A951B85"/>
    <w:multiLevelType w:val="singleLevel"/>
    <w:tmpl w:val="5A951B85"/>
    <w:lvl w:ilvl="0" w:tentative="0">
      <w:start w:val="2"/>
      <w:numFmt w:val="chineseCounting"/>
      <w:suff w:val="space"/>
      <w:lvlText w:val="第%1部分"/>
      <w:lvlJc w:val="left"/>
    </w:lvl>
  </w:abstractNum>
  <w:abstractNum w:abstractNumId="18">
    <w:nsid w:val="648D3379"/>
    <w:multiLevelType w:val="singleLevel"/>
    <w:tmpl w:val="648D3379"/>
    <w:lvl w:ilvl="0" w:tentative="0">
      <w:start w:val="3"/>
      <w:numFmt w:val="decimal"/>
      <w:suff w:val="nothing"/>
      <w:lvlText w:val="%1）"/>
      <w:lvlJc w:val="left"/>
    </w:lvl>
  </w:abstractNum>
  <w:abstractNum w:abstractNumId="19">
    <w:nsid w:val="6A922762"/>
    <w:multiLevelType w:val="multilevel"/>
    <w:tmpl w:val="6A922762"/>
    <w:lvl w:ilvl="0" w:tentative="0">
      <w:start w:val="1"/>
      <w:numFmt w:val="decimal"/>
      <w:pStyle w:val="80"/>
      <w:lvlText w:val="%1、"/>
      <w:lvlJc w:val="left"/>
      <w:pPr>
        <w:tabs>
          <w:tab w:val="left" w:pos="840"/>
        </w:tabs>
        <w:ind w:left="84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6B765D68"/>
    <w:multiLevelType w:val="singleLevel"/>
    <w:tmpl w:val="6B765D68"/>
    <w:lvl w:ilvl="0" w:tentative="0">
      <w:start w:val="1"/>
      <w:numFmt w:val="chineseCounting"/>
      <w:pStyle w:val="81"/>
      <w:suff w:val="nothing"/>
      <w:lvlText w:val="%1、"/>
      <w:lvlJc w:val="left"/>
      <w:rPr>
        <w:rFonts w:hint="eastAsia"/>
      </w:rPr>
    </w:lvl>
  </w:abstractNum>
  <w:num w:numId="1">
    <w:abstractNumId w:val="13"/>
  </w:num>
  <w:num w:numId="2">
    <w:abstractNumId w:val="6"/>
  </w:num>
  <w:num w:numId="3">
    <w:abstractNumId w:val="19"/>
    <w:lvlOverride w:ilvl="0">
      <w:startOverride w:val="1"/>
    </w:lvlOverride>
  </w:num>
  <w:num w:numId="4">
    <w:abstractNumId w:val="20"/>
  </w:num>
  <w:num w:numId="5">
    <w:abstractNumId w:val="16"/>
  </w:num>
  <w:num w:numId="6">
    <w:abstractNumId w:val="8"/>
  </w:num>
  <w:num w:numId="7">
    <w:abstractNumId w:val="0"/>
  </w:num>
  <w:num w:numId="8">
    <w:abstractNumId w:val="17"/>
  </w:num>
  <w:num w:numId="9">
    <w:abstractNumId w:val="9"/>
  </w:num>
  <w:num w:numId="10">
    <w:abstractNumId w:val="11"/>
  </w:num>
  <w:num w:numId="11">
    <w:abstractNumId w:val="2"/>
  </w:num>
  <w:num w:numId="12">
    <w:abstractNumId w:val="18"/>
  </w:num>
  <w:num w:numId="13">
    <w:abstractNumId w:val="10"/>
  </w:num>
  <w:num w:numId="14">
    <w:abstractNumId w:val="3"/>
  </w:num>
  <w:num w:numId="15">
    <w:abstractNumId w:val="12"/>
  </w:num>
  <w:num w:numId="16">
    <w:abstractNumId w:val="5"/>
  </w:num>
  <w:num w:numId="17">
    <w:abstractNumId w:val="4"/>
  </w:num>
  <w:num w:numId="18">
    <w:abstractNumId w:val="7"/>
  </w:num>
  <w:num w:numId="19">
    <w:abstractNumId w:val="1"/>
  </w:num>
  <w:num w:numId="20">
    <w:abstractNumId w:val="14"/>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iZWM5YjVkNTJiZWExOWNmMmYwMTkxYmM3OTViYmQifQ=="/>
  </w:docVars>
  <w:rsids>
    <w:rsidRoot w:val="0984370C"/>
    <w:rsid w:val="0007398E"/>
    <w:rsid w:val="000C1F73"/>
    <w:rsid w:val="000E55C5"/>
    <w:rsid w:val="00137720"/>
    <w:rsid w:val="001B213F"/>
    <w:rsid w:val="001B2F1F"/>
    <w:rsid w:val="001D032E"/>
    <w:rsid w:val="001F5D25"/>
    <w:rsid w:val="00203EF5"/>
    <w:rsid w:val="002F74EF"/>
    <w:rsid w:val="0030577A"/>
    <w:rsid w:val="00344060"/>
    <w:rsid w:val="00351B51"/>
    <w:rsid w:val="003D62E4"/>
    <w:rsid w:val="003F11C3"/>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90015F"/>
    <w:rsid w:val="01B57AA4"/>
    <w:rsid w:val="01F82AD7"/>
    <w:rsid w:val="0243771C"/>
    <w:rsid w:val="02775BE8"/>
    <w:rsid w:val="02AF1C72"/>
    <w:rsid w:val="038C1E2A"/>
    <w:rsid w:val="039D4F10"/>
    <w:rsid w:val="03AE7D74"/>
    <w:rsid w:val="03C837AB"/>
    <w:rsid w:val="04426F67"/>
    <w:rsid w:val="048358F9"/>
    <w:rsid w:val="04CD7F6B"/>
    <w:rsid w:val="05B21ADD"/>
    <w:rsid w:val="0623402E"/>
    <w:rsid w:val="06544FAB"/>
    <w:rsid w:val="066D4490"/>
    <w:rsid w:val="069A7E12"/>
    <w:rsid w:val="06A1065D"/>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9F522E"/>
    <w:rsid w:val="0AF83D3C"/>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3B3264"/>
    <w:rsid w:val="11470A12"/>
    <w:rsid w:val="11DC0AA5"/>
    <w:rsid w:val="11E2212A"/>
    <w:rsid w:val="11F56C74"/>
    <w:rsid w:val="12295E7D"/>
    <w:rsid w:val="125A03CD"/>
    <w:rsid w:val="12DE06A2"/>
    <w:rsid w:val="133428D9"/>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76D135F"/>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CA7F4F"/>
    <w:rsid w:val="1DD049C6"/>
    <w:rsid w:val="1E156D95"/>
    <w:rsid w:val="1E3A48B1"/>
    <w:rsid w:val="1E5B61F8"/>
    <w:rsid w:val="1E727162"/>
    <w:rsid w:val="1E7B3C38"/>
    <w:rsid w:val="1EDA0C11"/>
    <w:rsid w:val="1EED050B"/>
    <w:rsid w:val="1EEF37B4"/>
    <w:rsid w:val="1F0B0800"/>
    <w:rsid w:val="1F3C0119"/>
    <w:rsid w:val="1F515AC7"/>
    <w:rsid w:val="1F90436C"/>
    <w:rsid w:val="1FC57184"/>
    <w:rsid w:val="20242025"/>
    <w:rsid w:val="20446A15"/>
    <w:rsid w:val="20510A2A"/>
    <w:rsid w:val="20907F89"/>
    <w:rsid w:val="20A01B61"/>
    <w:rsid w:val="20CA501D"/>
    <w:rsid w:val="21572348"/>
    <w:rsid w:val="21771B35"/>
    <w:rsid w:val="217B6E8F"/>
    <w:rsid w:val="21A400A0"/>
    <w:rsid w:val="21C84315"/>
    <w:rsid w:val="21E5239A"/>
    <w:rsid w:val="22651ECE"/>
    <w:rsid w:val="22801147"/>
    <w:rsid w:val="22D56430"/>
    <w:rsid w:val="2314170F"/>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ADB7FB2"/>
    <w:rsid w:val="2B0F45B6"/>
    <w:rsid w:val="2B437569"/>
    <w:rsid w:val="2B4746D6"/>
    <w:rsid w:val="2BB64FD6"/>
    <w:rsid w:val="2BC8409A"/>
    <w:rsid w:val="2BEE0864"/>
    <w:rsid w:val="2C23038E"/>
    <w:rsid w:val="2C92742C"/>
    <w:rsid w:val="2CDD2F33"/>
    <w:rsid w:val="2CDD4DBF"/>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95112B"/>
    <w:rsid w:val="32C4309F"/>
    <w:rsid w:val="331C3A9A"/>
    <w:rsid w:val="33361C3D"/>
    <w:rsid w:val="335D1CC5"/>
    <w:rsid w:val="339139D3"/>
    <w:rsid w:val="33CC2995"/>
    <w:rsid w:val="34121EC5"/>
    <w:rsid w:val="342F3BA3"/>
    <w:rsid w:val="345E0617"/>
    <w:rsid w:val="34651F7F"/>
    <w:rsid w:val="34802290"/>
    <w:rsid w:val="354444AC"/>
    <w:rsid w:val="35AE3564"/>
    <w:rsid w:val="35D532DD"/>
    <w:rsid w:val="361F1786"/>
    <w:rsid w:val="363A3E94"/>
    <w:rsid w:val="366C3230"/>
    <w:rsid w:val="36875F00"/>
    <w:rsid w:val="36A218F4"/>
    <w:rsid w:val="36F626F5"/>
    <w:rsid w:val="371F40D7"/>
    <w:rsid w:val="379A126C"/>
    <w:rsid w:val="379D5206"/>
    <w:rsid w:val="37D75E0F"/>
    <w:rsid w:val="38023070"/>
    <w:rsid w:val="38163139"/>
    <w:rsid w:val="38730223"/>
    <w:rsid w:val="38E87BB4"/>
    <w:rsid w:val="39806B4E"/>
    <w:rsid w:val="398A16C1"/>
    <w:rsid w:val="399E325D"/>
    <w:rsid w:val="399F0A89"/>
    <w:rsid w:val="39A323C8"/>
    <w:rsid w:val="3A521DB6"/>
    <w:rsid w:val="3A9A1B01"/>
    <w:rsid w:val="3AC059F9"/>
    <w:rsid w:val="3B1E3B0D"/>
    <w:rsid w:val="3B487AD3"/>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AD1683"/>
    <w:rsid w:val="3EC60FE9"/>
    <w:rsid w:val="3EEA1576"/>
    <w:rsid w:val="3F244EC9"/>
    <w:rsid w:val="3F2C3542"/>
    <w:rsid w:val="3FA72BC9"/>
    <w:rsid w:val="405D42B8"/>
    <w:rsid w:val="40AC51FF"/>
    <w:rsid w:val="40B830C1"/>
    <w:rsid w:val="40DA3A4A"/>
    <w:rsid w:val="40E16F18"/>
    <w:rsid w:val="41140916"/>
    <w:rsid w:val="41954723"/>
    <w:rsid w:val="41D100B9"/>
    <w:rsid w:val="41DC1814"/>
    <w:rsid w:val="41E3601D"/>
    <w:rsid w:val="4214123F"/>
    <w:rsid w:val="423050F8"/>
    <w:rsid w:val="42397034"/>
    <w:rsid w:val="42705CC0"/>
    <w:rsid w:val="42800B0A"/>
    <w:rsid w:val="42910920"/>
    <w:rsid w:val="429D007B"/>
    <w:rsid w:val="431C43A5"/>
    <w:rsid w:val="431F7F95"/>
    <w:rsid w:val="434561DF"/>
    <w:rsid w:val="436D52FA"/>
    <w:rsid w:val="438501B2"/>
    <w:rsid w:val="43DB04EB"/>
    <w:rsid w:val="44336526"/>
    <w:rsid w:val="444C2D75"/>
    <w:rsid w:val="45153A1F"/>
    <w:rsid w:val="45746617"/>
    <w:rsid w:val="45793729"/>
    <w:rsid w:val="45CA1305"/>
    <w:rsid w:val="45ED672C"/>
    <w:rsid w:val="45FA69EE"/>
    <w:rsid w:val="463A6C8D"/>
    <w:rsid w:val="466850F2"/>
    <w:rsid w:val="46927EFF"/>
    <w:rsid w:val="477C3C3B"/>
    <w:rsid w:val="477C5C37"/>
    <w:rsid w:val="47A65F99"/>
    <w:rsid w:val="482E40CC"/>
    <w:rsid w:val="48446FC8"/>
    <w:rsid w:val="48760998"/>
    <w:rsid w:val="488A79AF"/>
    <w:rsid w:val="489658DE"/>
    <w:rsid w:val="48AC1F4E"/>
    <w:rsid w:val="48D81343"/>
    <w:rsid w:val="491146B5"/>
    <w:rsid w:val="491B12CF"/>
    <w:rsid w:val="492846DE"/>
    <w:rsid w:val="49417476"/>
    <w:rsid w:val="496C0725"/>
    <w:rsid w:val="497572B3"/>
    <w:rsid w:val="497955D6"/>
    <w:rsid w:val="49906D17"/>
    <w:rsid w:val="4A6D6AAB"/>
    <w:rsid w:val="4A8F5ECD"/>
    <w:rsid w:val="4AF45DC4"/>
    <w:rsid w:val="4B100CD3"/>
    <w:rsid w:val="4B39541F"/>
    <w:rsid w:val="4B5633BD"/>
    <w:rsid w:val="4BC74E87"/>
    <w:rsid w:val="4C0E2493"/>
    <w:rsid w:val="4C1F06FA"/>
    <w:rsid w:val="4C515F9F"/>
    <w:rsid w:val="4D185F21"/>
    <w:rsid w:val="4D273D22"/>
    <w:rsid w:val="4D88228C"/>
    <w:rsid w:val="4D9E692D"/>
    <w:rsid w:val="4DA16ADE"/>
    <w:rsid w:val="4DB7491F"/>
    <w:rsid w:val="4DE8619F"/>
    <w:rsid w:val="4DF51062"/>
    <w:rsid w:val="4E015F16"/>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4FDE2386"/>
    <w:rsid w:val="50247B60"/>
    <w:rsid w:val="50380ABA"/>
    <w:rsid w:val="50B163AF"/>
    <w:rsid w:val="510A0D9D"/>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BB3BD0"/>
    <w:rsid w:val="55EF197D"/>
    <w:rsid w:val="56BB1A3C"/>
    <w:rsid w:val="56E10D7D"/>
    <w:rsid w:val="571B26E8"/>
    <w:rsid w:val="573471D2"/>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9F2D78"/>
    <w:rsid w:val="5C250761"/>
    <w:rsid w:val="5C331225"/>
    <w:rsid w:val="5C91188E"/>
    <w:rsid w:val="5CBD2B03"/>
    <w:rsid w:val="5CBE3035"/>
    <w:rsid w:val="5CC40525"/>
    <w:rsid w:val="5D3A4BD9"/>
    <w:rsid w:val="5D3D7C30"/>
    <w:rsid w:val="5D7330E8"/>
    <w:rsid w:val="5D903B97"/>
    <w:rsid w:val="5DAE5B52"/>
    <w:rsid w:val="5DC0137C"/>
    <w:rsid w:val="5DE14058"/>
    <w:rsid w:val="5E162F9C"/>
    <w:rsid w:val="5E220F75"/>
    <w:rsid w:val="5E6B7D23"/>
    <w:rsid w:val="5EAE2404"/>
    <w:rsid w:val="5EED5641"/>
    <w:rsid w:val="5F1E0D21"/>
    <w:rsid w:val="5F3C12FF"/>
    <w:rsid w:val="5F6B5097"/>
    <w:rsid w:val="5F7D4D16"/>
    <w:rsid w:val="5FBA10A0"/>
    <w:rsid w:val="5FC83682"/>
    <w:rsid w:val="5FD27B73"/>
    <w:rsid w:val="6045400C"/>
    <w:rsid w:val="60866C2D"/>
    <w:rsid w:val="6099567F"/>
    <w:rsid w:val="60DB2A6F"/>
    <w:rsid w:val="61306EDC"/>
    <w:rsid w:val="61921D3C"/>
    <w:rsid w:val="619A4202"/>
    <w:rsid w:val="61AD1F23"/>
    <w:rsid w:val="61BF72C0"/>
    <w:rsid w:val="625C7127"/>
    <w:rsid w:val="62712821"/>
    <w:rsid w:val="62730F7B"/>
    <w:rsid w:val="62953005"/>
    <w:rsid w:val="629A6253"/>
    <w:rsid w:val="62A27631"/>
    <w:rsid w:val="62C17A7B"/>
    <w:rsid w:val="63551FF0"/>
    <w:rsid w:val="6364313A"/>
    <w:rsid w:val="636F09B8"/>
    <w:rsid w:val="639A0B55"/>
    <w:rsid w:val="63B20CCB"/>
    <w:rsid w:val="63C32E77"/>
    <w:rsid w:val="6420020E"/>
    <w:rsid w:val="642F4ACF"/>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6537A5"/>
    <w:rsid w:val="6DDF3A2D"/>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200531"/>
    <w:rsid w:val="73762935"/>
    <w:rsid w:val="73CA1A40"/>
    <w:rsid w:val="73DE2A18"/>
    <w:rsid w:val="742C2C2D"/>
    <w:rsid w:val="7436753B"/>
    <w:rsid w:val="7457037A"/>
    <w:rsid w:val="74BC6097"/>
    <w:rsid w:val="74C61DCF"/>
    <w:rsid w:val="74FD3B6F"/>
    <w:rsid w:val="75465AB3"/>
    <w:rsid w:val="759F3CEA"/>
    <w:rsid w:val="75E22227"/>
    <w:rsid w:val="75F31994"/>
    <w:rsid w:val="76164725"/>
    <w:rsid w:val="76190ABD"/>
    <w:rsid w:val="765F2433"/>
    <w:rsid w:val="76946A4A"/>
    <w:rsid w:val="76C30454"/>
    <w:rsid w:val="78141A18"/>
    <w:rsid w:val="78527978"/>
    <w:rsid w:val="787430FF"/>
    <w:rsid w:val="787D3C56"/>
    <w:rsid w:val="78D44DFC"/>
    <w:rsid w:val="790B5EDC"/>
    <w:rsid w:val="795723C3"/>
    <w:rsid w:val="79B370AD"/>
    <w:rsid w:val="7A9E0310"/>
    <w:rsid w:val="7AAE1CA3"/>
    <w:rsid w:val="7AB41308"/>
    <w:rsid w:val="7AC62985"/>
    <w:rsid w:val="7B432573"/>
    <w:rsid w:val="7BEE3984"/>
    <w:rsid w:val="7C02166C"/>
    <w:rsid w:val="7C6B3426"/>
    <w:rsid w:val="7C9C3669"/>
    <w:rsid w:val="7CCA45A0"/>
    <w:rsid w:val="7D38050F"/>
    <w:rsid w:val="7D8F5794"/>
    <w:rsid w:val="7DBF61D5"/>
    <w:rsid w:val="7DF5428B"/>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jc w:val="left"/>
      <w:outlineLvl w:val="0"/>
    </w:pPr>
    <w:rPr>
      <w:rFonts w:ascii="Calibri" w:hAnsi="Calibri"/>
      <w:b/>
      <w:sz w:val="28"/>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7">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BodyText1I2"/>
    <w:basedOn w:val="3"/>
    <w:qFormat/>
    <w:uiPriority w:val="0"/>
    <w:pPr>
      <w:ind w:firstLine="420" w:firstLineChars="200"/>
    </w:pPr>
  </w:style>
  <w:style w:type="paragraph" w:customStyle="1" w:styleId="3">
    <w:name w:val="BodyTextIndent"/>
    <w:basedOn w:val="1"/>
    <w:qFormat/>
    <w:uiPriority w:val="0"/>
    <w:pPr>
      <w:spacing w:after="120"/>
      <w:ind w:left="420" w:leftChars="200"/>
      <w:textAlignment w:val="baseline"/>
    </w:pPr>
    <w:rPr>
      <w:color w:val="000000"/>
    </w:rPr>
  </w:style>
  <w:style w:type="paragraph" w:styleId="9">
    <w:name w:val="Normal Indent"/>
    <w:basedOn w:val="1"/>
    <w:next w:val="1"/>
    <w:link w:val="47"/>
    <w:qFormat/>
    <w:uiPriority w:val="0"/>
    <w:pPr>
      <w:ind w:firstLine="420" w:firstLineChars="200"/>
    </w:pPr>
  </w:style>
  <w:style w:type="paragraph" w:styleId="10">
    <w:name w:val="toa heading"/>
    <w:basedOn w:val="1"/>
    <w:next w:val="1"/>
    <w:unhideWhenUsed/>
    <w:qFormat/>
    <w:uiPriority w:val="99"/>
    <w:pPr>
      <w:spacing w:before="120" w:line="360" w:lineRule="auto"/>
      <w:ind w:firstLine="480" w:firstLineChars="200"/>
    </w:pPr>
    <w:rPr>
      <w:rFonts w:ascii="Cambria" w:hAnsi="Cambria"/>
    </w:rPr>
  </w:style>
  <w:style w:type="paragraph" w:styleId="11">
    <w:name w:val="annotation text"/>
    <w:basedOn w:val="1"/>
    <w:qFormat/>
    <w:uiPriority w:val="0"/>
    <w:pPr>
      <w:jc w:val="left"/>
    </w:pPr>
  </w:style>
  <w:style w:type="paragraph" w:styleId="12">
    <w:name w:val="Body Text"/>
    <w:basedOn w:val="1"/>
    <w:next w:val="13"/>
    <w:qFormat/>
    <w:uiPriority w:val="0"/>
    <w:rPr>
      <w:rFonts w:ascii="Arial" w:hAnsi="Arial"/>
      <w:bCs/>
      <w:sz w:val="24"/>
    </w:rPr>
  </w:style>
  <w:style w:type="paragraph" w:styleId="13">
    <w:name w:val="Body Text First Indent"/>
    <w:basedOn w:val="12"/>
    <w:next w:val="14"/>
    <w:unhideWhenUsed/>
    <w:qFormat/>
    <w:uiPriority w:val="0"/>
    <w:pPr>
      <w:spacing w:after="120"/>
      <w:ind w:firstLine="420" w:firstLineChars="100"/>
    </w:pPr>
    <w:rPr>
      <w:rFonts w:ascii="Calibri" w:hAnsi="Calibri"/>
      <w:sz w:val="21"/>
      <w:szCs w:val="22"/>
    </w:rPr>
  </w:style>
  <w:style w:type="paragraph" w:styleId="14">
    <w:name w:val="toc 6"/>
    <w:basedOn w:val="1"/>
    <w:next w:val="1"/>
    <w:qFormat/>
    <w:uiPriority w:val="0"/>
    <w:pPr>
      <w:ind w:left="1400"/>
    </w:pPr>
    <w:rPr>
      <w:rFonts w:ascii="Calibri"/>
      <w:sz w:val="18"/>
      <w:szCs w:val="18"/>
    </w:rPr>
  </w:style>
  <w:style w:type="paragraph" w:styleId="15">
    <w:name w:val="Body Text Indent"/>
    <w:basedOn w:val="1"/>
    <w:qFormat/>
    <w:uiPriority w:val="0"/>
    <w:pPr>
      <w:spacing w:after="120"/>
      <w:ind w:left="420" w:leftChars="200"/>
    </w:pPr>
  </w:style>
  <w:style w:type="paragraph" w:styleId="16">
    <w:name w:val="Block Text"/>
    <w:basedOn w:val="1"/>
    <w:qFormat/>
    <w:uiPriority w:val="0"/>
    <w:pPr>
      <w:spacing w:before="156" w:beforeLines="50" w:after="156" w:afterLines="50"/>
      <w:ind w:left="426" w:right="-11" w:hanging="426" w:hangingChars="203"/>
    </w:pPr>
    <w:rPr>
      <w:rFonts w:eastAsia="楷体_GB2312"/>
    </w:rPr>
  </w:style>
  <w:style w:type="paragraph" w:styleId="17">
    <w:name w:val="Plain Text"/>
    <w:basedOn w:val="1"/>
    <w:next w:val="18"/>
    <w:link w:val="79"/>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8">
    <w:name w:val="toc 2"/>
    <w:basedOn w:val="1"/>
    <w:next w:val="1"/>
    <w:qFormat/>
    <w:uiPriority w:val="0"/>
    <w:pPr>
      <w:ind w:left="420" w:leftChars="200"/>
    </w:pPr>
    <w:rPr>
      <w:szCs w:val="20"/>
    </w:rPr>
  </w:style>
  <w:style w:type="paragraph" w:styleId="19">
    <w:name w:val="Date"/>
    <w:basedOn w:val="1"/>
    <w:next w:val="1"/>
    <w:qFormat/>
    <w:uiPriority w:val="0"/>
    <w:pPr>
      <w:ind w:left="100" w:leftChars="2500"/>
    </w:pPr>
    <w:rPr>
      <w:color w:val="000000"/>
      <w:sz w:val="24"/>
    </w:rPr>
  </w:style>
  <w:style w:type="paragraph" w:styleId="20">
    <w:name w:val="Body Text Indent 2"/>
    <w:basedOn w:val="1"/>
    <w:qFormat/>
    <w:uiPriority w:val="0"/>
    <w:pPr>
      <w:widowControl/>
      <w:spacing w:line="480" w:lineRule="atLeast"/>
      <w:ind w:firstLine="480"/>
    </w:pPr>
    <w:rPr>
      <w:rFonts w:ascii="宋体"/>
      <w:kern w:val="0"/>
      <w:sz w:val="24"/>
      <w:szCs w:val="20"/>
    </w:rPr>
  </w:style>
  <w:style w:type="paragraph" w:styleId="21">
    <w:name w:val="Balloon Text"/>
    <w:basedOn w:val="1"/>
    <w:link w:val="48"/>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rPr>
      <w:szCs w:val="20"/>
    </w:rPr>
  </w:style>
  <w:style w:type="paragraph" w:styleId="25">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6">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7">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8">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9">
    <w:name w:val="Body Text First Indent 2"/>
    <w:basedOn w:val="15"/>
    <w:next w:val="1"/>
    <w:qFormat/>
    <w:uiPriority w:val="0"/>
    <w:pPr>
      <w:spacing w:line="300" w:lineRule="auto"/>
      <w:ind w:firstLine="420" w:firstLineChars="200"/>
    </w:pPr>
    <w:rPr>
      <w:sz w:val="24"/>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qFormat/>
    <w:uiPriority w:val="0"/>
  </w:style>
  <w:style w:type="character" w:styleId="35">
    <w:name w:val="FollowedHyperlink"/>
    <w:qFormat/>
    <w:uiPriority w:val="0"/>
    <w:rPr>
      <w:color w:val="4A4A4A"/>
      <w:u w:val="none"/>
    </w:rPr>
  </w:style>
  <w:style w:type="character" w:styleId="36">
    <w:name w:val="Emphasis"/>
    <w:qFormat/>
    <w:uiPriority w:val="0"/>
  </w:style>
  <w:style w:type="character" w:styleId="37">
    <w:name w:val="HTML Definition"/>
    <w:qFormat/>
    <w:uiPriority w:val="0"/>
  </w:style>
  <w:style w:type="character" w:styleId="38">
    <w:name w:val="HTML Typewriter"/>
    <w:qFormat/>
    <w:uiPriority w:val="0"/>
    <w:rPr>
      <w:rFonts w:hint="default" w:ascii="monospace" w:hAnsi="monospace" w:eastAsia="monospace" w:cs="monospace"/>
      <w:sz w:val="20"/>
    </w:rPr>
  </w:style>
  <w:style w:type="character" w:styleId="39">
    <w:name w:val="HTML Acronym"/>
    <w:qFormat/>
    <w:uiPriority w:val="0"/>
  </w:style>
  <w:style w:type="character" w:styleId="40">
    <w:name w:val="HTML Variable"/>
    <w:qFormat/>
    <w:uiPriority w:val="0"/>
  </w:style>
  <w:style w:type="character" w:styleId="41">
    <w:name w:val="Hyperlink"/>
    <w:qFormat/>
    <w:uiPriority w:val="0"/>
    <w:rPr>
      <w:color w:val="0000FF"/>
      <w:u w:val="single"/>
    </w:rPr>
  </w:style>
  <w:style w:type="character" w:styleId="42">
    <w:name w:val="HTML Code"/>
    <w:qFormat/>
    <w:uiPriority w:val="0"/>
    <w:rPr>
      <w:rFonts w:hint="default" w:ascii="monospace" w:hAnsi="monospace" w:eastAsia="monospace" w:cs="monospace"/>
      <w:sz w:val="20"/>
    </w:rPr>
  </w:style>
  <w:style w:type="character" w:styleId="43">
    <w:name w:val="annotation reference"/>
    <w:qFormat/>
    <w:uiPriority w:val="0"/>
    <w:rPr>
      <w:sz w:val="21"/>
      <w:szCs w:val="21"/>
    </w:rPr>
  </w:style>
  <w:style w:type="character" w:styleId="44">
    <w:name w:val="HTML Cite"/>
    <w:qFormat/>
    <w:uiPriority w:val="0"/>
  </w:style>
  <w:style w:type="character" w:styleId="45">
    <w:name w:val="HTML Keyboard"/>
    <w:qFormat/>
    <w:uiPriority w:val="0"/>
    <w:rPr>
      <w:rFonts w:ascii="monospace" w:hAnsi="monospace" w:eastAsia="monospace" w:cs="monospace"/>
      <w:sz w:val="20"/>
    </w:rPr>
  </w:style>
  <w:style w:type="character" w:styleId="46">
    <w:name w:val="HTML Sample"/>
    <w:qFormat/>
    <w:uiPriority w:val="0"/>
    <w:rPr>
      <w:rFonts w:hint="default" w:ascii="monospace" w:hAnsi="monospace" w:eastAsia="monospace" w:cs="monospace"/>
    </w:rPr>
  </w:style>
  <w:style w:type="character" w:customStyle="1" w:styleId="47">
    <w:name w:val="正文缩进 字符"/>
    <w:link w:val="9"/>
    <w:qFormat/>
    <w:uiPriority w:val="0"/>
    <w:rPr>
      <w:kern w:val="2"/>
      <w:sz w:val="21"/>
      <w:szCs w:val="24"/>
    </w:rPr>
  </w:style>
  <w:style w:type="character" w:customStyle="1" w:styleId="48">
    <w:name w:val="批注框文本 字符"/>
    <w:link w:val="21"/>
    <w:qFormat/>
    <w:uiPriority w:val="0"/>
    <w:rPr>
      <w:kern w:val="2"/>
      <w:sz w:val="18"/>
      <w:szCs w:val="18"/>
    </w:rPr>
  </w:style>
  <w:style w:type="character" w:customStyle="1" w:styleId="49">
    <w:name w:val="font31"/>
    <w:basedOn w:val="32"/>
    <w:qFormat/>
    <w:uiPriority w:val="0"/>
    <w:rPr>
      <w:rFonts w:hint="eastAsia" w:ascii="宋体" w:hAnsi="宋体" w:eastAsia="宋体" w:cs="宋体"/>
      <w:color w:val="000000"/>
      <w:sz w:val="20"/>
      <w:szCs w:val="20"/>
      <w:u w:val="none"/>
    </w:rPr>
  </w:style>
  <w:style w:type="character" w:customStyle="1" w:styleId="50">
    <w:name w:val="font01"/>
    <w:qFormat/>
    <w:uiPriority w:val="0"/>
    <w:rPr>
      <w:rFonts w:hint="eastAsia" w:ascii="宋体" w:hAnsi="宋体" w:eastAsia="宋体" w:cs="宋体"/>
      <w:color w:val="000000"/>
      <w:sz w:val="21"/>
      <w:szCs w:val="21"/>
      <w:u w:val="none"/>
    </w:rPr>
  </w:style>
  <w:style w:type="character" w:customStyle="1" w:styleId="51">
    <w:name w:val="font21"/>
    <w:qFormat/>
    <w:uiPriority w:val="0"/>
    <w:rPr>
      <w:rFonts w:ascii="Calibri" w:hAnsi="Calibri" w:cs="Calibri"/>
      <w:color w:val="000000"/>
      <w:sz w:val="22"/>
      <w:szCs w:val="22"/>
      <w:u w:val="none"/>
    </w:rPr>
  </w:style>
  <w:style w:type="character" w:customStyle="1" w:styleId="52">
    <w:name w:val="font11"/>
    <w:qFormat/>
    <w:uiPriority w:val="0"/>
    <w:rPr>
      <w:rFonts w:ascii="Calibri" w:hAnsi="Calibri" w:cs="Calibri"/>
      <w:color w:val="000000"/>
      <w:sz w:val="21"/>
      <w:szCs w:val="21"/>
      <w:u w:val="none"/>
    </w:rPr>
  </w:style>
  <w:style w:type="character" w:customStyle="1" w:styleId="53">
    <w:name w:val="font41"/>
    <w:basedOn w:val="32"/>
    <w:qFormat/>
    <w:uiPriority w:val="0"/>
    <w:rPr>
      <w:rFonts w:hint="eastAsia" w:ascii="宋体" w:hAnsi="宋体" w:eastAsia="宋体" w:cs="宋体"/>
      <w:color w:val="000000"/>
      <w:sz w:val="22"/>
      <w:szCs w:val="22"/>
      <w:u w:val="none"/>
    </w:rPr>
  </w:style>
  <w:style w:type="character" w:customStyle="1" w:styleId="54">
    <w:name w:val="NormalCharacter"/>
    <w:semiHidden/>
    <w:qFormat/>
    <w:uiPriority w:val="0"/>
  </w:style>
  <w:style w:type="paragraph" w:customStyle="1" w:styleId="55">
    <w:name w:val="纯文本1"/>
    <w:qFormat/>
    <w:uiPriority w:val="0"/>
    <w:rPr>
      <w:rFonts w:hint="eastAsia" w:ascii="宋体" w:hAnsi="Courier New" w:eastAsia="宋体" w:cs="Times New Roman"/>
      <w:kern w:val="2"/>
      <w:sz w:val="21"/>
      <w:lang w:val="en-US" w:eastAsia="zh-CN" w:bidi="ar-SA"/>
    </w:rPr>
  </w:style>
  <w:style w:type="paragraph" w:customStyle="1" w:styleId="56">
    <w:name w:val="(一)"/>
    <w:basedOn w:val="1"/>
    <w:qFormat/>
    <w:uiPriority w:val="0"/>
  </w:style>
  <w:style w:type="paragraph" w:customStyle="1" w:styleId="5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8">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59">
    <w:name w:val="1、"/>
    <w:basedOn w:val="1"/>
    <w:qFormat/>
    <w:uiPriority w:val="0"/>
    <w:pPr>
      <w:jc w:val="left"/>
    </w:pPr>
  </w:style>
  <w:style w:type="paragraph" w:customStyle="1" w:styleId="60">
    <w:name w:val="zw1"/>
    <w:basedOn w:val="1"/>
    <w:qFormat/>
    <w:uiPriority w:val="0"/>
    <w:pPr>
      <w:spacing w:line="360" w:lineRule="auto"/>
      <w:ind w:firstLine="560" w:firstLineChars="200"/>
    </w:pPr>
    <w:rPr>
      <w:sz w:val="28"/>
      <w:szCs w:val="20"/>
    </w:rPr>
  </w:style>
  <w:style w:type="paragraph" w:customStyle="1" w:styleId="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2">
    <w:name w:val="正文缩进2"/>
    <w:basedOn w:val="1"/>
    <w:next w:val="1"/>
    <w:qFormat/>
    <w:uiPriority w:val="0"/>
    <w:pPr>
      <w:spacing w:line="500" w:lineRule="exact"/>
      <w:ind w:firstLine="567"/>
    </w:pPr>
    <w:rPr>
      <w:sz w:val="24"/>
      <w:szCs w:val="20"/>
    </w:rPr>
  </w:style>
  <w:style w:type="paragraph" w:styleId="63">
    <w:name w:val="List Paragraph"/>
    <w:basedOn w:val="1"/>
    <w:qFormat/>
    <w:uiPriority w:val="0"/>
    <w:pPr>
      <w:ind w:firstLine="420" w:firstLineChars="200"/>
    </w:pPr>
    <w:rPr>
      <w:rFonts w:ascii="Calibri" w:hAnsi="Calibri"/>
      <w:szCs w:val="22"/>
    </w:rPr>
  </w:style>
  <w:style w:type="paragraph" w:customStyle="1" w:styleId="64">
    <w:name w:val="标准正文"/>
    <w:basedOn w:val="1"/>
    <w:qFormat/>
    <w:uiPriority w:val="0"/>
    <w:pPr>
      <w:spacing w:line="360" w:lineRule="auto"/>
      <w:ind w:firstLine="200" w:firstLineChars="200"/>
    </w:pPr>
    <w:rPr>
      <w:sz w:val="24"/>
    </w:rPr>
  </w:style>
  <w:style w:type="paragraph" w:customStyle="1" w:styleId="65">
    <w:name w:val="表内文字"/>
    <w:basedOn w:val="1"/>
    <w:qFormat/>
    <w:uiPriority w:val="0"/>
    <w:pPr>
      <w:spacing w:line="500" w:lineRule="atLeast"/>
      <w:jc w:val="center"/>
    </w:pPr>
    <w:rPr>
      <w:rFonts w:ascii="Arial" w:hAnsi="Arial" w:eastAsia="楷体_GB2312" w:cs="Arial"/>
      <w:sz w:val="28"/>
    </w:rPr>
  </w:style>
  <w:style w:type="paragraph" w:customStyle="1" w:styleId="66">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8">
    <w:name w:val="Table Paragraph"/>
    <w:basedOn w:val="1"/>
    <w:qFormat/>
    <w:uiPriority w:val="1"/>
    <w:rPr>
      <w:rFonts w:ascii="宋体" w:hAnsi="宋体" w:cs="宋体"/>
      <w:lang w:val="zh-CN" w:bidi="zh-CN"/>
    </w:rPr>
  </w:style>
  <w:style w:type="paragraph" w:customStyle="1" w:styleId="69">
    <w:name w:val="正文首行缩进 21"/>
    <w:basedOn w:val="1"/>
    <w:qFormat/>
    <w:uiPriority w:val="0"/>
    <w:pPr>
      <w:spacing w:after="120"/>
      <w:ind w:left="420" w:leftChars="200" w:firstLine="420"/>
    </w:pPr>
    <w:rPr>
      <w:rFonts w:cs="宋体"/>
      <w:color w:val="000000"/>
      <w:szCs w:val="21"/>
    </w:rPr>
  </w:style>
  <w:style w:type="paragraph" w:customStyle="1" w:styleId="70">
    <w:name w:val="表格文字"/>
    <w:basedOn w:val="17"/>
    <w:next w:val="12"/>
    <w:qFormat/>
    <w:uiPriority w:val="0"/>
    <w:pPr>
      <w:adjustRightInd w:val="0"/>
      <w:spacing w:line="420" w:lineRule="atLeast"/>
      <w:jc w:val="left"/>
      <w:textAlignment w:val="baseline"/>
    </w:pPr>
    <w:rPr>
      <w:rFonts w:ascii="Times New Roman" w:hAnsi="Times New Roman"/>
      <w:kern w:val="0"/>
      <w:szCs w:val="24"/>
    </w:rPr>
  </w:style>
  <w:style w:type="paragraph" w:customStyle="1" w:styleId="71">
    <w:name w:val="列出段落1"/>
    <w:basedOn w:val="1"/>
    <w:qFormat/>
    <w:uiPriority w:val="0"/>
    <w:pPr>
      <w:ind w:firstLine="420" w:firstLineChars="200"/>
    </w:pPr>
    <w:rPr>
      <w:rFonts w:cs="Arial"/>
    </w:rPr>
  </w:style>
  <w:style w:type="character" w:customStyle="1" w:styleId="72">
    <w:name w:val="font51"/>
    <w:qFormat/>
    <w:uiPriority w:val="0"/>
    <w:rPr>
      <w:rFonts w:hint="eastAsia" w:ascii="宋体" w:hAnsi="宋体" w:eastAsia="宋体" w:cs="宋体"/>
      <w:color w:val="0000FF"/>
      <w:sz w:val="22"/>
      <w:szCs w:val="22"/>
      <w:u w:val="none"/>
    </w:rPr>
  </w:style>
  <w:style w:type="paragraph" w:customStyle="1" w:styleId="73">
    <w:name w:val="_Style 71"/>
    <w:unhideWhenUsed/>
    <w:qFormat/>
    <w:uiPriority w:val="99"/>
    <w:rPr>
      <w:rFonts w:ascii="Times New Roman" w:hAnsi="Times New Roman" w:eastAsia="宋体" w:cs="Times New Roman"/>
      <w:kern w:val="2"/>
      <w:sz w:val="21"/>
      <w:szCs w:val="24"/>
      <w:lang w:val="en-US" w:eastAsia="zh-CN" w:bidi="ar-SA"/>
    </w:rPr>
  </w:style>
  <w:style w:type="character" w:customStyle="1" w:styleId="74">
    <w:name w:val="font61"/>
    <w:basedOn w:val="32"/>
    <w:qFormat/>
    <w:uiPriority w:val="0"/>
    <w:rPr>
      <w:rFonts w:hint="eastAsia" w:ascii="宋体" w:hAnsi="宋体" w:eastAsia="宋体" w:cs="宋体"/>
      <w:color w:val="000000"/>
      <w:sz w:val="18"/>
      <w:szCs w:val="18"/>
      <w:u w:val="none"/>
    </w:rPr>
  </w:style>
  <w:style w:type="paragraph" w:customStyle="1" w:styleId="75">
    <w:name w:val="二级标题"/>
    <w:basedOn w:val="5"/>
    <w:qFormat/>
    <w:uiPriority w:val="0"/>
    <w:pPr>
      <w:numPr>
        <w:ilvl w:val="1"/>
        <w:numId w:val="2"/>
      </w:numPr>
      <w:spacing w:before="0" w:after="0" w:line="360" w:lineRule="auto"/>
    </w:pPr>
    <w:rPr>
      <w:rFonts w:ascii="Times New Roman" w:hAnsi="Times New Roman" w:eastAsia="宋体"/>
      <w:bCs w:val="0"/>
    </w:rPr>
  </w:style>
  <w:style w:type="paragraph" w:customStyle="1" w:styleId="76">
    <w:name w:val="方案正文"/>
    <w:basedOn w:val="9"/>
    <w:qFormat/>
    <w:uiPriority w:val="0"/>
    <w:pPr>
      <w:spacing w:line="0" w:lineRule="atLeast"/>
      <w:ind w:firstLine="200"/>
      <w:jc w:val="left"/>
    </w:pPr>
    <w:rPr>
      <w:rFonts w:ascii="Calibri" w:hAnsi="Calibri" w:eastAsia="Arial Unicode MS"/>
      <w:szCs w:val="22"/>
    </w:rPr>
  </w:style>
  <w:style w:type="paragraph" w:customStyle="1" w:styleId="77">
    <w:name w:val="*正文"/>
    <w:basedOn w:val="1"/>
    <w:qFormat/>
    <w:uiPriority w:val="0"/>
    <w:pPr>
      <w:spacing w:line="360" w:lineRule="auto"/>
      <w:ind w:firstLine="200" w:firstLineChars="200"/>
    </w:pPr>
    <w:rPr>
      <w:sz w:val="22"/>
    </w:rPr>
  </w:style>
  <w:style w:type="character" w:customStyle="1" w:styleId="78">
    <w:name w:val="font71"/>
    <w:basedOn w:val="32"/>
    <w:qFormat/>
    <w:uiPriority w:val="0"/>
    <w:rPr>
      <w:rFonts w:hint="eastAsia" w:ascii="宋体" w:hAnsi="宋体" w:eastAsia="宋体" w:cs="宋体"/>
      <w:color w:val="000000"/>
      <w:sz w:val="18"/>
      <w:szCs w:val="18"/>
      <w:u w:val="none"/>
    </w:rPr>
  </w:style>
  <w:style w:type="character" w:customStyle="1" w:styleId="79">
    <w:name w:val="纯文本 字符"/>
    <w:basedOn w:val="32"/>
    <w:link w:val="17"/>
    <w:qFormat/>
    <w:uiPriority w:val="0"/>
    <w:rPr>
      <w:rFonts w:hint="eastAsia" w:ascii="宋体" w:hAnsi="Courier New" w:eastAsia="宋体" w:cs="宋体"/>
      <w:kern w:val="2"/>
      <w:sz w:val="21"/>
    </w:rPr>
  </w:style>
  <w:style w:type="paragraph" w:customStyle="1" w:styleId="80">
    <w:name w:val="注：（正文）"/>
    <w:basedOn w:val="81"/>
    <w:next w:val="82"/>
    <w:qFormat/>
    <w:uiPriority w:val="0"/>
    <w:pPr>
      <w:numPr>
        <w:ilvl w:val="0"/>
        <w:numId w:val="3"/>
      </w:numPr>
    </w:pPr>
  </w:style>
  <w:style w:type="paragraph" w:customStyle="1" w:styleId="81">
    <w:name w:val="注："/>
    <w:next w:val="82"/>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82">
    <w:name w:val="段"/>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83">
    <w:name w:val="正文表标题"/>
    <w:next w:val="82"/>
    <w:qFormat/>
    <w:uiPriority w:val="0"/>
    <w:pPr>
      <w:tabs>
        <w:tab w:val="left" w:pos="360"/>
        <w:tab w:val="left" w:pos="525"/>
      </w:tabs>
      <w:spacing w:before="156" w:beforeLines="50" w:after="156" w:afterLines="50"/>
      <w:ind w:left="525" w:hanging="525"/>
      <w:jc w:val="center"/>
    </w:pPr>
    <w:rPr>
      <w:rFonts w:ascii="黑体" w:hAnsi="Times New Roman" w:eastAsia="黑体" w:cs="Times New Roman"/>
      <w:sz w:val="21"/>
      <w:lang w:val="en-US" w:eastAsia="zh-CN" w:bidi="ar-SA"/>
    </w:rPr>
  </w:style>
  <w:style w:type="paragraph" w:customStyle="1" w:styleId="84">
    <w:name w:val="字母编号列项（一级）"/>
    <w:qFormat/>
    <w:uiPriority w:val="0"/>
    <w:pPr>
      <w:numPr>
        <w:ilvl w:val="0"/>
        <w:numId w:val="5"/>
      </w:numPr>
      <w:tabs>
        <w:tab w:val="left" w:pos="840"/>
      </w:tabs>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85</Pages>
  <Words>44817</Words>
  <Characters>48551</Characters>
  <Lines>359</Lines>
  <Paragraphs>101</Paragraphs>
  <TotalTime>36</TotalTime>
  <ScaleCrop>false</ScaleCrop>
  <LinksUpToDate>false</LinksUpToDate>
  <CharactersWithSpaces>52416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CSP</cp:lastModifiedBy>
  <cp:lastPrinted>2023-12-27T02:01:32Z</cp:lastPrinted>
  <dcterms:modified xsi:type="dcterms:W3CDTF">2023-12-27T02:03:46Z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506444CFDBE3498A949A204AFC686D5A_13</vt:lpwstr>
  </property>
</Properties>
</file>