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2"/>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平阳县公共资源交易中心</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2021年至2022年平阳县海西镇道路清扫保洁项目</w:t>
            </w:r>
          </w:p>
          <w:p>
            <w:pPr>
              <w:wordWrap w:val="0"/>
              <w:rPr>
                <w:rFonts w:ascii="宋体" w:hAnsi="宋体" w:cs="宋体"/>
                <w:b/>
                <w:sz w:val="30"/>
                <w:szCs w:val="30"/>
              </w:rPr>
            </w:pPr>
            <w:r>
              <w:rPr>
                <w:rFonts w:hint="eastAsia" w:ascii="宋体" w:hAnsi="宋体" w:cs="宋体"/>
                <w:b/>
                <w:sz w:val="30"/>
                <w:szCs w:val="30"/>
              </w:rPr>
              <w:t xml:space="preserve">              招标编号：PYCG201230174  </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人：平阳县</w:t>
            </w:r>
            <w:r>
              <w:rPr>
                <w:rFonts w:hint="eastAsia" w:ascii="宋体" w:hAnsi="宋体" w:cs="宋体"/>
                <w:b/>
                <w:sz w:val="30"/>
                <w:szCs w:val="30"/>
                <w:lang w:eastAsia="zh-CN"/>
              </w:rPr>
              <w:t>海西镇</w:t>
            </w:r>
            <w:r>
              <w:rPr>
                <w:rFonts w:hint="eastAsia" w:ascii="宋体" w:hAnsi="宋体" w:cs="宋体"/>
                <w:b/>
                <w:sz w:val="30"/>
                <w:szCs w:val="30"/>
              </w:rPr>
              <w:t xml:space="preserve">人民政府 </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联 系 人：</w:t>
            </w:r>
            <w:r>
              <w:rPr>
                <w:rFonts w:hint="eastAsia" w:ascii="宋体" w:hAnsi="宋体" w:cs="宋体"/>
                <w:b/>
                <w:sz w:val="30"/>
                <w:szCs w:val="30"/>
                <w:lang w:val="en-US" w:eastAsia="zh-CN"/>
              </w:rPr>
              <w:t>伍先生</w:t>
            </w:r>
          </w:p>
          <w:p>
            <w:pPr>
              <w:spacing w:line="440" w:lineRule="exact"/>
              <w:ind w:firstLine="2117" w:firstLineChars="703"/>
              <w:rPr>
                <w:rFonts w:hint="default"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val="en-US" w:eastAsia="zh-CN"/>
              </w:rPr>
              <w:t>0577-58110836</w:t>
            </w:r>
          </w:p>
          <w:p>
            <w:pPr>
              <w:pStyle w:val="28"/>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浙江亿邦建设咨询有限公司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蔡先生</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0577-63112589、18058365298</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0577-63112589</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3"/>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3"/>
              <w:ind w:left="0" w:leftChars="0"/>
              <w:jc w:val="center"/>
              <w:rPr>
                <w:rFonts w:ascii="宋体" w:hAnsi="宋体" w:cs="宋体"/>
                <w:b/>
                <w:color w:val="auto"/>
                <w:sz w:val="84"/>
              </w:rPr>
            </w:pPr>
            <w:r>
              <w:rPr>
                <w:rFonts w:hint="eastAsia" w:ascii="宋体" w:hAnsi="宋体" w:cs="宋体"/>
                <w:b/>
                <w:color w:val="auto"/>
                <w:sz w:val="30"/>
                <w:szCs w:val="30"/>
              </w:rPr>
              <w:t>二零二</w:t>
            </w:r>
            <w:r>
              <w:rPr>
                <w:rFonts w:hint="eastAsia" w:ascii="宋体" w:hAnsi="宋体" w:cs="宋体"/>
                <w:b/>
                <w:color w:val="auto"/>
                <w:sz w:val="30"/>
                <w:szCs w:val="30"/>
                <w:lang w:eastAsia="zh-CN"/>
              </w:rPr>
              <w:t>一</w:t>
            </w:r>
            <w:r>
              <w:rPr>
                <w:rFonts w:hint="eastAsia" w:ascii="宋体" w:hAnsi="宋体" w:cs="宋体"/>
                <w:b/>
                <w:color w:val="auto"/>
                <w:sz w:val="30"/>
                <w:szCs w:val="30"/>
              </w:rPr>
              <w:t>年</w:t>
            </w:r>
            <w:r>
              <w:rPr>
                <w:rFonts w:hint="eastAsia" w:ascii="宋体" w:hAnsi="宋体" w:cs="宋体"/>
                <w:b/>
                <w:color w:val="auto"/>
                <w:sz w:val="30"/>
                <w:szCs w:val="30"/>
                <w:lang w:val="en-US" w:eastAsia="zh-CN"/>
              </w:rPr>
              <w:t>一</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hint="eastAsia" w:ascii="宋体" w:hAnsi="宋体" w:cs="宋体"/>
          <w:b/>
          <w:bCs/>
          <w:color w:val="000000"/>
          <w:kern w:val="0"/>
          <w:sz w:val="32"/>
          <w:szCs w:val="32"/>
        </w:rPr>
      </w:pPr>
      <w:r>
        <w:rPr>
          <w:rFonts w:hint="eastAsia" w:ascii="宋体" w:hAnsi="宋体" w:cs="宋体"/>
          <w:b/>
          <w:bCs/>
          <w:color w:val="000000"/>
          <w:kern w:val="0"/>
          <w:sz w:val="32"/>
          <w:szCs w:val="32"/>
          <w:lang w:eastAsia="zh-CN"/>
        </w:rPr>
        <w:t>浙江亿邦建设咨询有限公司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2021年至2022年平阳县海西镇道路清扫保洁项目</w:t>
      </w:r>
      <w:r>
        <w:rPr>
          <w:rFonts w:hint="eastAsia" w:ascii="宋体" w:hAnsi="宋体" w:cs="宋体"/>
          <w:b/>
          <w:bCs/>
          <w:color w:val="000000"/>
          <w:kern w:val="0"/>
          <w:sz w:val="32"/>
          <w:szCs w:val="32"/>
        </w:rPr>
        <w:t>公开招标的公告</w:t>
      </w:r>
    </w:p>
    <w:p>
      <w:pPr>
        <w:widowControl/>
        <w:tabs>
          <w:tab w:val="left" w:pos="2019"/>
        </w:tabs>
        <w:spacing w:line="460" w:lineRule="exact"/>
        <w:ind w:left="3472" w:leftChars="1" w:hanging="3470" w:hangingChars="1152"/>
        <w:jc w:val="center"/>
        <w:rPr>
          <w:rFonts w:hint="eastAsia" w:ascii="宋体" w:hAnsi="宋体"/>
          <w:b/>
          <w:color w:val="000000"/>
          <w:sz w:val="30"/>
          <w:szCs w:val="30"/>
        </w:rPr>
      </w:pPr>
      <w:r>
        <w:rPr>
          <w:rFonts w:hint="eastAsia" w:ascii="宋体" w:hAnsi="宋体"/>
          <w:b/>
          <w:color w:val="000000"/>
          <w:sz w:val="30"/>
          <w:szCs w:val="30"/>
        </w:rPr>
        <w:t>公告日期：202</w:t>
      </w:r>
      <w:r>
        <w:rPr>
          <w:rFonts w:hint="eastAsia" w:ascii="宋体" w:hAnsi="宋体"/>
          <w:b/>
          <w:color w:val="000000"/>
          <w:sz w:val="30"/>
          <w:szCs w:val="30"/>
          <w:lang w:val="en-US" w:eastAsia="zh-CN"/>
        </w:rPr>
        <w:t>1</w:t>
      </w:r>
      <w:r>
        <w:rPr>
          <w:rFonts w:hint="eastAsia" w:ascii="宋体" w:hAnsi="宋体"/>
          <w:b/>
          <w:color w:val="000000"/>
          <w:sz w:val="30"/>
          <w:szCs w:val="30"/>
        </w:rPr>
        <w:t>年</w:t>
      </w:r>
      <w:r>
        <w:rPr>
          <w:rFonts w:hint="eastAsia" w:ascii="宋体" w:hAnsi="宋体"/>
          <w:b/>
          <w:color w:val="000000"/>
          <w:sz w:val="30"/>
          <w:szCs w:val="30"/>
          <w:lang w:val="en-US" w:eastAsia="zh-CN"/>
        </w:rPr>
        <w:t>1</w:t>
      </w:r>
      <w:r>
        <w:rPr>
          <w:rFonts w:hint="eastAsia" w:ascii="宋体" w:hAnsi="宋体"/>
          <w:b/>
          <w:color w:val="000000"/>
          <w:sz w:val="30"/>
          <w:szCs w:val="30"/>
        </w:rPr>
        <w:t>月</w:t>
      </w:r>
      <w:r>
        <w:rPr>
          <w:rFonts w:hint="eastAsia" w:ascii="宋体" w:hAnsi="宋体"/>
          <w:b/>
          <w:color w:val="000000"/>
          <w:sz w:val="30"/>
          <w:szCs w:val="30"/>
          <w:lang w:val="en-US" w:eastAsia="zh-CN"/>
        </w:rPr>
        <w:t>5</w:t>
      </w:r>
      <w:r>
        <w:rPr>
          <w:rFonts w:hint="eastAsia" w:ascii="宋体" w:hAnsi="宋体"/>
          <w:b/>
          <w:color w:val="000000"/>
          <w:sz w:val="30"/>
          <w:szCs w:val="30"/>
        </w:rPr>
        <w:t>日</w:t>
      </w:r>
    </w:p>
    <w:p>
      <w:pPr>
        <w:pStyle w:val="20"/>
        <w:keepNext w:val="0"/>
        <w:keepLines w:val="0"/>
        <w:widowControl/>
        <w:suppressLineNumbers w:val="0"/>
        <w:spacing w:before="75" w:beforeAutospacing="0" w:after="150" w:afterAutospacing="0"/>
        <w:ind w:left="0" w:right="0"/>
      </w:pPr>
      <w:r>
        <w:rPr>
          <w:rFonts w:ascii="宋体" w:hAnsi="宋体" w:cs="宋体"/>
          <w:color w:val="000000"/>
          <w:kern w:val="0"/>
          <w:sz w:val="24"/>
        </w:rPr>
        <w:t> </w:t>
      </w:r>
      <w:r>
        <w:rPr>
          <w:rFonts w:ascii="仿宋" w:hAnsi="仿宋" w:eastAsia="仿宋" w:cs="仿宋"/>
          <w:sz w:val="27"/>
          <w:szCs w:val="27"/>
        </w:rPr>
        <w:t> </w:t>
      </w:r>
      <w:r>
        <w:rPr>
          <w:rFonts w:hint="eastAsia" w:ascii="仿宋" w:hAnsi="仿宋" w:eastAsia="仿宋" w:cs="仿宋"/>
          <w:sz w:val="27"/>
          <w:szCs w:val="27"/>
        </w:rPr>
        <w:t>项目概况</w:t>
      </w:r>
      <w:r>
        <w:rPr>
          <w:rFonts w:hint="eastAsia" w:ascii="仿宋" w:hAnsi="仿宋" w:eastAsia="仿宋" w:cs="仿宋"/>
        </w:rPr>
        <w:t>                                                    </w:t>
      </w:r>
    </w:p>
    <w:p>
      <w:pPr>
        <w:pStyle w:val="20"/>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w:t>
      </w:r>
      <w:r>
        <w:rPr>
          <w:rFonts w:hint="eastAsia" w:ascii="仿宋" w:hAnsi="仿宋" w:eastAsia="仿宋" w:cs="仿宋"/>
          <w:sz w:val="27"/>
          <w:szCs w:val="27"/>
          <w:lang w:eastAsia="zh-CN"/>
        </w:rPr>
        <w:t>2021年至2022年平阳县海西镇道路清扫保洁项目</w:t>
      </w:r>
      <w:r>
        <w:rPr>
          <w:rFonts w:hint="eastAsia" w:ascii="仿宋" w:hAnsi="仿宋" w:eastAsia="仿宋" w:cs="仿宋"/>
          <w:sz w:val="27"/>
          <w:szCs w:val="27"/>
        </w:rPr>
        <w:t>采购项目的潜在供应商应</w:t>
      </w:r>
      <w:r>
        <w:rPr>
          <w:rFonts w:hint="eastAsia" w:ascii="仿宋" w:hAnsi="仿宋" w:eastAsia="仿宋" w:cs="仿宋"/>
          <w:color w:val="auto"/>
          <w:sz w:val="27"/>
          <w:szCs w:val="27"/>
        </w:rPr>
        <w:t>在政采云平台（http://zfcg.czt.zj.gov.cn）获取（下载）采购文件，并于202</w:t>
      </w:r>
      <w:r>
        <w:rPr>
          <w:rFonts w:hint="eastAsia" w:ascii="仿宋" w:hAnsi="仿宋" w:eastAsia="仿宋" w:cs="仿宋"/>
          <w:color w:val="auto"/>
          <w:sz w:val="27"/>
          <w:szCs w:val="27"/>
          <w:lang w:val="en-US" w:eastAsia="zh-CN"/>
        </w:rPr>
        <w:t>1</w:t>
      </w:r>
      <w:r>
        <w:rPr>
          <w:rFonts w:hint="eastAsia" w:ascii="仿宋" w:hAnsi="仿宋" w:eastAsia="仿宋" w:cs="仿宋"/>
          <w:color w:val="auto"/>
          <w:sz w:val="27"/>
          <w:szCs w:val="27"/>
        </w:rPr>
        <w:t>年</w:t>
      </w:r>
      <w:r>
        <w:rPr>
          <w:rFonts w:hint="eastAsia" w:ascii="仿宋" w:hAnsi="仿宋" w:eastAsia="仿宋" w:cs="仿宋"/>
          <w:color w:val="auto"/>
          <w:sz w:val="27"/>
          <w:szCs w:val="27"/>
          <w:lang w:val="en-US" w:eastAsia="zh-CN"/>
        </w:rPr>
        <w:t>1</w:t>
      </w:r>
      <w:r>
        <w:rPr>
          <w:rFonts w:hint="eastAsia" w:ascii="仿宋" w:hAnsi="仿宋" w:eastAsia="仿宋" w:cs="仿宋"/>
          <w:color w:val="auto"/>
          <w:sz w:val="27"/>
          <w:szCs w:val="27"/>
        </w:rPr>
        <w:t>月</w:t>
      </w:r>
      <w:r>
        <w:rPr>
          <w:rFonts w:hint="eastAsia" w:ascii="仿宋" w:hAnsi="仿宋" w:eastAsia="仿宋" w:cs="仿宋"/>
          <w:color w:val="auto"/>
          <w:sz w:val="27"/>
          <w:szCs w:val="27"/>
          <w:lang w:val="en-US" w:eastAsia="zh-CN"/>
        </w:rPr>
        <w:t>29</w:t>
      </w:r>
      <w:r>
        <w:rPr>
          <w:rFonts w:hint="eastAsia" w:ascii="仿宋" w:hAnsi="仿宋" w:eastAsia="仿宋" w:cs="仿宋"/>
          <w:color w:val="auto"/>
          <w:sz w:val="27"/>
          <w:szCs w:val="27"/>
        </w:rPr>
        <w:t xml:space="preserve">日 </w:t>
      </w:r>
      <w:r>
        <w:rPr>
          <w:rFonts w:hint="eastAsia" w:ascii="仿宋" w:hAnsi="仿宋" w:eastAsia="仿宋" w:cs="仿宋"/>
          <w:color w:val="auto"/>
          <w:sz w:val="27"/>
          <w:szCs w:val="27"/>
          <w:lang w:val="en-US" w:eastAsia="zh-CN"/>
        </w:rPr>
        <w:t>9</w:t>
      </w:r>
      <w:r>
        <w:rPr>
          <w:rFonts w:hint="eastAsia" w:ascii="仿宋" w:hAnsi="仿宋" w:eastAsia="仿宋" w:cs="仿宋"/>
          <w:color w:val="auto"/>
          <w:sz w:val="27"/>
          <w:szCs w:val="27"/>
        </w:rPr>
        <w:t>:30（北京时间）前提交（上传）响应文件。</w:t>
      </w:r>
      <w:r>
        <w:rPr>
          <w:rFonts w:hint="eastAsia" w:ascii="仿宋" w:hAnsi="仿宋" w:eastAsia="仿宋" w:cs="仿宋"/>
          <w:color w:val="auto"/>
        </w:rPr>
        <w:t xml:space="preserve">                </w:t>
      </w:r>
      <w:r>
        <w:rPr>
          <w:rFonts w:hint="eastAsia" w:ascii="仿宋" w:hAnsi="仿宋" w:eastAsia="仿宋" w:cs="仿宋"/>
        </w:rPr>
        <w:t>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5"/>
          <w:rFonts w:ascii="黑体" w:hAnsi="宋体" w:eastAsia="黑体" w:cs="黑体"/>
          <w:sz w:val="27"/>
          <w:szCs w:val="27"/>
        </w:rPr>
        <w:t>一、项目基本情况</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项目编号：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项目名称：</w:t>
      </w:r>
      <w:r>
        <w:rPr>
          <w:rFonts w:hint="eastAsia" w:ascii="仿宋" w:hAnsi="仿宋" w:eastAsia="仿宋" w:cs="仿宋"/>
          <w:sz w:val="27"/>
          <w:szCs w:val="27"/>
          <w:lang w:eastAsia="zh-CN"/>
        </w:rPr>
        <w:t>2021年至2022年平阳县海西镇道路清扫保洁项目</w:t>
      </w:r>
      <w:r>
        <w:rPr>
          <w:rFonts w:hint="eastAsia" w:ascii="仿宋" w:hAnsi="仿宋" w:eastAsia="仿宋" w:cs="仿宋"/>
          <w:sz w:val="27"/>
          <w:szCs w:val="27"/>
        </w:rPr>
        <w:t>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采购方式：</w:t>
      </w:r>
      <w:r>
        <w:rPr>
          <w:rFonts w:hint="eastAsia" w:ascii="仿宋" w:hAnsi="仿宋" w:eastAsia="仿宋" w:cs="仿宋"/>
          <w:sz w:val="27"/>
          <w:szCs w:val="27"/>
          <w:lang w:eastAsia="zh-CN"/>
        </w:rPr>
        <w:t>公开招标</w:t>
      </w:r>
      <w:r>
        <w:rPr>
          <w:rFonts w:hint="eastAsia" w:ascii="仿宋" w:hAnsi="仿宋" w:eastAsia="仿宋" w:cs="仿宋"/>
        </w:rPr>
        <w:t> </w:t>
      </w:r>
    </w:p>
    <w:p>
      <w:pPr>
        <w:pStyle w:val="20"/>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sz w:val="27"/>
          <w:szCs w:val="27"/>
        </w:rPr>
        <w:t>    预算金额（元</w:t>
      </w:r>
      <w:r>
        <w:rPr>
          <w:rFonts w:hint="eastAsia" w:ascii="仿宋" w:hAnsi="仿宋" w:eastAsia="仿宋" w:cs="仿宋"/>
          <w:color w:val="auto"/>
          <w:sz w:val="27"/>
          <w:szCs w:val="27"/>
        </w:rPr>
        <w:t>）：</w:t>
      </w:r>
      <w:r>
        <w:rPr>
          <w:rFonts w:hint="eastAsia" w:ascii="仿宋" w:hAnsi="仿宋" w:eastAsia="仿宋" w:cs="仿宋"/>
          <w:color w:val="auto"/>
          <w:sz w:val="27"/>
          <w:szCs w:val="27"/>
          <w:lang w:eastAsia="zh-CN"/>
        </w:rPr>
        <w:t>3907802</w:t>
      </w:r>
      <w:r>
        <w:rPr>
          <w:rFonts w:hint="eastAsia" w:ascii="仿宋" w:hAnsi="仿宋" w:eastAsia="仿宋" w:cs="仿宋"/>
          <w:color w:val="auto"/>
          <w:sz w:val="27"/>
          <w:szCs w:val="27"/>
          <w:lang w:val="en-US" w:eastAsia="zh-CN"/>
        </w:rPr>
        <w:t xml:space="preserve"> </w:t>
      </w:r>
      <w:r>
        <w:rPr>
          <w:rFonts w:hint="eastAsia" w:ascii="仿宋" w:hAnsi="仿宋" w:eastAsia="仿宋" w:cs="仿宋"/>
          <w:color w:val="auto"/>
          <w:sz w:val="27"/>
          <w:szCs w:val="27"/>
        </w:rPr>
        <w:t> </w:t>
      </w:r>
    </w:p>
    <w:p>
      <w:pPr>
        <w:pStyle w:val="20"/>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最高限价（元）：</w:t>
      </w:r>
      <w:r>
        <w:rPr>
          <w:rFonts w:hint="eastAsia" w:ascii="仿宋" w:hAnsi="仿宋" w:eastAsia="仿宋" w:cs="仿宋"/>
          <w:color w:val="auto"/>
          <w:sz w:val="27"/>
          <w:szCs w:val="27"/>
          <w:lang w:eastAsia="zh-CN"/>
        </w:rPr>
        <w:t>3907802</w:t>
      </w:r>
      <w:r>
        <w:rPr>
          <w:rFonts w:hint="eastAsia" w:ascii="仿宋" w:hAnsi="仿宋" w:eastAsia="仿宋" w:cs="仿宋"/>
          <w:color w:val="auto"/>
          <w:sz w:val="27"/>
          <w:szCs w:val="27"/>
          <w:lang w:val="en-US" w:eastAsia="zh-CN"/>
        </w:rPr>
        <w:t xml:space="preserve">  </w:t>
      </w:r>
    </w:p>
    <w:p>
      <w:pPr>
        <w:pStyle w:val="20"/>
        <w:keepNext w:val="0"/>
        <w:keepLines w:val="0"/>
        <w:widowControl/>
        <w:suppressLineNumbers w:val="0"/>
        <w:spacing w:before="75" w:beforeAutospacing="0" w:after="75" w:afterAutospacing="0" w:line="300" w:lineRule="atLeast"/>
        <w:ind w:left="0" w:right="0"/>
        <w:rPr>
          <w:color w:val="auto"/>
        </w:rPr>
      </w:pPr>
      <w:r>
        <w:rPr>
          <w:rFonts w:hint="eastAsia" w:ascii="仿宋" w:hAnsi="仿宋" w:eastAsia="仿宋" w:cs="仿宋"/>
          <w:color w:val="auto"/>
          <w:sz w:val="27"/>
          <w:szCs w:val="27"/>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300" w:lineRule="atLeast"/>
        <w:jc w:val="left"/>
        <w:rPr>
          <w:rFonts w:hint="eastAsia" w:ascii="仿宋" w:hAnsi="仿宋" w:eastAsia="仿宋" w:cs="仿宋"/>
          <w:color w:val="auto"/>
        </w:rPr>
      </w:pPr>
      <w:r>
        <w:rPr>
          <w:rFonts w:hint="eastAsia" w:ascii="仿宋" w:hAnsi="仿宋" w:eastAsia="仿宋" w:cs="仿宋"/>
          <w:color w:val="auto"/>
          <w:kern w:val="0"/>
          <w:sz w:val="24"/>
          <w:szCs w:val="24"/>
          <w:lang w:val="en-US" w:eastAsia="zh-CN" w:bidi="ar"/>
        </w:rPr>
        <w:t>  </w:t>
      </w:r>
      <w:r>
        <w:rPr>
          <w:rFonts w:hint="eastAsia" w:ascii="仿宋" w:hAnsi="仿宋" w:eastAsia="仿宋" w:cs="仿宋"/>
          <w:color w:val="auto"/>
          <w:kern w:val="0"/>
          <w:sz w:val="27"/>
          <w:szCs w:val="27"/>
          <w:lang w:val="en-US" w:eastAsia="zh-CN" w:bidi="ar"/>
        </w:rPr>
        <w:t> 标项一 </w:t>
      </w:r>
      <w:r>
        <w:rPr>
          <w:rFonts w:hint="eastAsia" w:ascii="仿宋" w:hAnsi="仿宋" w:eastAsia="仿宋" w:cs="仿宋"/>
          <w:color w:val="auto"/>
          <w:kern w:val="0"/>
          <w:sz w:val="27"/>
          <w:szCs w:val="27"/>
          <w:lang w:val="en-US" w:eastAsia="zh-CN" w:bidi="ar"/>
        </w:rPr>
        <w:br w:type="textWrapping"/>
      </w:r>
      <w:r>
        <w:rPr>
          <w:rFonts w:hint="eastAsia" w:ascii="仿宋" w:hAnsi="仿宋" w:eastAsia="仿宋" w:cs="仿宋"/>
          <w:color w:val="auto"/>
          <w:kern w:val="0"/>
          <w:sz w:val="27"/>
          <w:szCs w:val="27"/>
          <w:lang w:val="en-US" w:eastAsia="zh-CN" w:bidi="ar"/>
        </w:rPr>
        <w:t>   数量：1 </w:t>
      </w:r>
    </w:p>
    <w:p>
      <w:pPr>
        <w:pStyle w:val="20"/>
        <w:keepNext w:val="0"/>
        <w:keepLines w:val="0"/>
        <w:widowControl/>
        <w:suppressLineNumbers w:val="0"/>
        <w:spacing w:before="75" w:beforeAutospacing="0" w:after="75" w:afterAutospacing="0" w:line="300" w:lineRule="atLeast"/>
        <w:ind w:left="0" w:right="0"/>
        <w:rPr>
          <w:rFonts w:hint="eastAsia" w:eastAsia="仿宋"/>
          <w:color w:val="auto"/>
          <w:lang w:eastAsia="zh-CN"/>
        </w:rPr>
      </w:pPr>
      <w:r>
        <w:rPr>
          <w:rFonts w:hint="eastAsia" w:ascii="仿宋" w:hAnsi="仿宋" w:eastAsia="仿宋" w:cs="仿宋"/>
          <w:color w:val="auto"/>
          <w:sz w:val="27"/>
          <w:szCs w:val="27"/>
        </w:rPr>
        <w:t>   预算金额（元）：</w:t>
      </w:r>
      <w:r>
        <w:rPr>
          <w:rFonts w:hint="eastAsia" w:ascii="仿宋" w:hAnsi="仿宋" w:eastAsia="仿宋" w:cs="仿宋"/>
          <w:color w:val="auto"/>
          <w:sz w:val="27"/>
          <w:szCs w:val="27"/>
          <w:lang w:eastAsia="zh-CN"/>
        </w:rPr>
        <w:t>3907802</w:t>
      </w:r>
      <w:r>
        <w:rPr>
          <w:rFonts w:hint="eastAsia" w:ascii="仿宋" w:hAnsi="仿宋" w:eastAsia="仿宋" w:cs="仿宋"/>
          <w:color w:val="auto"/>
          <w:sz w:val="27"/>
          <w:szCs w:val="27"/>
          <w:lang w:val="en-US" w:eastAsia="zh-CN"/>
        </w:rPr>
        <w:t xml:space="preserve">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单位：项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简要规格描述：详见采购文件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备注：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合同履约期限：至合同结束（以签订的合同为准） </w:t>
      </w:r>
      <w:r>
        <w:rPr>
          <w:rFonts w:hint="eastAsia" w:ascii="仿宋" w:hAnsi="仿宋" w:eastAsia="仿宋" w:cs="仿宋"/>
        </w:rPr>
        <w:t>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本项目（否）接受联合体投标。</w:t>
      </w:r>
      <w:r>
        <w:rPr>
          <w:rFonts w:hint="eastAsia" w:ascii="仿宋" w:hAnsi="仿宋" w:eastAsia="仿宋" w:cs="仿宋"/>
        </w:rPr>
        <w:t>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二、申请人的资格要求：</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2.落实政府采购政策需满足的资格要求：详见采购文件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3.本项目的特定资格要求：无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三、获取（下载）采购文件</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w:t>
      </w:r>
      <w:r>
        <w:rPr>
          <w:rFonts w:hint="eastAsia" w:ascii="仿宋" w:hAnsi="仿宋" w:eastAsia="仿宋" w:cs="仿宋"/>
          <w:sz w:val="27"/>
          <w:szCs w:val="27"/>
          <w:u w:val="none"/>
        </w:rPr>
        <w:t>时间：/至202</w:t>
      </w:r>
      <w:r>
        <w:rPr>
          <w:rFonts w:hint="eastAsia" w:ascii="仿宋" w:hAnsi="仿宋" w:eastAsia="仿宋" w:cs="仿宋"/>
          <w:sz w:val="27"/>
          <w:szCs w:val="27"/>
          <w:u w:val="none"/>
          <w:lang w:val="en-US" w:eastAsia="zh-CN"/>
        </w:rPr>
        <w:t>1</w:t>
      </w:r>
      <w:r>
        <w:rPr>
          <w:rFonts w:hint="eastAsia" w:ascii="仿宋" w:hAnsi="仿宋" w:eastAsia="仿宋" w:cs="仿宋"/>
          <w:sz w:val="27"/>
          <w:szCs w:val="27"/>
          <w:u w:val="none"/>
        </w:rPr>
        <w:t>年</w:t>
      </w:r>
      <w:r>
        <w:rPr>
          <w:rFonts w:hint="eastAsia" w:ascii="仿宋" w:hAnsi="仿宋" w:eastAsia="仿宋" w:cs="仿宋"/>
          <w:sz w:val="27"/>
          <w:szCs w:val="27"/>
          <w:u w:val="none"/>
          <w:lang w:val="en-US" w:eastAsia="zh-CN"/>
        </w:rPr>
        <w:t>1</w:t>
      </w:r>
      <w:r>
        <w:rPr>
          <w:rFonts w:hint="eastAsia" w:ascii="仿宋" w:hAnsi="仿宋" w:eastAsia="仿宋" w:cs="仿宋"/>
          <w:sz w:val="27"/>
          <w:szCs w:val="27"/>
          <w:u w:val="none"/>
        </w:rPr>
        <w:t>月</w:t>
      </w:r>
      <w:r>
        <w:rPr>
          <w:rFonts w:hint="eastAsia" w:ascii="仿宋" w:hAnsi="仿宋" w:eastAsia="仿宋" w:cs="仿宋"/>
          <w:sz w:val="27"/>
          <w:szCs w:val="27"/>
          <w:u w:val="none"/>
          <w:lang w:val="en-US" w:eastAsia="zh-CN"/>
        </w:rPr>
        <w:t>29</w:t>
      </w:r>
      <w:r>
        <w:rPr>
          <w:rFonts w:hint="eastAsia" w:ascii="仿宋" w:hAnsi="仿宋" w:eastAsia="仿宋" w:cs="仿宋"/>
          <w:sz w:val="27"/>
          <w:szCs w:val="27"/>
          <w:u w:val="none"/>
        </w:rPr>
        <w:t>日，每天上午00:00至12:00，下午12:00至23:59（北京时间，线上获取法定节假日均可，线下获取文件法定节假日除外）</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地点（网址）：政采云平台（http://zfcg.czt.zj.gov.cn）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方式：潜在供应商登陆政采云平台，在线申请获取招标文件（进入“项目采购”应用，在获取招标文件菜单中选择项目，申请获取招标文件；仅需浏览招标文件的供应商可点击“游客，浏览招标文件”直接下载招标文件浏览）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售价（元）：0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四、响应文件提交（上传）</w:t>
      </w:r>
      <w:r>
        <w:rPr>
          <w:rFonts w:ascii="黑体" w:hAnsi="宋体" w:eastAsia="黑体" w:cs="黑体"/>
          <w:sz w:val="27"/>
          <w:szCs w:val="27"/>
        </w:rPr>
        <w:t>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截止时间：202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1</w:t>
      </w:r>
      <w:r>
        <w:rPr>
          <w:rFonts w:hint="eastAsia" w:ascii="仿宋" w:hAnsi="仿宋" w:eastAsia="仿宋" w:cs="仿宋"/>
          <w:sz w:val="27"/>
          <w:szCs w:val="27"/>
        </w:rPr>
        <w:t>月</w:t>
      </w:r>
      <w:r>
        <w:rPr>
          <w:rFonts w:hint="eastAsia" w:ascii="仿宋" w:hAnsi="仿宋" w:eastAsia="仿宋" w:cs="仿宋"/>
          <w:sz w:val="27"/>
          <w:szCs w:val="27"/>
          <w:lang w:val="en-US" w:eastAsia="zh-CN"/>
        </w:rPr>
        <w:t>29</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:30（北京时间）</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地点（网址）：政府采购云平台在线投标，投标供应商无须前往评审现场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五、响应文件开启</w:t>
      </w:r>
      <w:r>
        <w:rPr>
          <w:rFonts w:ascii="黑体" w:hAnsi="宋体" w:eastAsia="黑体" w:cs="黑体"/>
          <w:sz w:val="27"/>
          <w:szCs w:val="27"/>
        </w:rPr>
        <w:t> </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开启时间：202</w:t>
      </w:r>
      <w:r>
        <w:rPr>
          <w:rFonts w:hint="eastAsia" w:ascii="仿宋" w:hAnsi="仿宋" w:eastAsia="仿宋" w:cs="仿宋"/>
          <w:sz w:val="27"/>
          <w:szCs w:val="27"/>
          <w:lang w:val="en-US" w:eastAsia="zh-CN"/>
        </w:rPr>
        <w:t>1</w:t>
      </w:r>
      <w:r>
        <w:rPr>
          <w:rFonts w:hint="eastAsia" w:ascii="仿宋" w:hAnsi="仿宋" w:eastAsia="仿宋" w:cs="仿宋"/>
          <w:sz w:val="27"/>
          <w:szCs w:val="27"/>
        </w:rPr>
        <w:t>年</w:t>
      </w:r>
      <w:r>
        <w:rPr>
          <w:rFonts w:hint="eastAsia" w:ascii="仿宋" w:hAnsi="仿宋" w:eastAsia="仿宋" w:cs="仿宋"/>
          <w:sz w:val="27"/>
          <w:szCs w:val="27"/>
          <w:lang w:val="en-US" w:eastAsia="zh-CN"/>
        </w:rPr>
        <w:t>1</w:t>
      </w:r>
      <w:r>
        <w:rPr>
          <w:rFonts w:hint="eastAsia" w:ascii="仿宋" w:hAnsi="仿宋" w:eastAsia="仿宋" w:cs="仿宋"/>
          <w:sz w:val="27"/>
          <w:szCs w:val="27"/>
        </w:rPr>
        <w:t>月</w:t>
      </w:r>
      <w:r>
        <w:rPr>
          <w:rFonts w:hint="eastAsia" w:ascii="仿宋" w:hAnsi="仿宋" w:eastAsia="仿宋" w:cs="仿宋"/>
          <w:sz w:val="27"/>
          <w:szCs w:val="27"/>
          <w:lang w:val="en-US" w:eastAsia="zh-CN"/>
        </w:rPr>
        <w:t>29</w:t>
      </w:r>
      <w:r>
        <w:rPr>
          <w:rFonts w:hint="eastAsia" w:ascii="仿宋" w:hAnsi="仿宋" w:eastAsia="仿宋" w:cs="仿宋"/>
          <w:sz w:val="27"/>
          <w:szCs w:val="27"/>
        </w:rPr>
        <w:t xml:space="preserve">日 </w:t>
      </w:r>
      <w:r>
        <w:rPr>
          <w:rFonts w:hint="eastAsia" w:ascii="仿宋" w:hAnsi="仿宋" w:eastAsia="仿宋" w:cs="仿宋"/>
          <w:sz w:val="27"/>
          <w:szCs w:val="27"/>
          <w:lang w:val="en-US" w:eastAsia="zh-CN"/>
        </w:rPr>
        <w:t>9</w:t>
      </w:r>
      <w:r>
        <w:rPr>
          <w:rFonts w:hint="eastAsia" w:ascii="仿宋" w:hAnsi="仿宋" w:eastAsia="仿宋" w:cs="仿宋"/>
          <w:sz w:val="27"/>
          <w:szCs w:val="27"/>
        </w:rPr>
        <w:t>:30 （北京时间）</w:t>
      </w:r>
    </w:p>
    <w:p>
      <w:pPr>
        <w:pStyle w:val="20"/>
        <w:keepNext w:val="0"/>
        <w:keepLines w:val="0"/>
        <w:widowControl/>
        <w:suppressLineNumbers w:val="0"/>
        <w:spacing w:before="75" w:beforeAutospacing="0" w:after="75" w:afterAutospacing="0" w:line="300" w:lineRule="atLeast"/>
        <w:ind w:left="0" w:right="0"/>
      </w:pPr>
      <w:r>
        <w:rPr>
          <w:rFonts w:hint="eastAsia" w:ascii="仿宋" w:hAnsi="仿宋" w:eastAsia="仿宋" w:cs="仿宋"/>
          <w:sz w:val="27"/>
          <w:szCs w:val="27"/>
        </w:rPr>
        <w:t>    地点（网址）：平阳县鳌江镇（兴鳌中路）家电城B区4幢三楼西三间 </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31"/>
          <w:szCs w:val="31"/>
        </w:rPr>
      </w:pPr>
      <w:r>
        <w:rPr>
          <w:rStyle w:val="25"/>
          <w:rFonts w:ascii="黑体" w:hAnsi="宋体" w:eastAsia="黑体" w:cs="黑体"/>
          <w:sz w:val="27"/>
          <w:szCs w:val="27"/>
        </w:rPr>
        <w:t>六、公告期限</w:t>
      </w:r>
    </w:p>
    <w:p>
      <w:pPr>
        <w:pStyle w:val="20"/>
        <w:keepNext w:val="0"/>
        <w:keepLines w:val="0"/>
        <w:widowControl/>
        <w:suppressLineNumbers w:val="0"/>
        <w:spacing w:before="75" w:beforeAutospacing="0" w:after="75" w:afterAutospacing="0"/>
        <w:ind w:left="0" w:right="0"/>
      </w:pPr>
      <w:r>
        <w:rPr>
          <w:rFonts w:hint="eastAsia" w:ascii="仿宋" w:hAnsi="仿宋" w:eastAsia="仿宋" w:cs="仿宋"/>
          <w:sz w:val="27"/>
          <w:szCs w:val="27"/>
        </w:rPr>
        <w:t>    自本公告发布之日起3个工作日。</w:t>
      </w:r>
    </w:p>
    <w:p>
      <w:pPr>
        <w:pStyle w:val="20"/>
        <w:keepNext w:val="0"/>
        <w:keepLines w:val="0"/>
        <w:widowControl/>
        <w:suppressLineNumbers w:val="0"/>
        <w:spacing w:before="255" w:beforeAutospacing="0" w:after="255" w:afterAutospacing="0" w:line="450" w:lineRule="atLeast"/>
        <w:ind w:left="0" w:right="0"/>
        <w:jc w:val="both"/>
        <w:rPr>
          <w:rFonts w:ascii="黑体" w:hAnsi="宋体" w:eastAsia="黑体" w:cs="黑体"/>
          <w:sz w:val="27"/>
          <w:szCs w:val="27"/>
        </w:rPr>
      </w:pPr>
      <w:r>
        <w:rPr>
          <w:rStyle w:val="25"/>
          <w:rFonts w:ascii="黑体" w:hAnsi="宋体" w:eastAsia="黑体" w:cs="黑体"/>
          <w:sz w:val="27"/>
          <w:szCs w:val="27"/>
        </w:rPr>
        <w:t>七、其他补充事宜</w:t>
      </w:r>
      <w:r>
        <w:rPr>
          <w:rFonts w:ascii="黑体" w:hAnsi="宋体" w:eastAsia="黑体" w:cs="黑体"/>
          <w:sz w:val="27"/>
          <w:szCs w:val="27"/>
        </w:rPr>
        <w:t> </w:t>
      </w:r>
    </w:p>
    <w:p>
      <w:pPr>
        <w:pStyle w:val="20"/>
        <w:keepNext w:val="0"/>
        <w:keepLines w:val="0"/>
        <w:widowControl/>
        <w:suppressLineNumbers w:val="0"/>
        <w:spacing w:before="75" w:beforeAutospacing="0" w:after="75" w:afterAutospacing="0" w:line="315" w:lineRule="atLeast"/>
        <w:ind w:left="0" w:right="0"/>
      </w:pPr>
      <w:r>
        <w:rPr>
          <w:rFonts w:hint="eastAsia" w:ascii="仿宋" w:hAnsi="仿宋" w:eastAsia="仿宋" w:cs="仿宋"/>
          <w:sz w:val="27"/>
          <w:szCs w:val="27"/>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仿宋" w:hAnsi="仿宋" w:eastAsia="仿宋" w:cs="仿宋"/>
          <w:sz w:val="27"/>
          <w:szCs w:val="27"/>
        </w:rPr>
        <w:br w:type="textWrapping"/>
      </w:r>
      <w:r>
        <w:rPr>
          <w:rFonts w:hint="eastAsia" w:ascii="仿宋" w:hAnsi="仿宋" w:eastAsia="仿宋" w:cs="仿宋"/>
          <w:sz w:val="27"/>
          <w:szCs w:val="27"/>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20"/>
        <w:keepNext w:val="0"/>
        <w:keepLines w:val="0"/>
        <w:widowControl/>
        <w:suppressLineNumbers w:val="0"/>
        <w:spacing w:before="75" w:beforeAutospacing="0" w:after="75" w:afterAutospacing="0" w:line="315" w:lineRule="atLeast"/>
        <w:ind w:left="0" w:right="0"/>
      </w:pPr>
    </w:p>
    <w:p>
      <w:pPr>
        <w:pStyle w:val="20"/>
        <w:keepNext w:val="0"/>
        <w:keepLines w:val="0"/>
        <w:widowControl/>
        <w:suppressLineNumbers w:val="0"/>
        <w:spacing w:before="255" w:beforeAutospacing="0" w:after="255" w:afterAutospacing="0" w:line="480" w:lineRule="atLeast"/>
        <w:ind w:left="0" w:right="0"/>
        <w:jc w:val="both"/>
        <w:rPr>
          <w:rFonts w:ascii="黑体" w:hAnsi="宋体" w:eastAsia="黑体" w:cs="黑体"/>
          <w:sz w:val="31"/>
          <w:szCs w:val="31"/>
        </w:rPr>
      </w:pPr>
      <w:r>
        <w:rPr>
          <w:rStyle w:val="25"/>
          <w:rFonts w:ascii="黑体" w:hAnsi="宋体" w:eastAsia="黑体" w:cs="黑体"/>
          <w:sz w:val="27"/>
          <w:szCs w:val="27"/>
        </w:rPr>
        <w:t>八、凡对本次招标提出询问、质疑、投诉，请按以下方式联系</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1.采购人信息</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w:t>
      </w:r>
      <w:r>
        <w:rPr>
          <w:rFonts w:hint="eastAsia" w:ascii="仿宋" w:hAnsi="仿宋" w:eastAsia="仿宋" w:cs="仿宋"/>
          <w:sz w:val="27"/>
          <w:szCs w:val="27"/>
          <w:lang w:eastAsia="zh-CN"/>
        </w:rPr>
        <w:t>平阳县海西镇人民政府</w:t>
      </w:r>
      <w:r>
        <w:rPr>
          <w:rFonts w:hint="eastAsia" w:ascii="仿宋" w:hAnsi="仿宋" w:eastAsia="仿宋" w:cs="仿宋"/>
          <w:sz w:val="27"/>
          <w:szCs w:val="27"/>
        </w:rPr>
        <w:t> </w:t>
      </w:r>
    </w:p>
    <w:p>
      <w:pPr>
        <w:pStyle w:val="20"/>
        <w:keepNext w:val="0"/>
        <w:keepLines w:val="0"/>
        <w:widowControl/>
        <w:suppressLineNumbers w:val="0"/>
        <w:spacing w:before="75" w:beforeAutospacing="0" w:after="75" w:afterAutospacing="0" w:line="240" w:lineRule="auto"/>
        <w:ind w:left="0" w:right="0"/>
        <w:rPr>
          <w:rFonts w:hint="eastAsia" w:eastAsia="仿宋"/>
          <w:lang w:eastAsia="zh-CN"/>
        </w:rPr>
      </w:pPr>
      <w:r>
        <w:rPr>
          <w:rFonts w:hint="eastAsia" w:ascii="仿宋" w:hAnsi="仿宋" w:eastAsia="仿宋" w:cs="仿宋"/>
          <w:sz w:val="27"/>
          <w:szCs w:val="27"/>
        </w:rPr>
        <w:t>    地    址：</w:t>
      </w:r>
      <w:r>
        <w:rPr>
          <w:rFonts w:hint="eastAsia" w:ascii="仿宋" w:hAnsi="仿宋" w:eastAsia="仿宋" w:cs="仿宋"/>
          <w:sz w:val="27"/>
          <w:szCs w:val="27"/>
          <w:lang w:eastAsia="zh-CN"/>
        </w:rPr>
        <w:t>平阳县海西镇广场路</w:t>
      </w:r>
      <w:r>
        <w:rPr>
          <w:rFonts w:hint="eastAsia" w:ascii="仿宋" w:hAnsi="仿宋" w:eastAsia="仿宋" w:cs="仿宋"/>
          <w:sz w:val="27"/>
          <w:szCs w:val="27"/>
          <w:lang w:val="en-US" w:eastAsia="zh-CN"/>
        </w:rPr>
        <w:t xml:space="preserve">1号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0"/>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项目联系人（询问）：</w:t>
      </w:r>
      <w:r>
        <w:rPr>
          <w:rFonts w:hint="eastAsia" w:ascii="仿宋" w:hAnsi="仿宋" w:eastAsia="仿宋" w:cs="仿宋"/>
          <w:sz w:val="27"/>
          <w:szCs w:val="27"/>
          <w:lang w:val="en-US" w:eastAsia="zh-CN"/>
        </w:rPr>
        <w:t>伍先生</w:t>
      </w:r>
    </w:p>
    <w:p>
      <w:pPr>
        <w:pStyle w:val="20"/>
        <w:keepNext w:val="0"/>
        <w:keepLines w:val="0"/>
        <w:widowControl/>
        <w:suppressLineNumbers w:val="0"/>
        <w:spacing w:before="75" w:beforeAutospacing="0" w:after="75" w:afterAutospacing="0" w:line="240" w:lineRule="auto"/>
        <w:ind w:left="0" w:right="0"/>
        <w:rPr>
          <w:rFonts w:hint="eastAsia" w:ascii="仿宋" w:hAnsi="仿宋" w:eastAsia="仿宋" w:cs="仿宋"/>
          <w:sz w:val="27"/>
          <w:szCs w:val="27"/>
          <w:lang w:eastAsia="zh-CN"/>
        </w:rPr>
      </w:pPr>
      <w:r>
        <w:rPr>
          <w:rFonts w:hint="eastAsia" w:ascii="仿宋" w:hAnsi="仿宋" w:eastAsia="仿宋" w:cs="仿宋"/>
          <w:sz w:val="27"/>
          <w:szCs w:val="27"/>
        </w:rPr>
        <w:t>    项目联系方式（询问）：</w:t>
      </w:r>
      <w:r>
        <w:rPr>
          <w:rFonts w:hint="eastAsia" w:ascii="仿宋" w:hAnsi="仿宋" w:eastAsia="仿宋" w:cs="仿宋"/>
          <w:sz w:val="27"/>
          <w:szCs w:val="27"/>
          <w:lang w:val="en-US" w:eastAsia="zh-CN"/>
        </w:rPr>
        <w:t>0577-58110836</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xml:space="preserve">    </w:t>
      </w:r>
      <w:r>
        <w:rPr>
          <w:rFonts w:hint="eastAsia" w:ascii="仿宋" w:hAnsi="仿宋" w:eastAsia="仿宋" w:cs="仿宋"/>
          <w:i w:val="0"/>
          <w:caps w:val="0"/>
          <w:color w:val="000000"/>
          <w:spacing w:val="0"/>
          <w:sz w:val="27"/>
          <w:szCs w:val="27"/>
        </w:rPr>
        <w:t>质疑联系人：330326300901fp </w:t>
      </w:r>
    </w:p>
    <w:p>
      <w:pPr>
        <w:pStyle w:val="20"/>
        <w:keepNext w:val="0"/>
        <w:keepLines w:val="0"/>
        <w:widowControl/>
        <w:suppressLineNumbers w:val="0"/>
        <w:spacing w:before="75" w:beforeAutospacing="0" w:after="75" w:afterAutospacing="0" w:line="240" w:lineRule="auto"/>
        <w:ind w:left="0" w:right="0" w:firstLine="420"/>
        <w:rPr>
          <w:rFonts w:hint="eastAsia" w:ascii="仿宋" w:hAnsi="仿宋" w:eastAsia="仿宋" w:cs="仿宋"/>
          <w:sz w:val="27"/>
          <w:szCs w:val="27"/>
        </w:rPr>
      </w:pPr>
      <w:r>
        <w:rPr>
          <w:rFonts w:hint="eastAsia" w:ascii="仿宋" w:hAnsi="仿宋" w:eastAsia="仿宋" w:cs="仿宋"/>
          <w:i w:val="0"/>
          <w:caps w:val="0"/>
          <w:color w:val="000000"/>
          <w:spacing w:val="0"/>
          <w:sz w:val="27"/>
          <w:szCs w:val="27"/>
        </w:rPr>
        <w:t>质疑联系方式：15157717214 </w:t>
      </w:r>
      <w:r>
        <w:rPr>
          <w:rFonts w:hint="eastAsia" w:ascii="仿宋" w:hAnsi="仿宋" w:eastAsia="仿宋" w:cs="仿宋"/>
          <w:sz w:val="27"/>
          <w:szCs w:val="27"/>
        </w:rPr>
        <w:t> </w:t>
      </w:r>
    </w:p>
    <w:p>
      <w:pPr>
        <w:pStyle w:val="20"/>
        <w:keepNext w:val="0"/>
        <w:keepLines w:val="0"/>
        <w:widowControl/>
        <w:suppressLineNumbers w:val="0"/>
        <w:spacing w:before="75" w:beforeAutospacing="0" w:after="75" w:afterAutospacing="0" w:line="240" w:lineRule="auto"/>
        <w:ind w:left="0" w:right="0" w:firstLine="420"/>
      </w:pP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称：浙江亿邦建设咨询有限公司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址：温州市平阳县鳌江镇（兴鳌中路）家电城B区4幢三楼西三间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r>
        <w:rPr>
          <w:rFonts w:hint="eastAsia" w:ascii="仿宋" w:hAnsi="仿宋" w:eastAsia="仿宋" w:cs="仿宋"/>
        </w:rPr>
        <w:t>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项目联系人（询问）：蔡俊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项目联系方式（询问）：18058365298、0577-63112589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质疑联系人：卢丽娜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质疑联系方式：0577-61511617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名    称：平阳县财政局政府采购监督管理科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地    址：平阳县昆阳镇人民路373号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传    真：/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联系人 ：陈先生 </w:t>
      </w:r>
    </w:p>
    <w:p>
      <w:pPr>
        <w:pStyle w:val="20"/>
        <w:keepNext w:val="0"/>
        <w:keepLines w:val="0"/>
        <w:widowControl/>
        <w:suppressLineNumbers w:val="0"/>
        <w:spacing w:before="75" w:beforeAutospacing="0" w:after="75" w:afterAutospacing="0" w:line="240" w:lineRule="auto"/>
        <w:ind w:left="0" w:right="0"/>
      </w:pPr>
      <w:r>
        <w:rPr>
          <w:rFonts w:hint="eastAsia" w:ascii="仿宋" w:hAnsi="仿宋" w:eastAsia="仿宋" w:cs="仿宋"/>
          <w:sz w:val="27"/>
          <w:szCs w:val="27"/>
        </w:rPr>
        <w:t>    监督投诉电话：0577-63889763</w:t>
      </w:r>
    </w:p>
    <w:p>
      <w:pPr>
        <w:pStyle w:val="20"/>
        <w:keepNext w:val="0"/>
        <w:keepLines w:val="0"/>
        <w:widowControl/>
        <w:suppressLineNumbers w:val="0"/>
        <w:spacing w:before="75" w:beforeAutospacing="0" w:after="75" w:afterAutospacing="0"/>
        <w:ind w:left="0" w:right="0"/>
      </w:pPr>
      <w:r>
        <w:rPr>
          <w:rFonts w:hint="eastAsia" w:ascii="仿宋" w:hAnsi="仿宋" w:eastAsia="仿宋" w:cs="仿宋"/>
        </w:rPr>
        <w:t>若对项目采购电子交易系统操作有疑问，可登录政采云（https://www.zcygov.cn/），点击右侧咨询小采，获取采小蜜智能服务管家帮助，或拨打政采云服务热线400-881-7190获取热线服务帮助。        </w:t>
      </w:r>
    </w:p>
    <w:p>
      <w:pPr>
        <w:pStyle w:val="20"/>
        <w:keepNext w:val="0"/>
        <w:keepLines w:val="0"/>
        <w:widowControl/>
        <w:suppressLineNumbers w:val="0"/>
        <w:spacing w:before="75" w:beforeAutospacing="0" w:after="75" w:afterAutospacing="0"/>
        <w:ind w:left="0" w:right="0"/>
        <w:rPr>
          <w:rFonts w:hint="eastAsia"/>
          <w:b/>
          <w:color w:val="000000"/>
          <w:sz w:val="32"/>
        </w:rPr>
      </w:pPr>
      <w:r>
        <w:rPr>
          <w:rFonts w:hint="eastAsia" w:ascii="仿宋" w:hAnsi="仿宋" w:eastAsia="仿宋" w:cs="仿宋"/>
        </w:rPr>
        <w:t>CA问题联系电话（人工）：汇信CA 400-888-4636；天谷CA 400-087-8198。</w:t>
      </w:r>
      <w:r>
        <w:rPr>
          <w:rFonts w:hint="eastAsia" w:ascii="仿宋" w:hAnsi="仿宋" w:eastAsia="仿宋" w:cs="仿宋"/>
        </w:rPr>
        <w:br w:type="textWrapping"/>
      </w:r>
      <w:r>
        <w:rPr>
          <w:rFonts w:hint="eastAsia" w:ascii="仿宋" w:hAnsi="仿宋" w:eastAsia="仿宋" w:cs="仿宋"/>
        </w:rPr>
        <w:t> </w:t>
      </w:r>
    </w:p>
    <w:p>
      <w:pPr>
        <w:jc w:val="center"/>
        <w:rPr>
          <w:rFonts w:ascii="宋体" w:hAnsi="宋体" w:cs="宋体"/>
          <w:b/>
          <w:bCs/>
          <w:sz w:val="36"/>
          <w:szCs w:val="36"/>
        </w:rPr>
        <w:sectPr>
          <w:footerReference r:id="rId3" w:type="default"/>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浙江亿邦建设咨询有限公司</w:t>
      </w:r>
      <w:r>
        <w:rPr>
          <w:rFonts w:hint="eastAsia" w:ascii="宋体" w:hAnsi="宋体" w:cs="宋体"/>
          <w:kern w:val="0"/>
          <w:sz w:val="22"/>
          <w:szCs w:val="22"/>
        </w:rPr>
        <w:t>对</w:t>
      </w:r>
      <w:r>
        <w:rPr>
          <w:rFonts w:hint="eastAsia" w:ascii="宋体" w:hAnsi="宋体" w:cs="宋体"/>
          <w:kern w:val="0"/>
          <w:sz w:val="22"/>
          <w:szCs w:val="22"/>
          <w:lang w:eastAsia="zh-CN"/>
        </w:rPr>
        <w:t>2021年至2022年平阳县海西镇道路清扫保洁项目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2"/>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2021年至2022年平阳县海西镇道路清扫保洁项目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color w:val="auto"/>
                <w:sz w:val="22"/>
                <w:lang w:eastAsia="zh-CN"/>
              </w:rPr>
            </w:pPr>
            <w:r>
              <w:rPr>
                <w:rFonts w:hint="eastAsia" w:ascii="宋体" w:hAnsi="宋体" w:eastAsia="宋体" w:cs="宋体"/>
                <w:color w:val="auto"/>
                <w:sz w:val="22"/>
                <w:lang w:eastAsia="zh-CN"/>
              </w:rPr>
              <w:t xml:space="preserve">PYCG201230174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color w:val="auto"/>
                <w:sz w:val="22"/>
                <w:szCs w:val="22"/>
              </w:rPr>
            </w:pPr>
            <w:r>
              <w:rPr>
                <w:rFonts w:hint="eastAsia" w:ascii="宋体" w:hAnsi="宋体" w:cs="宋体"/>
                <w:color w:val="auto"/>
                <w:sz w:val="22"/>
                <w:szCs w:val="22"/>
              </w:rPr>
              <w:t>采购人</w:t>
            </w:r>
          </w:p>
        </w:tc>
        <w:tc>
          <w:tcPr>
            <w:tcW w:w="7776" w:type="dxa"/>
            <w:vAlign w:val="center"/>
          </w:tcPr>
          <w:p>
            <w:pPr>
              <w:rPr>
                <w:color w:val="auto"/>
                <w:sz w:val="22"/>
                <w:szCs w:val="22"/>
              </w:rPr>
            </w:pPr>
            <w:r>
              <w:rPr>
                <w:rFonts w:hint="eastAsia"/>
                <w:color w:val="auto"/>
                <w:sz w:val="22"/>
                <w:szCs w:val="22"/>
              </w:rPr>
              <w:t>名称：平阳县</w:t>
            </w:r>
            <w:r>
              <w:rPr>
                <w:rFonts w:hint="eastAsia"/>
                <w:color w:val="auto"/>
                <w:sz w:val="22"/>
                <w:szCs w:val="22"/>
                <w:lang w:eastAsia="zh-CN"/>
              </w:rPr>
              <w:t>海西镇</w:t>
            </w:r>
            <w:r>
              <w:rPr>
                <w:rFonts w:hint="eastAsia"/>
                <w:color w:val="auto"/>
                <w:sz w:val="22"/>
                <w:szCs w:val="22"/>
              </w:rPr>
              <w:t xml:space="preserve">人民政府 </w:t>
            </w:r>
          </w:p>
          <w:p>
            <w:pPr>
              <w:rPr>
                <w:rFonts w:hint="default" w:eastAsia="宋体"/>
                <w:color w:val="auto"/>
                <w:sz w:val="22"/>
                <w:szCs w:val="22"/>
                <w:lang w:val="en-US" w:eastAsia="zh-CN"/>
              </w:rPr>
            </w:pPr>
            <w:r>
              <w:rPr>
                <w:rFonts w:hint="eastAsia"/>
                <w:color w:val="auto"/>
                <w:sz w:val="22"/>
                <w:szCs w:val="22"/>
              </w:rPr>
              <w:t>地址：</w:t>
            </w:r>
            <w:r>
              <w:rPr>
                <w:rFonts w:hint="eastAsia"/>
                <w:color w:val="auto"/>
                <w:sz w:val="22"/>
                <w:szCs w:val="22"/>
                <w:lang w:val="en-US" w:eastAsia="zh-CN"/>
              </w:rPr>
              <w:t>平阳县海西镇广场路1号</w:t>
            </w:r>
          </w:p>
          <w:p>
            <w:pPr>
              <w:rPr>
                <w:rFonts w:hint="eastAsia" w:ascii="Times New Roman" w:hAnsi="Times New Roman" w:cs="Times New Roman"/>
                <w:color w:val="auto"/>
                <w:sz w:val="22"/>
                <w:szCs w:val="22"/>
                <w:lang w:eastAsia="zh-CN"/>
              </w:rPr>
            </w:pPr>
            <w:r>
              <w:rPr>
                <w:rFonts w:hint="eastAsia" w:ascii="Times New Roman" w:hAnsi="Times New Roman" w:cs="Times New Roman"/>
                <w:color w:val="auto"/>
                <w:sz w:val="22"/>
                <w:szCs w:val="22"/>
                <w:lang w:eastAsia="zh-CN"/>
              </w:rPr>
              <w:t xml:space="preserve">联 系 人：伍先生 </w:t>
            </w:r>
          </w:p>
          <w:p>
            <w:pPr>
              <w:rPr>
                <w:color w:val="auto"/>
                <w:sz w:val="22"/>
                <w:szCs w:val="22"/>
              </w:rPr>
            </w:pPr>
            <w:r>
              <w:rPr>
                <w:rFonts w:hint="eastAsia" w:ascii="Times New Roman" w:hAnsi="Times New Roman" w:cs="Times New Roman"/>
                <w:color w:val="auto"/>
                <w:sz w:val="22"/>
                <w:szCs w:val="22"/>
                <w:lang w:eastAsia="zh-CN"/>
              </w:rPr>
              <w:t>联系电话: 0577-58110836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浙江亿邦建设咨询有限公司</w:t>
            </w:r>
          </w:p>
          <w:p>
            <w:pPr>
              <w:adjustRightInd w:val="0"/>
              <w:rPr>
                <w:rFonts w:ascii="宋体" w:hAnsi="宋体" w:cs="宋体"/>
                <w:sz w:val="22"/>
              </w:rPr>
            </w:pPr>
            <w:r>
              <w:rPr>
                <w:rFonts w:hint="eastAsia" w:ascii="宋体" w:hAnsi="宋体" w:cs="宋体"/>
                <w:sz w:val="22"/>
              </w:rPr>
              <w:t>地址：平阳县鳌江镇家电城B区4幢三楼西三间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18"/>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平阳县鳌江镇家电城B区4幢三楼西三间</w:t>
            </w:r>
            <w:r>
              <w:rPr>
                <w:rFonts w:hint="eastAsia" w:ascii="宋体" w:hAnsi="宋体" w:cs="宋体"/>
                <w:sz w:val="22"/>
                <w:szCs w:val="22"/>
              </w:rPr>
              <w:t>（</w:t>
            </w:r>
            <w:r>
              <w:rPr>
                <w:rFonts w:hint="eastAsia" w:ascii="宋体" w:hAnsi="宋体" w:cs="宋体"/>
                <w:sz w:val="22"/>
                <w:szCs w:val="22"/>
                <w:lang w:eastAsia="zh-CN"/>
              </w:rPr>
              <w:t>浙江亿邦建设咨询有限公司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蔡先生</w:t>
            </w:r>
            <w:r>
              <w:rPr>
                <w:rFonts w:hint="eastAsia" w:ascii="宋体" w:hAnsi="宋体"/>
                <w:sz w:val="22"/>
              </w:rPr>
              <w:t>收 联系电话：</w:t>
            </w:r>
            <w:r>
              <w:rPr>
                <w:rFonts w:hint="eastAsia" w:ascii="宋体" w:hAnsi="宋体"/>
                <w:sz w:val="22"/>
                <w:lang w:eastAsia="zh-CN"/>
              </w:rPr>
              <w:t>0577-63112589、18058365298</w:t>
            </w:r>
            <w:r>
              <w:rPr>
                <w:rFonts w:hint="eastAsia"/>
                <w:sz w:val="22"/>
                <w:szCs w:val="22"/>
              </w:rPr>
              <w:t>）（或电子邮件形式递交数据电文形式的“备份投标文件”。电子邮箱：</w:t>
            </w:r>
            <w:r>
              <w:rPr>
                <w:rFonts w:hint="eastAsia"/>
                <w:sz w:val="22"/>
                <w:szCs w:val="22"/>
                <w:lang w:eastAsia="zh-CN"/>
              </w:rPr>
              <w:t>214381086</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214381086</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0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（1）开标后，采购组织机构将向各投标供应商发出“电子加密投标文件”的解密通知，各投标供应商代表应当在接到解密通知后45分钟内自行完成“电子加密投标文件”的在线解密。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具体详见采购文件，中标人提供的样品将由采购人保管、封存并作为履约验收的参考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需向采购人提供合同总价5％的履约保证金（可采用保函方式提交）。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投标截止时间</w:t>
            </w:r>
          </w:p>
        </w:tc>
        <w:tc>
          <w:tcPr>
            <w:tcW w:w="7776" w:type="dxa"/>
            <w:vAlign w:val="center"/>
          </w:tcPr>
          <w:p>
            <w:pPr>
              <w:rPr>
                <w:rFonts w:ascii="宋体" w:hAnsi="宋体" w:cs="宋体"/>
                <w:color w:val="auto"/>
                <w:sz w:val="22"/>
              </w:rPr>
            </w:pPr>
            <w:r>
              <w:rPr>
                <w:rFonts w:hint="eastAsia" w:ascii="宋体" w:hAnsi="宋体" w:eastAsia="宋体" w:cs="宋体"/>
                <w:i w:val="0"/>
                <w:caps w:val="0"/>
                <w:color w:val="auto"/>
                <w:spacing w:val="0"/>
                <w:sz w:val="22"/>
                <w:szCs w:val="22"/>
                <w:shd w:val="clear" w:fill="FFFFFF"/>
              </w:rPr>
              <w:t>202</w:t>
            </w:r>
            <w:r>
              <w:rPr>
                <w:rFonts w:hint="eastAsia" w:ascii="宋体" w:hAnsi="宋体" w:cs="宋体"/>
                <w:i w:val="0"/>
                <w:caps w:val="0"/>
                <w:color w:val="auto"/>
                <w:spacing w:val="0"/>
                <w:sz w:val="22"/>
                <w:szCs w:val="22"/>
                <w:shd w:val="clear" w:fill="FFFFFF"/>
                <w:lang w:val="en-US" w:eastAsia="zh-CN"/>
              </w:rPr>
              <w:t>1</w:t>
            </w:r>
            <w:r>
              <w:rPr>
                <w:rFonts w:hint="eastAsia" w:ascii="宋体" w:hAnsi="宋体" w:eastAsia="宋体" w:cs="宋体"/>
                <w:i w:val="0"/>
                <w:caps w:val="0"/>
                <w:color w:val="auto"/>
                <w:spacing w:val="0"/>
                <w:sz w:val="22"/>
                <w:szCs w:val="22"/>
                <w:shd w:val="clear" w:fill="FFFFFF"/>
              </w:rPr>
              <w:t>年</w:t>
            </w:r>
            <w:r>
              <w:rPr>
                <w:rFonts w:hint="eastAsia" w:ascii="宋体" w:hAnsi="宋体" w:cs="宋体"/>
                <w:i w:val="0"/>
                <w:caps w:val="0"/>
                <w:color w:val="auto"/>
                <w:spacing w:val="0"/>
                <w:sz w:val="22"/>
                <w:szCs w:val="22"/>
                <w:shd w:val="clear" w:fill="FFFFFF"/>
                <w:lang w:val="en-US" w:eastAsia="zh-CN"/>
              </w:rPr>
              <w:t>1</w:t>
            </w:r>
            <w:r>
              <w:rPr>
                <w:rFonts w:hint="eastAsia" w:ascii="宋体" w:hAnsi="宋体" w:eastAsia="宋体" w:cs="宋体"/>
                <w:i w:val="0"/>
                <w:caps w:val="0"/>
                <w:color w:val="auto"/>
                <w:spacing w:val="0"/>
                <w:sz w:val="22"/>
                <w:szCs w:val="22"/>
                <w:shd w:val="clear" w:fill="FFFFFF"/>
              </w:rPr>
              <w:t>月</w:t>
            </w:r>
            <w:r>
              <w:rPr>
                <w:rFonts w:hint="eastAsia" w:ascii="宋体" w:hAnsi="宋体" w:cs="宋体"/>
                <w:i w:val="0"/>
                <w:caps w:val="0"/>
                <w:color w:val="auto"/>
                <w:spacing w:val="0"/>
                <w:sz w:val="22"/>
                <w:szCs w:val="22"/>
                <w:shd w:val="clear" w:fill="FFFFFF"/>
                <w:lang w:val="en-US" w:eastAsia="zh-CN"/>
              </w:rPr>
              <w:t>29</w:t>
            </w:r>
            <w:r>
              <w:rPr>
                <w:rFonts w:hint="eastAsia" w:ascii="宋体" w:hAnsi="宋体" w:eastAsia="宋体" w:cs="宋体"/>
                <w:i w:val="0"/>
                <w:caps w:val="0"/>
                <w:color w:val="auto"/>
                <w:spacing w:val="0"/>
                <w:sz w:val="22"/>
                <w:szCs w:val="22"/>
                <w:shd w:val="clear" w:fill="FFFFFF"/>
              </w:rPr>
              <w:t>日</w:t>
            </w:r>
            <w:r>
              <w:rPr>
                <w:rFonts w:hint="eastAsia" w:ascii="宋体" w:hAnsi="宋体" w:cs="宋体"/>
                <w:i w:val="0"/>
                <w:caps w:val="0"/>
                <w:color w:val="auto"/>
                <w:spacing w:val="0"/>
                <w:sz w:val="22"/>
                <w:szCs w:val="22"/>
                <w:shd w:val="clear" w:fill="FFFFFF"/>
                <w:lang w:val="en-US" w:eastAsia="zh-CN"/>
              </w:rPr>
              <w:t>上</w:t>
            </w:r>
            <w:r>
              <w:rPr>
                <w:rFonts w:hint="eastAsia" w:ascii="宋体" w:hAnsi="宋体" w:eastAsia="宋体" w:cs="宋体"/>
                <w:i w:val="0"/>
                <w:caps w:val="0"/>
                <w:color w:val="auto"/>
                <w:spacing w:val="0"/>
                <w:sz w:val="22"/>
                <w:szCs w:val="22"/>
                <w:shd w:val="clear" w:fill="FFFFFF"/>
              </w:rPr>
              <w:t>午</w:t>
            </w:r>
            <w:r>
              <w:rPr>
                <w:rFonts w:hint="eastAsia" w:ascii="宋体" w:hAnsi="宋体" w:cs="宋体"/>
                <w:i w:val="0"/>
                <w:caps w:val="0"/>
                <w:color w:val="auto"/>
                <w:spacing w:val="0"/>
                <w:sz w:val="22"/>
                <w:szCs w:val="22"/>
                <w:shd w:val="clear" w:fill="FFFFFF"/>
                <w:lang w:val="en-US" w:eastAsia="zh-CN"/>
              </w:rPr>
              <w:t>9:30</w:t>
            </w:r>
            <w:r>
              <w:rPr>
                <w:rFonts w:hint="eastAsia" w:ascii="宋体" w:hAnsi="宋体" w:cs="宋体"/>
                <w:color w:val="auto"/>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开标时间</w:t>
            </w:r>
          </w:p>
          <w:p>
            <w:pPr>
              <w:jc w:val="center"/>
              <w:rPr>
                <w:rFonts w:ascii="宋体" w:hAnsi="宋体" w:cs="宋体"/>
                <w:sz w:val="22"/>
              </w:rPr>
            </w:pPr>
            <w:r>
              <w:rPr>
                <w:rFonts w:hint="eastAsia" w:ascii="宋体" w:hAnsi="宋体" w:cs="宋体"/>
                <w:sz w:val="22"/>
              </w:rPr>
              <w:t>开标地点</w:t>
            </w:r>
          </w:p>
        </w:tc>
        <w:tc>
          <w:tcPr>
            <w:tcW w:w="7776" w:type="dxa"/>
            <w:vAlign w:val="center"/>
          </w:tcPr>
          <w:p>
            <w:pPr>
              <w:rPr>
                <w:rFonts w:ascii="宋体" w:hAnsi="宋体" w:cs="宋体"/>
                <w:color w:val="auto"/>
                <w:kern w:val="0"/>
                <w:sz w:val="22"/>
                <w:szCs w:val="22"/>
              </w:rPr>
            </w:pPr>
            <w:r>
              <w:rPr>
                <w:rFonts w:hint="eastAsia" w:ascii="宋体" w:hAnsi="宋体" w:cs="宋体"/>
                <w:color w:val="auto"/>
                <w:kern w:val="0"/>
                <w:sz w:val="22"/>
                <w:szCs w:val="22"/>
              </w:rPr>
              <w:t>开标时间：</w:t>
            </w:r>
            <w:r>
              <w:rPr>
                <w:rFonts w:hint="eastAsia" w:ascii="宋体" w:hAnsi="宋体" w:eastAsia="宋体" w:cs="宋体"/>
                <w:i w:val="0"/>
                <w:caps w:val="0"/>
                <w:color w:val="auto"/>
                <w:spacing w:val="0"/>
                <w:sz w:val="22"/>
                <w:szCs w:val="22"/>
                <w:shd w:val="clear" w:fill="FFFFFF"/>
              </w:rPr>
              <w:t>202</w:t>
            </w:r>
            <w:r>
              <w:rPr>
                <w:rFonts w:hint="eastAsia" w:ascii="宋体" w:hAnsi="宋体" w:cs="宋体"/>
                <w:i w:val="0"/>
                <w:caps w:val="0"/>
                <w:color w:val="auto"/>
                <w:spacing w:val="0"/>
                <w:sz w:val="22"/>
                <w:szCs w:val="22"/>
                <w:shd w:val="clear" w:fill="FFFFFF"/>
                <w:lang w:val="en-US" w:eastAsia="zh-CN"/>
              </w:rPr>
              <w:t>1</w:t>
            </w:r>
            <w:r>
              <w:rPr>
                <w:rFonts w:hint="eastAsia" w:ascii="宋体" w:hAnsi="宋体" w:eastAsia="宋体" w:cs="宋体"/>
                <w:i w:val="0"/>
                <w:caps w:val="0"/>
                <w:color w:val="auto"/>
                <w:spacing w:val="0"/>
                <w:sz w:val="22"/>
                <w:szCs w:val="22"/>
                <w:shd w:val="clear" w:fill="FFFFFF"/>
              </w:rPr>
              <w:t>年</w:t>
            </w:r>
            <w:r>
              <w:rPr>
                <w:rFonts w:hint="eastAsia" w:ascii="宋体" w:hAnsi="宋体" w:cs="宋体"/>
                <w:i w:val="0"/>
                <w:caps w:val="0"/>
                <w:color w:val="auto"/>
                <w:spacing w:val="0"/>
                <w:sz w:val="22"/>
                <w:szCs w:val="22"/>
                <w:shd w:val="clear" w:fill="FFFFFF"/>
                <w:lang w:val="en-US" w:eastAsia="zh-CN"/>
              </w:rPr>
              <w:t>1</w:t>
            </w:r>
            <w:r>
              <w:rPr>
                <w:rFonts w:hint="eastAsia" w:ascii="宋体" w:hAnsi="宋体" w:eastAsia="宋体" w:cs="宋体"/>
                <w:i w:val="0"/>
                <w:caps w:val="0"/>
                <w:color w:val="auto"/>
                <w:spacing w:val="0"/>
                <w:sz w:val="22"/>
                <w:szCs w:val="22"/>
                <w:shd w:val="clear" w:fill="FFFFFF"/>
              </w:rPr>
              <w:t>月</w:t>
            </w:r>
            <w:r>
              <w:rPr>
                <w:rFonts w:hint="eastAsia" w:ascii="宋体" w:hAnsi="宋体" w:cs="宋体"/>
                <w:i w:val="0"/>
                <w:caps w:val="0"/>
                <w:color w:val="auto"/>
                <w:spacing w:val="0"/>
                <w:sz w:val="22"/>
                <w:szCs w:val="22"/>
                <w:shd w:val="clear" w:fill="FFFFFF"/>
                <w:lang w:val="en-US" w:eastAsia="zh-CN"/>
              </w:rPr>
              <w:t>29</w:t>
            </w:r>
            <w:r>
              <w:rPr>
                <w:rFonts w:hint="eastAsia" w:ascii="宋体" w:hAnsi="宋体" w:eastAsia="宋体" w:cs="宋体"/>
                <w:i w:val="0"/>
                <w:caps w:val="0"/>
                <w:color w:val="auto"/>
                <w:spacing w:val="0"/>
                <w:sz w:val="22"/>
                <w:szCs w:val="22"/>
                <w:shd w:val="clear" w:fill="FFFFFF"/>
              </w:rPr>
              <w:t>日</w:t>
            </w:r>
            <w:r>
              <w:rPr>
                <w:rFonts w:hint="eastAsia" w:ascii="宋体" w:hAnsi="宋体" w:cs="宋体"/>
                <w:i w:val="0"/>
                <w:caps w:val="0"/>
                <w:color w:val="auto"/>
                <w:spacing w:val="0"/>
                <w:sz w:val="22"/>
                <w:szCs w:val="22"/>
                <w:shd w:val="clear" w:fill="FFFFFF"/>
                <w:lang w:val="en-US" w:eastAsia="zh-CN"/>
              </w:rPr>
              <w:t>上</w:t>
            </w:r>
            <w:r>
              <w:rPr>
                <w:rFonts w:hint="eastAsia" w:ascii="宋体" w:hAnsi="宋体" w:eastAsia="宋体" w:cs="宋体"/>
                <w:i w:val="0"/>
                <w:caps w:val="0"/>
                <w:color w:val="auto"/>
                <w:spacing w:val="0"/>
                <w:sz w:val="22"/>
                <w:szCs w:val="22"/>
                <w:shd w:val="clear" w:fill="FFFFFF"/>
              </w:rPr>
              <w:t>午</w:t>
            </w:r>
            <w:r>
              <w:rPr>
                <w:rFonts w:hint="eastAsia" w:ascii="宋体" w:hAnsi="宋体" w:cs="宋体"/>
                <w:i w:val="0"/>
                <w:caps w:val="0"/>
                <w:color w:val="auto"/>
                <w:spacing w:val="0"/>
                <w:sz w:val="22"/>
                <w:szCs w:val="22"/>
                <w:shd w:val="clear" w:fill="FFFFFF"/>
                <w:lang w:val="en-US" w:eastAsia="zh-CN"/>
              </w:rPr>
              <w:t>9:30</w:t>
            </w:r>
            <w:r>
              <w:rPr>
                <w:rFonts w:hint="eastAsia" w:ascii="宋体" w:hAnsi="宋体" w:cs="宋体"/>
                <w:color w:val="auto"/>
                <w:kern w:val="0"/>
                <w:sz w:val="22"/>
                <w:szCs w:val="22"/>
              </w:rPr>
              <w:t>正 (北京时间)</w:t>
            </w:r>
          </w:p>
          <w:p>
            <w:pPr>
              <w:rPr>
                <w:rFonts w:ascii="宋体" w:hAnsi="宋体" w:cs="宋体"/>
                <w:color w:val="auto"/>
                <w:sz w:val="22"/>
              </w:rPr>
            </w:pPr>
            <w:r>
              <w:rPr>
                <w:rFonts w:hint="eastAsia" w:ascii="宋体" w:hAnsi="宋体" w:cs="宋体"/>
                <w:color w:val="auto"/>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浙江亿邦建设咨询有限公司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平阳县鳌江镇家电城B区4幢三楼西三间</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蔡先生</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0577-63112589、18058365298</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0577-63112589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sz w:val="22"/>
                <w:szCs w:val="22"/>
              </w:rPr>
            </w:pPr>
            <w:r>
              <w:rPr>
                <w:sz w:val="22"/>
                <w:szCs w:val="22"/>
              </w:rPr>
              <w:t>联系人：陈先生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浙江亿邦建设咨询有限公司</w:t>
            </w:r>
            <w:r>
              <w:rPr>
                <w:rFonts w:hint="eastAsia" w:ascii="宋体" w:hAnsi="宋体" w:cs="宋体"/>
                <w:sz w:val="22"/>
              </w:rPr>
              <w:t>：邮箱：</w:t>
            </w:r>
            <w:r>
              <w:rPr>
                <w:rStyle w:val="27"/>
                <w:rFonts w:hint="eastAsia"/>
                <w:color w:val="auto"/>
                <w:lang w:eastAsia="zh-CN"/>
              </w:rPr>
              <w:t>214381086</w:t>
            </w:r>
            <w:r>
              <w:rPr>
                <w:rStyle w:val="27"/>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1"/>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28"/>
        <w:rPr>
          <w:rFonts w:ascii="宋体" w:hAnsi="宋体" w:cs="宋体"/>
          <w:sz w:val="36"/>
        </w:rPr>
      </w:pPr>
    </w:p>
    <w:p>
      <w:pPr>
        <w:pStyle w:val="3"/>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2"/>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pPr>
    </w:p>
    <w:p>
      <w:pPr>
        <w:pStyle w:val="10"/>
        <w:spacing w:before="120" w:after="120"/>
        <w:ind w:left="0" w:firstLine="0" w:firstLineChars="0"/>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21"/>
        <w:spacing w:before="0" w:after="0"/>
        <w:rPr>
          <w:rFonts w:ascii="宋体" w:hAnsi="宋体" w:cs="宋体"/>
          <w:lang w:val="zh-CN"/>
        </w:rPr>
      </w:pPr>
      <w:r>
        <w:rPr>
          <w:rFonts w:hint="eastAsia" w:ascii="宋体" w:hAnsi="宋体" w:cs="宋体"/>
          <w:lang w:val="zh-CN"/>
        </w:rPr>
        <w:t>第一部分     项目简介</w:t>
      </w:r>
    </w:p>
    <w:p>
      <w:pPr>
        <w:pStyle w:val="29"/>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浙江亿邦建设咨询有限公司</w:t>
      </w:r>
      <w:r>
        <w:rPr>
          <w:rFonts w:hint="eastAsia" w:ascii="宋体" w:hAnsi="宋体" w:cs="宋体"/>
          <w:sz w:val="22"/>
          <w:szCs w:val="22"/>
        </w:rPr>
        <w:t>受</w:t>
      </w:r>
      <w:r>
        <w:rPr>
          <w:rFonts w:hint="eastAsia" w:ascii="宋体" w:hAnsi="宋体" w:cs="宋体"/>
          <w:kern w:val="0"/>
          <w:sz w:val="22"/>
          <w:szCs w:val="22"/>
        </w:rPr>
        <w:t>平阳县</w:t>
      </w:r>
      <w:r>
        <w:rPr>
          <w:rFonts w:hint="eastAsia" w:ascii="宋体" w:hAnsi="宋体" w:cs="宋体"/>
          <w:kern w:val="0"/>
          <w:sz w:val="22"/>
          <w:szCs w:val="22"/>
          <w:lang w:eastAsia="zh-CN"/>
        </w:rPr>
        <w:t>海西镇</w:t>
      </w:r>
      <w:r>
        <w:rPr>
          <w:rFonts w:hint="eastAsia" w:ascii="宋体" w:hAnsi="宋体" w:cs="宋体"/>
          <w:kern w:val="0"/>
          <w:sz w:val="22"/>
          <w:szCs w:val="22"/>
        </w:rPr>
        <w:t>人民政府</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2021年至2022年平阳县海西镇道路清扫保洁项目</w:t>
      </w:r>
      <w:r>
        <w:rPr>
          <w:rFonts w:hint="eastAsia" w:ascii="宋体" w:hAnsi="宋体" w:cs="宋体"/>
          <w:bCs/>
          <w:sz w:val="22"/>
          <w:szCs w:val="22"/>
        </w:rPr>
        <w:t>，</w:t>
      </w:r>
      <w:r>
        <w:rPr>
          <w:rFonts w:hint="eastAsia" w:ascii="宋体" w:hAnsi="宋体" w:cs="宋体"/>
          <w:sz w:val="22"/>
          <w:szCs w:val="22"/>
        </w:rPr>
        <w:t>本次招标资金已经落实。</w:t>
      </w:r>
    </w:p>
    <w:p>
      <w:pPr>
        <w:pStyle w:val="29"/>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3"/>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numPr>
          <w:ilvl w:val="0"/>
          <w:numId w:val="4"/>
        </w:numPr>
        <w:spacing w:line="460" w:lineRule="exact"/>
        <w:rPr>
          <w:rFonts w:ascii="宋体"/>
          <w:b/>
          <w:sz w:val="22"/>
          <w:szCs w:val="22"/>
        </w:rPr>
      </w:pPr>
      <w:r>
        <w:rPr>
          <w:rFonts w:hint="eastAsia" w:ascii="宋体" w:hAnsi="宋体"/>
          <w:b/>
          <w:sz w:val="22"/>
          <w:szCs w:val="22"/>
        </w:rPr>
        <w:t>清扫保洁范围</w:t>
      </w:r>
    </w:p>
    <w:p>
      <w:pPr>
        <w:spacing w:line="460" w:lineRule="exact"/>
        <w:rPr>
          <w:rFonts w:hint="eastAsia" w:ascii="宋体" w:hAnsi="宋体" w:eastAsia="宋体" w:cs="宋体"/>
          <w:sz w:val="22"/>
          <w:szCs w:val="22"/>
        </w:rPr>
      </w:pPr>
      <w:r>
        <w:rPr>
          <w:rFonts w:hint="eastAsia" w:ascii="宋体" w:hAnsi="宋体" w:eastAsia="宋体" w:cs="宋体"/>
          <w:sz w:val="22"/>
          <w:szCs w:val="22"/>
        </w:rPr>
        <w:t>1、</w:t>
      </w:r>
      <w:r>
        <w:rPr>
          <w:rFonts w:hint="eastAsia" w:ascii="宋体" w:hAnsi="宋体" w:eastAsia="宋体" w:cs="宋体"/>
          <w:sz w:val="22"/>
          <w:szCs w:val="22"/>
          <w:lang w:val="en-US" w:eastAsia="zh-CN"/>
        </w:rPr>
        <w:t>海西镇</w:t>
      </w:r>
      <w:r>
        <w:rPr>
          <w:rFonts w:hint="eastAsia" w:ascii="宋体" w:hAnsi="宋体" w:eastAsia="宋体" w:cs="宋体"/>
          <w:sz w:val="22"/>
          <w:szCs w:val="22"/>
        </w:rPr>
        <w:t>道路保洁范围</w:t>
      </w:r>
      <w:r>
        <w:rPr>
          <w:rFonts w:hint="eastAsia"/>
          <w:b/>
          <w:color w:val="000000"/>
          <w:sz w:val="22"/>
          <w:szCs w:val="22"/>
        </w:rPr>
        <w:t>（供应商自行实地勘察，</w:t>
      </w:r>
      <w:r>
        <w:rPr>
          <w:b/>
          <w:color w:val="000000"/>
          <w:sz w:val="22"/>
          <w:szCs w:val="22"/>
        </w:rPr>
        <w:t>实际数量若有调整，投标总价不予调整，投标人自行考虑投标报价风险。</w:t>
      </w:r>
      <w:r>
        <w:rPr>
          <w:rFonts w:hint="eastAsia"/>
          <w:b/>
          <w:color w:val="000000"/>
          <w:sz w:val="22"/>
          <w:szCs w:val="22"/>
        </w:rPr>
        <w:t>）</w:t>
      </w:r>
    </w:p>
    <w:tbl>
      <w:tblPr>
        <w:tblStyle w:val="23"/>
        <w:tblpPr w:leftFromText="180" w:rightFromText="180" w:vertAnchor="text" w:tblpX="99" w:tblpY="2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2542"/>
        <w:gridCol w:w="3497"/>
        <w:gridCol w:w="954"/>
        <w:gridCol w:w="714"/>
        <w:gridCol w:w="1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665" w:type="dxa"/>
            <w:noWrap w:val="0"/>
            <w:vAlign w:val="center"/>
          </w:tcPr>
          <w:p>
            <w:pPr>
              <w:jc w:val="center"/>
              <w:rPr>
                <w:rFonts w:hint="eastAsia" w:ascii="宋体" w:hAnsi="宋体" w:eastAsia="宋体" w:cs="宋体"/>
                <w:b w:val="0"/>
                <w:bCs w:val="0"/>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序号</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道路名称</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起——止</w:t>
            </w:r>
          </w:p>
        </w:tc>
        <w:tc>
          <w:tcPr>
            <w:tcW w:w="954" w:type="dxa"/>
            <w:noWrap w:val="0"/>
            <w:vAlign w:val="center"/>
          </w:tcPr>
          <w:p>
            <w:pPr>
              <w:jc w:val="center"/>
              <w:rPr>
                <w:rFonts w:hint="eastAsia" w:ascii="宋体" w:hAnsi="宋体" w:eastAsia="宋体" w:cs="宋体"/>
                <w:b w:val="0"/>
                <w:bCs w:val="0"/>
                <w:sz w:val="22"/>
                <w:szCs w:val="22"/>
                <w:vertAlign w:val="baseline"/>
                <w:lang w:val="en-US" w:eastAsia="zh-CN"/>
              </w:rPr>
            </w:pPr>
            <w:r>
              <w:rPr>
                <w:rFonts w:hint="eastAsia" w:ascii="宋体" w:hAnsi="宋体" w:eastAsia="宋体" w:cs="宋体"/>
                <w:b w:val="0"/>
                <w:bCs w:val="0"/>
                <w:sz w:val="22"/>
                <w:szCs w:val="22"/>
                <w:vertAlign w:val="baseline"/>
                <w:lang w:val="en-US" w:eastAsia="zh-CN"/>
              </w:rPr>
              <w:t>长度</w:t>
            </w:r>
          </w:p>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(m)</w:t>
            </w:r>
          </w:p>
        </w:tc>
        <w:tc>
          <w:tcPr>
            <w:tcW w:w="714" w:type="dxa"/>
            <w:noWrap w:val="0"/>
            <w:vAlign w:val="center"/>
          </w:tcPr>
          <w:p>
            <w:pPr>
              <w:jc w:val="center"/>
              <w:rPr>
                <w:rFonts w:hint="eastAsia" w:ascii="宋体" w:hAnsi="宋体" w:eastAsia="宋体" w:cs="宋体"/>
                <w:b w:val="0"/>
                <w:bCs w:val="0"/>
                <w:sz w:val="22"/>
                <w:szCs w:val="22"/>
                <w:vertAlign w:val="baseline"/>
                <w:lang w:val="en-US" w:eastAsia="zh-CN"/>
              </w:rPr>
            </w:pPr>
            <w:r>
              <w:rPr>
                <w:rFonts w:hint="eastAsia" w:ascii="宋体" w:hAnsi="宋体" w:eastAsia="宋体" w:cs="宋体"/>
                <w:sz w:val="22"/>
                <w:szCs w:val="22"/>
                <w:vertAlign w:val="baseline"/>
                <w:lang w:val="en-US" w:eastAsia="zh-CN"/>
              </w:rPr>
              <w:t>路面</w:t>
            </w:r>
            <w:r>
              <w:rPr>
                <w:rFonts w:hint="eastAsia" w:ascii="宋体" w:hAnsi="宋体" w:eastAsia="宋体" w:cs="宋体"/>
                <w:b w:val="0"/>
                <w:bCs w:val="0"/>
                <w:sz w:val="22"/>
                <w:szCs w:val="22"/>
                <w:vertAlign w:val="baseline"/>
                <w:lang w:val="en-US" w:eastAsia="zh-CN"/>
              </w:rPr>
              <w:t>宽度</w:t>
            </w:r>
          </w:p>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b w:val="0"/>
                <w:bCs w:val="0"/>
                <w:sz w:val="22"/>
                <w:szCs w:val="22"/>
                <w:vertAlign w:val="baseline"/>
                <w:lang w:val="en-US" w:eastAsia="zh-CN"/>
              </w:rPr>
              <w:t>(m)</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color w:val="000000"/>
                <w:kern w:val="0"/>
                <w:sz w:val="22"/>
                <w:szCs w:val="22"/>
              </w:rPr>
              <w:t>道路面积</w:t>
            </w:r>
            <w:r>
              <w:rPr>
                <w:rFonts w:hint="eastAsia" w:ascii="宋体" w:hAnsi="宋体" w:eastAsia="宋体" w:cs="宋体"/>
                <w:b w:val="0"/>
                <w:bCs w:val="0"/>
                <w:sz w:val="22"/>
                <w:szCs w:val="22"/>
                <w:vertAlign w:val="baseline"/>
                <w:lang w:val="en-US" w:eastAsia="zh-CN"/>
              </w:rPr>
              <w:t>(m</w:t>
            </w:r>
            <w:r>
              <w:rPr>
                <w:rFonts w:hint="eastAsia" w:ascii="宋体" w:hAnsi="宋体" w:eastAsia="宋体" w:cs="宋体"/>
                <w:b w:val="0"/>
                <w:bCs w:val="0"/>
                <w:sz w:val="22"/>
                <w:szCs w:val="22"/>
                <w:vertAlign w:val="superscript"/>
                <w:lang w:val="en-US" w:eastAsia="zh-CN"/>
              </w:rPr>
              <w:t>2</w:t>
            </w:r>
            <w:r>
              <w:rPr>
                <w:rFonts w:hint="eastAsia" w:ascii="宋体" w:hAnsi="宋体" w:eastAsia="宋体" w:cs="宋体"/>
                <w:b w:val="0"/>
                <w:bCs w:val="0"/>
                <w:sz w:val="22"/>
                <w:szCs w:val="22"/>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val="0"/>
                <w:bCs/>
                <w:sz w:val="22"/>
                <w:szCs w:val="22"/>
                <w:vertAlign w:val="baseline"/>
                <w:lang w:val="en-US" w:eastAsia="zh-CN"/>
              </w:rPr>
            </w:pPr>
            <w:r>
              <w:rPr>
                <w:rFonts w:hint="eastAsia" w:ascii="宋体" w:hAnsi="宋体" w:eastAsia="宋体" w:cs="宋体"/>
                <w:b/>
                <w:bCs/>
                <w:sz w:val="22"/>
                <w:szCs w:val="22"/>
                <w:vertAlign w:val="baseline"/>
                <w:lang w:val="en-US" w:eastAsia="zh-CN"/>
              </w:rPr>
              <w:t>一级道路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车站至公园南路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公园南路至聚乐路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聚乐路至中学前路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585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8775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海滨中路至城新路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海滨中路至杨北老人亭</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横杨路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杨北老人亭至平海大道</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562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13488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城新路至河边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古楼路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城新路至平宋西路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聚乐路至新界</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26460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中学前路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菜场后停车场至桥头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70558.5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val="0"/>
                <w:bCs/>
                <w:sz w:val="22"/>
                <w:szCs w:val="22"/>
                <w:vertAlign w:val="baseline"/>
                <w:lang w:val="en-US" w:eastAsia="zh-CN"/>
              </w:rPr>
            </w:pPr>
            <w:r>
              <w:rPr>
                <w:rFonts w:hint="eastAsia" w:ascii="宋体" w:hAnsi="宋体" w:eastAsia="宋体" w:cs="宋体"/>
                <w:b/>
                <w:bCs/>
                <w:sz w:val="22"/>
                <w:szCs w:val="22"/>
                <w:vertAlign w:val="baseline"/>
                <w:lang w:val="en-US" w:eastAsia="zh-CN"/>
              </w:rPr>
              <w:t>二级道路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学前西路1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幼儿园前路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公园南路至大众南路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城新路至宋阁路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576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河边西路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城新路至宋阁路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海滨东路至环城路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建新路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城新路至海滨中路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新城路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聚乐路至建新路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大众中路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聚乐路至公园南路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公园南路至大众南路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城新路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大众南路至古楼路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新建路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菜场口至河边西路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河边西路至聚乐路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建设路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中学前路至河边西路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kern w:val="2"/>
                <w:sz w:val="22"/>
                <w:szCs w:val="22"/>
                <w:vertAlign w:val="baseline"/>
                <w:lang w:val="en-US" w:eastAsia="zh-CN" w:bidi="ar-SA"/>
              </w:rPr>
              <w:t>29070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566" w:type="dxa"/>
            <w:gridSpan w:val="6"/>
            <w:noWrap w:val="0"/>
            <w:vAlign w:val="center"/>
          </w:tcPr>
          <w:p>
            <w:pPr>
              <w:numPr>
                <w:ilvl w:val="0"/>
                <w:numId w:val="0"/>
              </w:numPr>
              <w:spacing w:line="360" w:lineRule="auto"/>
              <w:jc w:val="center"/>
              <w:rPr>
                <w:rFonts w:hint="eastAsia" w:ascii="宋体" w:hAnsi="宋体" w:eastAsia="宋体" w:cs="宋体"/>
                <w:b/>
                <w:bCs w:val="0"/>
                <w:sz w:val="22"/>
                <w:szCs w:val="22"/>
                <w:vertAlign w:val="baseline"/>
                <w:lang w:val="en-US" w:eastAsia="zh-CN"/>
              </w:rPr>
            </w:pPr>
            <w:r>
              <w:rPr>
                <w:rFonts w:hint="eastAsia" w:ascii="宋体" w:hAnsi="宋体" w:eastAsia="宋体" w:cs="宋体"/>
                <w:b/>
                <w:bCs/>
                <w:sz w:val="22"/>
                <w:szCs w:val="22"/>
                <w:vertAlign w:val="baseline"/>
                <w:lang w:val="en-US" w:eastAsia="zh-CN"/>
              </w:rPr>
              <w:t>三级道路（背街小巷）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车站前小路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杨北公园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车站对面河边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海滨东路133号至天主教堂后门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（9）杨北小巷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（10）杨北小巷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河边走道1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河边走道2</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公园北路以西</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市场路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海滨东路至北门花苑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学前南路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大众北路至公园北路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（15）杨北小巷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（16）杨北小巷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（17）杨北小巷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（18）杨北小巷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（19）杨北小巷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（20）杨北小巷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（21）杨北小巷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（22）杨北小巷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停车场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教堂前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280</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（23）杨北小巷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（24）杨北小巷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（25）杨家小巷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（26）杨家小巷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市场路边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（27）杨家小巷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（28）杨家小巷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海滨东路（北边）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（29）杨家小巷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（30）杨家小巷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（31）杨家小巷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（32）杨家小巷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（33）杨家小巷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（34）杨家小巷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北门花苑边小巷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学前东路到河边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北门巷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大众北路1</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大众北路2</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大众北路3</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公园北路（东边）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杨家小广场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（35）下陈小巷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（36）下陈小巷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（37）下陈小巷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（38）下陈小巷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（39）下陈小巷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下陈小广场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大众南路东侧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（40）下陈小巷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（41）下陈小巷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（42）下陈小巷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（43）下陈小巷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（44）下陈小巷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（45）下陈小巷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（46）下陈小巷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（47）下陈小巷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公园南路与大众南路中间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（48）下陈小巷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公园南路至建新路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（49）下陈小巷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陈氏宗祠前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（50）下陈小巷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（51）下陈小巷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（52）下陈小巷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（53）下陈小巷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聚乐路与公园南路中间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104</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（54）下陈小巷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平宋中路至海滨中路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平宋西路后巷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中学前路至菜场正门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103</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菜场西侧停车场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中学前路至菜场后门</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古楼路西侧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古楼东路</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古楼路至河边西路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（55）上陈小巷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（56）上陈小巷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（57）上陈小巷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古楼路东侧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上陈公园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城新路西道边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上陈篮球场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城新路西道边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婚庆喜宴中心边广场</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（58）河边东路小巷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（59）河边东路小巷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（60）河边东路小巷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（61）河边东路小巷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河边东路（边上）</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（62）林宅小巷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（63）林宅小巷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（64）林宅小巷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小学前</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（65）林宅小巷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（66）林宅小巷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（67）林宅小巷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河边东路与聚乐路中间</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（68）林宅小巷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（69）林宅小巷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6</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（70）林宅小巷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（71）林宅小巷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林宅村办公楼边（至海滨西路）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林宅公园</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林宅村办公楼对面河边</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3780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建设路后巷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建设路北侧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（72）林宅小巷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（73）林宅小巷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（74）林宅小巷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海滨西路至建设路北侧后巷</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102</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（75）林宅小巷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38</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103</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（76）林宅小巷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45</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104</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（77）林宅小巷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50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105</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（78）林宅小巷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106</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（79）林宅小巷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海滨西路南侧</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107</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（80）林宅小巷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平宋西路至海滨西路</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108</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横杨路西后巷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河边至横塘村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2480</w:t>
            </w:r>
          </w:p>
        </w:tc>
      </w:tr>
      <w:tr>
        <w:tblPrEx>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109</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横杨路西侧巷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共6条（</w:t>
            </w:r>
            <w:r>
              <w:rPr>
                <w:rFonts w:hint="eastAsia" w:ascii="宋体" w:hAnsi="宋体" w:eastAsia="宋体" w:cs="宋体"/>
                <w:sz w:val="22"/>
                <w:szCs w:val="22"/>
                <w:vertAlign w:val="baseline"/>
                <w:lang w:val="en-US" w:eastAsia="zh-CN"/>
              </w:rPr>
              <w:t>16*6</w:t>
            </w:r>
            <w:r>
              <w:rPr>
                <w:rFonts w:hint="eastAsia" w:ascii="宋体" w:hAnsi="宋体" w:eastAsia="宋体" w:cs="宋体"/>
                <w:kern w:val="2"/>
                <w:sz w:val="22"/>
                <w:szCs w:val="22"/>
                <w:vertAlign w:val="baseline"/>
                <w:lang w:val="en-US" w:eastAsia="zh-CN" w:bidi="ar-SA"/>
              </w:rPr>
              <w:t>）</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110</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横杨路东后巷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河边至横塘村</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310</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2790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111</w:t>
            </w:r>
          </w:p>
        </w:tc>
        <w:tc>
          <w:tcPr>
            <w:tcW w:w="2542"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横杨路东侧巷</w:t>
            </w:r>
          </w:p>
        </w:tc>
        <w:tc>
          <w:tcPr>
            <w:tcW w:w="3497"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kern w:val="2"/>
                <w:sz w:val="22"/>
                <w:szCs w:val="22"/>
                <w:vertAlign w:val="baseline"/>
                <w:lang w:val="en-US" w:eastAsia="zh-CN" w:bidi="ar-SA"/>
              </w:rPr>
              <w:t>共6条（</w:t>
            </w:r>
            <w:r>
              <w:rPr>
                <w:rFonts w:hint="eastAsia" w:ascii="宋体" w:hAnsi="宋体" w:eastAsia="宋体" w:cs="宋体"/>
                <w:sz w:val="22"/>
                <w:szCs w:val="22"/>
                <w:vertAlign w:val="baseline"/>
                <w:lang w:val="en-US" w:eastAsia="zh-CN"/>
              </w:rPr>
              <w:t>16*6</w:t>
            </w:r>
            <w:r>
              <w:rPr>
                <w:rFonts w:hint="eastAsia" w:ascii="宋体" w:hAnsi="宋体" w:eastAsia="宋体" w:cs="宋体"/>
                <w:kern w:val="2"/>
                <w:sz w:val="22"/>
                <w:szCs w:val="22"/>
                <w:vertAlign w:val="baseline"/>
                <w:lang w:val="en-US" w:eastAsia="zh-CN" w:bidi="ar-SA"/>
              </w:rPr>
              <w:t>）</w:t>
            </w:r>
          </w:p>
        </w:tc>
        <w:tc>
          <w:tcPr>
            <w:tcW w:w="95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96</w:t>
            </w:r>
          </w:p>
        </w:tc>
        <w:tc>
          <w:tcPr>
            <w:tcW w:w="71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8</w:t>
            </w:r>
          </w:p>
        </w:tc>
        <w:tc>
          <w:tcPr>
            <w:tcW w:w="1194" w:type="dxa"/>
            <w:noWrap w:val="0"/>
            <w:vAlign w:val="center"/>
          </w:tcPr>
          <w:p>
            <w:pPr>
              <w:jc w:val="center"/>
              <w:rPr>
                <w:rFonts w:hint="eastAsia" w:ascii="宋体" w:hAnsi="宋体" w:eastAsia="宋体" w:cs="宋体"/>
                <w:kern w:val="2"/>
                <w:sz w:val="22"/>
                <w:szCs w:val="22"/>
                <w:vertAlign w:val="baseline"/>
                <w:lang w:val="en-US" w:eastAsia="zh-CN" w:bidi="ar-SA"/>
              </w:rPr>
            </w:pPr>
            <w:r>
              <w:rPr>
                <w:rFonts w:hint="eastAsia" w:ascii="宋体" w:hAnsi="宋体" w:eastAsia="宋体" w:cs="宋体"/>
                <w:sz w:val="22"/>
                <w:szCs w:val="22"/>
                <w:vertAlign w:val="baseline"/>
                <w:lang w:val="en-US" w:eastAsia="zh-CN"/>
              </w:rP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kern w:val="2"/>
                <w:sz w:val="22"/>
                <w:szCs w:val="22"/>
                <w:vertAlign w:val="baseline"/>
                <w:lang w:val="en-US" w:eastAsia="zh-CN" w:bidi="ar-SA"/>
              </w:rPr>
              <w:t>小计</w:t>
            </w:r>
          </w:p>
        </w:tc>
        <w:tc>
          <w:tcPr>
            <w:tcW w:w="3497"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kern w:val="2"/>
                <w:sz w:val="22"/>
                <w:szCs w:val="22"/>
                <w:vertAlign w:val="baseline"/>
                <w:lang w:val="en-US" w:eastAsia="zh-CN" w:bidi="ar-SA"/>
              </w:rPr>
            </w:pPr>
            <w:r>
              <w:rPr>
                <w:rFonts w:hint="eastAsia" w:ascii="宋体" w:hAnsi="宋体" w:eastAsia="宋体" w:cs="宋体"/>
                <w:b/>
                <w:bCs/>
                <w:sz w:val="22"/>
                <w:szCs w:val="22"/>
                <w:vertAlign w:val="baseline"/>
                <w:lang w:val="en-US" w:eastAsia="zh-CN"/>
              </w:rPr>
              <w:t>65635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5" w:type="dxa"/>
            <w:noWrap w:val="0"/>
            <w:vAlign w:val="center"/>
          </w:tcPr>
          <w:p>
            <w:pPr>
              <w:jc w:val="center"/>
              <w:rPr>
                <w:rFonts w:hint="eastAsia" w:ascii="宋体" w:hAnsi="宋体" w:eastAsia="宋体" w:cs="宋体"/>
                <w:color w:val="FF0000"/>
                <w:kern w:val="2"/>
                <w:sz w:val="22"/>
                <w:szCs w:val="22"/>
                <w:vertAlign w:val="baseline"/>
                <w:lang w:val="en-US" w:eastAsia="zh-CN" w:bidi="ar-SA"/>
              </w:rPr>
            </w:pPr>
          </w:p>
        </w:tc>
        <w:tc>
          <w:tcPr>
            <w:tcW w:w="2542" w:type="dxa"/>
            <w:noWrap w:val="0"/>
            <w:vAlign w:val="center"/>
          </w:tcPr>
          <w:p>
            <w:pPr>
              <w:jc w:val="center"/>
              <w:rPr>
                <w:rFonts w:hint="default"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kern w:val="2"/>
                <w:sz w:val="22"/>
                <w:szCs w:val="22"/>
                <w:vertAlign w:val="baseline"/>
                <w:lang w:val="en-US" w:eastAsia="zh-CN" w:bidi="ar-SA"/>
              </w:rPr>
              <w:t>公厕5座</w:t>
            </w:r>
          </w:p>
        </w:tc>
        <w:tc>
          <w:tcPr>
            <w:tcW w:w="3497"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color w:val="auto"/>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665" w:type="dxa"/>
            <w:noWrap w:val="0"/>
            <w:vAlign w:val="center"/>
          </w:tcPr>
          <w:p>
            <w:pPr>
              <w:jc w:val="center"/>
              <w:rPr>
                <w:rFonts w:hint="eastAsia" w:ascii="宋体" w:hAnsi="宋体" w:eastAsia="宋体" w:cs="宋体"/>
                <w:kern w:val="2"/>
                <w:sz w:val="22"/>
                <w:szCs w:val="22"/>
                <w:vertAlign w:val="baseline"/>
                <w:lang w:val="en-US" w:eastAsia="zh-CN" w:bidi="ar-SA"/>
              </w:rPr>
            </w:pPr>
          </w:p>
        </w:tc>
        <w:tc>
          <w:tcPr>
            <w:tcW w:w="2542"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kern w:val="2"/>
                <w:sz w:val="22"/>
                <w:szCs w:val="22"/>
                <w:vertAlign w:val="baseline"/>
                <w:lang w:val="en-US" w:eastAsia="zh-CN" w:bidi="ar-SA"/>
              </w:rPr>
              <w:t>全部道路总计</w:t>
            </w:r>
          </w:p>
        </w:tc>
        <w:tc>
          <w:tcPr>
            <w:tcW w:w="3497"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95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71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p>
        </w:tc>
        <w:tc>
          <w:tcPr>
            <w:tcW w:w="1194" w:type="dxa"/>
            <w:noWrap w:val="0"/>
            <w:vAlign w:val="center"/>
          </w:tcPr>
          <w:p>
            <w:pPr>
              <w:jc w:val="center"/>
              <w:rPr>
                <w:rFonts w:hint="eastAsia" w:ascii="宋体" w:hAnsi="宋体" w:eastAsia="宋体" w:cs="宋体"/>
                <w:b/>
                <w:bCs/>
                <w:color w:val="auto"/>
                <w:kern w:val="2"/>
                <w:sz w:val="22"/>
                <w:szCs w:val="22"/>
                <w:vertAlign w:val="baseline"/>
                <w:lang w:val="en-US" w:eastAsia="zh-CN" w:bidi="ar-SA"/>
              </w:rPr>
            </w:pPr>
            <w:r>
              <w:rPr>
                <w:rFonts w:hint="eastAsia" w:ascii="宋体" w:hAnsi="宋体" w:eastAsia="宋体" w:cs="宋体"/>
                <w:b/>
                <w:bCs/>
                <w:color w:val="auto"/>
                <w:sz w:val="22"/>
                <w:szCs w:val="22"/>
                <w:vertAlign w:val="baseline"/>
                <w:lang w:val="en-US" w:eastAsia="zh-CN"/>
              </w:rPr>
              <w:t>165263.5</w:t>
            </w:r>
          </w:p>
        </w:tc>
      </w:tr>
    </w:tbl>
    <w:p>
      <w:pPr>
        <w:widowControl/>
        <w:snapToGrid w:val="0"/>
        <w:spacing w:line="420" w:lineRule="exact"/>
        <w:jc w:val="center"/>
        <w:rPr>
          <w:rFonts w:hint="eastAsia" w:eastAsia="宋体"/>
          <w:color w:val="000000"/>
          <w:sz w:val="36"/>
          <w:lang w:val="en-US" w:eastAsia="zh-CN"/>
        </w:rPr>
      </w:pPr>
    </w:p>
    <w:p>
      <w:pPr>
        <w:spacing w:line="240" w:lineRule="auto"/>
        <w:rPr>
          <w:color w:val="auto"/>
        </w:rPr>
      </w:pPr>
      <w:r>
        <w:rPr>
          <w:rFonts w:hint="eastAsia" w:ascii="宋体" w:hAnsi="宋体"/>
          <w:color w:val="auto"/>
          <w:sz w:val="22"/>
          <w:szCs w:val="22"/>
          <w:lang w:val="en-US" w:eastAsia="zh-CN"/>
        </w:rPr>
        <w:t>2</w:t>
      </w:r>
      <w:r>
        <w:rPr>
          <w:rFonts w:hint="eastAsia" w:ascii="宋体" w:hAnsi="宋体"/>
          <w:color w:val="auto"/>
          <w:sz w:val="22"/>
          <w:szCs w:val="22"/>
        </w:rPr>
        <w:t>、城市“牛皮癣”小广告清理。</w:t>
      </w:r>
    </w:p>
    <w:p>
      <w:pPr>
        <w:spacing w:line="240" w:lineRule="auto"/>
        <w:rPr>
          <w:rFonts w:hint="eastAsia" w:ascii="宋体" w:hAnsi="宋体"/>
          <w:color w:val="auto"/>
          <w:sz w:val="22"/>
          <w:szCs w:val="22"/>
          <w:highlight w:val="none"/>
        </w:rPr>
      </w:pPr>
      <w:r>
        <w:rPr>
          <w:rFonts w:hint="eastAsia" w:ascii="宋体" w:hAnsi="宋体"/>
          <w:color w:val="auto"/>
          <w:sz w:val="22"/>
          <w:szCs w:val="22"/>
          <w:highlight w:val="none"/>
          <w:lang w:val="en-US" w:eastAsia="zh-CN"/>
        </w:rPr>
        <w:t>3</w:t>
      </w:r>
      <w:r>
        <w:rPr>
          <w:rFonts w:hint="eastAsia" w:ascii="宋体" w:hAnsi="宋体"/>
          <w:color w:val="auto"/>
          <w:sz w:val="22"/>
          <w:szCs w:val="22"/>
          <w:highlight w:val="none"/>
        </w:rPr>
        <w:t>、公厕管理：</w:t>
      </w:r>
      <w:r>
        <w:rPr>
          <w:rFonts w:hint="eastAsia" w:ascii="宋体" w:hAnsi="宋体"/>
          <w:color w:val="auto"/>
          <w:sz w:val="22"/>
          <w:szCs w:val="22"/>
          <w:highlight w:val="none"/>
          <w:lang w:val="en-US" w:eastAsia="zh-CN"/>
        </w:rPr>
        <w:t>5座</w:t>
      </w:r>
      <w:r>
        <w:rPr>
          <w:rFonts w:hint="eastAsia" w:ascii="宋体" w:hAnsi="宋体"/>
          <w:color w:val="auto"/>
          <w:sz w:val="22"/>
          <w:szCs w:val="22"/>
          <w:highlight w:val="none"/>
        </w:rPr>
        <w:t>公厕日常的卫生打扫、设施维护保养等。</w:t>
      </w:r>
    </w:p>
    <w:p>
      <w:pPr>
        <w:spacing w:line="240" w:lineRule="auto"/>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4、垃圾中转站的日常管理，以及垃圾压缩机的维护保养（维护保养产生的所有费用由中标供应商负责）及日常操作。</w:t>
      </w:r>
    </w:p>
    <w:p>
      <w:pPr>
        <w:spacing w:line="240" w:lineRule="auto"/>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5、垃圾分类收集并且分类运至垃圾中转站。</w:t>
      </w:r>
    </w:p>
    <w:p>
      <w:pPr>
        <w:pStyle w:val="2"/>
        <w:spacing w:line="240" w:lineRule="auto"/>
        <w:ind w:firstLine="0" w:firstLineChars="0"/>
        <w:rPr>
          <w:rFonts w:hint="default"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6、</w:t>
      </w:r>
      <w:r>
        <w:rPr>
          <w:rFonts w:hint="eastAsia" w:ascii="宋体" w:hAnsi="宋体" w:eastAsia="宋体" w:cs="Times New Roman"/>
          <w:b/>
          <w:bCs w:val="0"/>
          <w:color w:val="auto"/>
          <w:kern w:val="2"/>
          <w:sz w:val="22"/>
          <w:szCs w:val="22"/>
          <w:highlight w:val="none"/>
          <w:lang w:val="en-US" w:eastAsia="zh-CN" w:bidi="ar-SA"/>
        </w:rPr>
        <w:t>在承包期限内，如有新增道路、公厕等，投标总价不予调整，投标人自行考虑投标报价风险。</w:t>
      </w:r>
    </w:p>
    <w:p>
      <w:pPr>
        <w:spacing w:line="240" w:lineRule="auto"/>
        <w:rPr>
          <w:rFonts w:ascii="宋体" w:hAnsi="宋体"/>
          <w:sz w:val="22"/>
          <w:szCs w:val="22"/>
        </w:rPr>
      </w:pPr>
      <w:r>
        <w:rPr>
          <w:rFonts w:hint="eastAsia" w:ascii="宋体" w:hAnsi="宋体"/>
          <w:sz w:val="22"/>
          <w:szCs w:val="22"/>
          <w:lang w:val="en-US" w:eastAsia="zh-CN"/>
        </w:rPr>
        <w:t>7</w:t>
      </w:r>
      <w:r>
        <w:rPr>
          <w:rFonts w:hint="eastAsia" w:ascii="宋体" w:hAnsi="宋体"/>
          <w:sz w:val="22"/>
          <w:szCs w:val="22"/>
        </w:rPr>
        <w:t>、临时应急突击保洁。原则上应无条件服从采购人根据工作需要临时下达其的他紧急性应急突击保洁工作；应急性的工作任务需增加工作量时，原则上为无偿服务，若确实出现有第三方机械车辆进场作业的，以实际现场签证为准给予结算。(供应商应充分考虑此项费用，取得准确的报价依据，今后不得以任何理由追加或调整费用，若有第三方机械车辆进场作业，供应商须提前告知采购人备案，以实际现场签证为准给予结算（人员工资及其他相关费用均不予以结算）。</w:t>
      </w:r>
    </w:p>
    <w:p>
      <w:pPr>
        <w:snapToGrid w:val="0"/>
        <w:spacing w:line="360" w:lineRule="auto"/>
        <w:rPr>
          <w:rFonts w:ascii="宋体" w:hAnsi="宋体"/>
          <w:b/>
          <w:sz w:val="22"/>
          <w:szCs w:val="22"/>
        </w:rPr>
      </w:pPr>
      <w:r>
        <w:rPr>
          <w:rFonts w:hint="eastAsia" w:ascii="宋体" w:hAnsi="宋体"/>
          <w:b/>
          <w:sz w:val="22"/>
          <w:szCs w:val="22"/>
        </w:rPr>
        <w:t>二、具体要求</w:t>
      </w:r>
    </w:p>
    <w:p>
      <w:pPr>
        <w:snapToGrid w:val="0"/>
        <w:spacing w:line="360" w:lineRule="auto"/>
        <w:rPr>
          <w:rFonts w:ascii="宋体" w:hAnsi="宋体"/>
          <w:sz w:val="22"/>
          <w:szCs w:val="22"/>
        </w:rPr>
      </w:pPr>
      <w:r>
        <w:rPr>
          <w:rFonts w:hint="eastAsia" w:ascii="宋体" w:hAnsi="宋体"/>
          <w:sz w:val="22"/>
          <w:szCs w:val="22"/>
        </w:rPr>
        <w:t>1、道路清扫</w:t>
      </w:r>
    </w:p>
    <w:p>
      <w:pPr>
        <w:snapToGrid w:val="0"/>
        <w:spacing w:line="360" w:lineRule="auto"/>
        <w:ind w:firstLine="431" w:firstLineChars="196"/>
        <w:rPr>
          <w:rFonts w:ascii="宋体" w:hAnsi="宋体"/>
          <w:color w:val="auto"/>
          <w:sz w:val="22"/>
          <w:szCs w:val="22"/>
        </w:rPr>
      </w:pPr>
      <w:r>
        <w:rPr>
          <w:rFonts w:hint="eastAsia" w:ascii="宋体" w:hAnsi="宋体"/>
          <w:color w:val="auto"/>
          <w:sz w:val="22"/>
          <w:szCs w:val="22"/>
        </w:rPr>
        <w:t>（1）一级道路</w:t>
      </w:r>
      <w:r>
        <w:rPr>
          <w:rFonts w:ascii="宋体" w:hAnsi="宋体"/>
          <w:color w:val="auto"/>
          <w:sz w:val="22"/>
          <w:szCs w:val="22"/>
        </w:rPr>
        <w:t>1</w:t>
      </w:r>
      <w:r>
        <w:rPr>
          <w:rFonts w:hint="eastAsia" w:ascii="宋体" w:hAnsi="宋体"/>
          <w:color w:val="auto"/>
          <w:sz w:val="22"/>
          <w:szCs w:val="22"/>
        </w:rPr>
        <w:t>6</w:t>
      </w:r>
      <w:r>
        <w:rPr>
          <w:rFonts w:ascii="宋体" w:hAnsi="宋体"/>
          <w:color w:val="auto"/>
          <w:sz w:val="22"/>
          <w:szCs w:val="22"/>
        </w:rPr>
        <w:t>小时保洁</w:t>
      </w:r>
      <w:r>
        <w:rPr>
          <w:rFonts w:hint="eastAsia" w:ascii="宋体" w:hAnsi="宋体"/>
          <w:color w:val="auto"/>
          <w:sz w:val="22"/>
          <w:szCs w:val="22"/>
        </w:rPr>
        <w:t>，保洁时间：04﹕00～20﹕00；二级道路12小时保洁，保洁时间：上午5﹕00～11﹕00 下午12﹕30～18﹕30；三级道路8小时保洁，保洁时间：上午6:00～10:00 下午 13:00～17:00。晨扫必须在夏季6:30、冬季7:00完成，其它时间段采用动态巡回保洁方式。</w:t>
      </w:r>
    </w:p>
    <w:p>
      <w:pPr>
        <w:snapToGrid w:val="0"/>
        <w:spacing w:line="360" w:lineRule="auto"/>
        <w:ind w:firstLine="431" w:firstLineChars="196"/>
        <w:rPr>
          <w:rFonts w:ascii="宋体" w:hAnsi="宋体"/>
          <w:sz w:val="22"/>
          <w:szCs w:val="22"/>
        </w:rPr>
      </w:pPr>
      <w:r>
        <w:rPr>
          <w:rFonts w:hint="eastAsia" w:ascii="宋体" w:hAnsi="宋体"/>
          <w:sz w:val="22"/>
          <w:szCs w:val="22"/>
        </w:rPr>
        <w:t>（2）晨扫要达到“七无”、“五净”标准，既无杂物,无瓜皮果壳,无纸屑、烟蒂、塑料袋；无淤泥积土，无污水，无堵塞窨井沟眼，无卫生死角。路面、路牙净，窨井沟眼净，树穴净，花坛周围净。</w:t>
      </w:r>
    </w:p>
    <w:p>
      <w:pPr>
        <w:snapToGrid w:val="0"/>
        <w:spacing w:line="360" w:lineRule="auto"/>
        <w:ind w:firstLine="431" w:firstLineChars="196"/>
        <w:rPr>
          <w:rFonts w:ascii="宋体" w:hAnsi="宋体"/>
          <w:sz w:val="22"/>
          <w:szCs w:val="22"/>
        </w:rPr>
      </w:pPr>
      <w:r>
        <w:rPr>
          <w:rFonts w:hint="eastAsia" w:ascii="宋体" w:hAnsi="宋体"/>
          <w:sz w:val="22"/>
          <w:szCs w:val="22"/>
        </w:rPr>
        <w:t>（3）动态保洁：承包责任区域内无垃圾废弃物（包括烟头、纸屑、瓜果皮核、包装壳、塑料袋、砖瓦、石子等各类明显废弃物）；无散、袋装垃圾滞留路面及绿化带；果壳箱定时清洗及时加盖、关门；人行道、步阶、墙跟、树穴无明显杂草、杂物。晴天路面无积水，无蚊蝇孳生，路两旁及隔离护栏下无淤泥，路面基本见本色。</w:t>
      </w:r>
    </w:p>
    <w:p>
      <w:pPr>
        <w:snapToGrid w:val="0"/>
        <w:spacing w:line="360" w:lineRule="auto"/>
        <w:ind w:firstLine="431" w:firstLineChars="196"/>
        <w:rPr>
          <w:rFonts w:ascii="宋体" w:hAnsi="宋体"/>
          <w:sz w:val="22"/>
          <w:szCs w:val="22"/>
        </w:rPr>
      </w:pPr>
      <w:r>
        <w:rPr>
          <w:rFonts w:hint="eastAsia" w:ascii="宋体" w:hAnsi="宋体"/>
          <w:sz w:val="22"/>
          <w:szCs w:val="22"/>
        </w:rPr>
        <w:t>（4）垃圾收集要求：区域道路实行清扫保洁与垃圾收集转运分离措施，专人操作，各负其责。垃圾收集车必须加盖运行，关紧箱门，装载适当，沿途无滴、漏、撒现象。</w:t>
      </w:r>
    </w:p>
    <w:p>
      <w:pPr>
        <w:snapToGrid w:val="0"/>
        <w:spacing w:line="440" w:lineRule="atLeast"/>
        <w:rPr>
          <w:rFonts w:ascii="宋体" w:hAnsi="宋体"/>
          <w:sz w:val="22"/>
          <w:szCs w:val="22"/>
        </w:rPr>
      </w:pPr>
      <w:r>
        <w:rPr>
          <w:rFonts w:hint="eastAsia" w:ascii="宋体" w:hAnsi="宋体"/>
          <w:sz w:val="22"/>
          <w:szCs w:val="22"/>
        </w:rPr>
        <w:t>2、道路冲洗（人行道）</w:t>
      </w:r>
    </w:p>
    <w:p>
      <w:pPr>
        <w:snapToGrid w:val="0"/>
        <w:spacing w:line="440" w:lineRule="atLeast"/>
        <w:ind w:firstLine="431" w:firstLineChars="196"/>
        <w:rPr>
          <w:rFonts w:ascii="宋体" w:hAnsi="宋体"/>
          <w:sz w:val="22"/>
          <w:szCs w:val="22"/>
        </w:rPr>
      </w:pPr>
      <w:r>
        <w:rPr>
          <w:rFonts w:hint="eastAsia" w:ascii="宋体" w:hAnsi="宋体"/>
          <w:sz w:val="22"/>
          <w:szCs w:val="22"/>
        </w:rPr>
        <w:t>人行道包括侧石、平石实行人工药水冲刷，彩砖地面不得使用破坏釉面的药水，冲刷时间从晚10时起至次日凌晨5时。冲洗后路面无积垢、无灰尘、无烟蒂、无果壳散落；机动车道为冲水路段，要求水冲后无积水、无灰尘、无烟蒂、无果壳散落；冲洗路面时如发现路面有垃圾应及时清理（每条道路与人行道每周冲洗不少于一次）。</w:t>
      </w:r>
    </w:p>
    <w:p>
      <w:pPr>
        <w:snapToGrid w:val="0"/>
        <w:spacing w:line="440" w:lineRule="atLeast"/>
        <w:rPr>
          <w:rFonts w:ascii="宋体" w:hAnsi="宋体"/>
          <w:sz w:val="22"/>
          <w:szCs w:val="22"/>
        </w:rPr>
      </w:pPr>
      <w:r>
        <w:rPr>
          <w:rFonts w:hint="eastAsia" w:ascii="宋体" w:hAnsi="宋体"/>
          <w:sz w:val="22"/>
          <w:szCs w:val="22"/>
        </w:rPr>
        <w:t>3、环卫设施</w:t>
      </w:r>
    </w:p>
    <w:p>
      <w:pPr>
        <w:snapToGrid w:val="0"/>
        <w:spacing w:line="440" w:lineRule="atLeast"/>
        <w:ind w:firstLine="431" w:firstLineChars="196"/>
        <w:rPr>
          <w:rFonts w:ascii="宋体" w:hAnsi="宋体"/>
          <w:sz w:val="22"/>
          <w:szCs w:val="22"/>
        </w:rPr>
      </w:pPr>
      <w:r>
        <w:rPr>
          <w:rFonts w:hint="eastAsia" w:ascii="宋体" w:hAnsi="宋体"/>
          <w:sz w:val="22"/>
          <w:szCs w:val="22"/>
        </w:rPr>
        <w:t>环卫设施无破损；定期清洗保持外观清洁；果壳箱外观应整洁、无污垢，每日需清洗箱体一次，果壳箱完好率不得低于98%；箱内的垃圾应日产日清，禁止环卫工人在果壳箱内翻捡废品。垃圾收集车辆（含机动车和非机动车）每日清洗后方可上路；垃圾容器封闭无四害孳生，周围无垃圾散落，管理规范，垃圾做到日产日清，无积压、溢满。</w:t>
      </w:r>
    </w:p>
    <w:p>
      <w:pPr>
        <w:snapToGrid w:val="0"/>
        <w:spacing w:line="440" w:lineRule="atLeast"/>
        <w:rPr>
          <w:rFonts w:ascii="宋体" w:hAnsi="宋体"/>
          <w:sz w:val="22"/>
          <w:szCs w:val="22"/>
        </w:rPr>
      </w:pPr>
      <w:r>
        <w:rPr>
          <w:rFonts w:hint="eastAsia" w:ascii="宋体" w:hAnsi="宋体"/>
          <w:sz w:val="22"/>
          <w:szCs w:val="22"/>
        </w:rPr>
        <w:t>4、绿化带保洁</w:t>
      </w:r>
    </w:p>
    <w:p>
      <w:pPr>
        <w:snapToGrid w:val="0"/>
        <w:spacing w:line="440" w:lineRule="atLeast"/>
        <w:ind w:firstLine="440" w:firstLineChars="200"/>
        <w:rPr>
          <w:rFonts w:ascii="宋体" w:hAnsi="宋体"/>
          <w:sz w:val="22"/>
          <w:szCs w:val="22"/>
        </w:rPr>
      </w:pPr>
      <w:r>
        <w:rPr>
          <w:rFonts w:hint="eastAsia" w:ascii="宋体" w:hAnsi="宋体"/>
          <w:sz w:val="22"/>
          <w:szCs w:val="22"/>
        </w:rPr>
        <w:t>承包责任区域内无垃圾废弃物（包括烟头、纸屑、瓜果皮核、包装壳、塑料袋、砖瓦、石子等各类明显废弃物）；无散、袋装垃圾滞留绿化带。</w:t>
      </w:r>
    </w:p>
    <w:p>
      <w:pPr>
        <w:numPr>
          <w:ilvl w:val="0"/>
          <w:numId w:val="5"/>
        </w:numPr>
        <w:snapToGrid w:val="0"/>
        <w:spacing w:line="440" w:lineRule="atLeast"/>
      </w:pPr>
      <w:r>
        <w:rPr>
          <w:rFonts w:hint="eastAsia" w:ascii="宋体" w:hAnsi="宋体"/>
          <w:color w:val="auto"/>
          <w:sz w:val="22"/>
          <w:szCs w:val="22"/>
        </w:rPr>
        <w:t>公厕管理</w:t>
      </w:r>
      <w:r>
        <w:rPr>
          <w:rFonts w:hint="eastAsia" w:ascii="宋体" w:hAnsi="宋体"/>
          <w:color w:val="000000"/>
          <w:sz w:val="22"/>
          <w:szCs w:val="22"/>
        </w:rPr>
        <w:t>：</w:t>
      </w:r>
      <w:r>
        <w:rPr>
          <w:rFonts w:hint="eastAsia" w:ascii="宋体" w:hAnsi="宋体"/>
          <w:color w:val="000000"/>
          <w:sz w:val="22"/>
          <w:szCs w:val="22"/>
          <w:lang w:val="en-US" w:eastAsia="zh-CN"/>
        </w:rPr>
        <w:t>5座</w:t>
      </w:r>
      <w:r>
        <w:rPr>
          <w:rFonts w:hint="eastAsia" w:ascii="宋体" w:hAnsi="宋体"/>
          <w:color w:val="000000"/>
          <w:sz w:val="22"/>
          <w:szCs w:val="22"/>
        </w:rPr>
        <w:t>公厕日</w:t>
      </w:r>
      <w:r>
        <w:rPr>
          <w:rFonts w:hint="eastAsia" w:ascii="宋体" w:hAnsi="宋体"/>
          <w:color w:val="auto"/>
          <w:sz w:val="22"/>
          <w:szCs w:val="22"/>
        </w:rPr>
        <w:t>常的卫生打扫、设施维护保养等，在采购人</w:t>
      </w:r>
      <w:r>
        <w:rPr>
          <w:rFonts w:ascii="宋体" w:hAnsi="宋体"/>
          <w:color w:val="auto"/>
          <w:sz w:val="22"/>
          <w:szCs w:val="22"/>
        </w:rPr>
        <w:t>规定的时间内采用循环动态保洁</w:t>
      </w:r>
      <w:r>
        <w:rPr>
          <w:rFonts w:hint="eastAsia" w:ascii="宋体" w:hAnsi="宋体"/>
          <w:color w:val="auto"/>
          <w:sz w:val="22"/>
          <w:szCs w:val="22"/>
        </w:rPr>
        <w:t>。中标供应商保洁服务期间，如甲方对公厕类别进行提升的，保洁服务等级要求须做相应的提升，相关费用双方协商解决。</w:t>
      </w:r>
    </w:p>
    <w:p>
      <w:pPr>
        <w:snapToGrid w:val="0"/>
        <w:spacing w:line="440" w:lineRule="atLeast"/>
        <w:rPr>
          <w:rFonts w:ascii="宋体" w:hAnsi="宋体"/>
          <w:sz w:val="22"/>
          <w:szCs w:val="22"/>
        </w:rPr>
      </w:pPr>
      <w:r>
        <w:rPr>
          <w:rFonts w:hint="eastAsia" w:ascii="宋体" w:hAnsi="宋体"/>
          <w:sz w:val="22"/>
          <w:szCs w:val="22"/>
        </w:rPr>
        <w:t>6、城市牛皮癣</w:t>
      </w:r>
    </w:p>
    <w:p>
      <w:pPr>
        <w:snapToGrid w:val="0"/>
        <w:spacing w:line="360" w:lineRule="auto"/>
        <w:rPr>
          <w:rFonts w:ascii="宋体" w:hAnsi="宋体" w:cs="Arial"/>
          <w:sz w:val="22"/>
          <w:szCs w:val="22"/>
        </w:rPr>
      </w:pPr>
      <w:r>
        <w:rPr>
          <w:rFonts w:hint="eastAsia" w:ascii="宋体" w:hAnsi="宋体" w:cs="Arial"/>
          <w:sz w:val="22"/>
          <w:szCs w:val="22"/>
        </w:rPr>
        <w:t>（1）片区可视范围内所有电线杆、灯箱、指示牌、栏杆、扶手、建筑物体、围墙、开放式小区及背街小巷、公厕、候车站等公共设施的“城市牛皮癣（小广告）”的清理和整治，加强宣传引导工作。</w:t>
      </w:r>
    </w:p>
    <w:p>
      <w:pPr>
        <w:snapToGrid w:val="0"/>
        <w:spacing w:line="360" w:lineRule="auto"/>
        <w:rPr>
          <w:rFonts w:ascii="宋体" w:hAnsi="宋体" w:cs="Arial"/>
          <w:sz w:val="22"/>
          <w:szCs w:val="22"/>
        </w:rPr>
      </w:pPr>
      <w:r>
        <w:rPr>
          <w:rFonts w:hint="eastAsia" w:ascii="宋体" w:hAnsi="宋体" w:cs="Arial"/>
          <w:sz w:val="22"/>
          <w:szCs w:val="22"/>
        </w:rPr>
        <w:t>7.垃圾收集分类作业要求：</w:t>
      </w:r>
    </w:p>
    <w:p>
      <w:pPr>
        <w:snapToGrid w:val="0"/>
        <w:spacing w:line="360" w:lineRule="auto"/>
        <w:ind w:firstLine="442" w:firstLineChars="200"/>
        <w:rPr>
          <w:rFonts w:ascii="宋体" w:hAnsi="宋体" w:cs="Arial"/>
          <w:color w:val="auto"/>
          <w:sz w:val="22"/>
          <w:szCs w:val="22"/>
          <w:highlight w:val="none"/>
        </w:rPr>
      </w:pPr>
      <w:r>
        <w:rPr>
          <w:rFonts w:hint="eastAsia" w:ascii="宋体" w:hAnsi="宋体" w:cs="Arial"/>
          <w:b/>
          <w:bCs/>
          <w:sz w:val="22"/>
          <w:szCs w:val="22"/>
        </w:rPr>
        <w:t>健全垃圾分类处理体系：</w:t>
      </w:r>
      <w:r>
        <w:rPr>
          <w:rFonts w:hint="eastAsia" w:ascii="宋体" w:hAnsi="宋体" w:cs="Arial"/>
          <w:color w:val="auto"/>
          <w:sz w:val="22"/>
          <w:szCs w:val="22"/>
          <w:highlight w:val="none"/>
          <w:lang w:val="en-US" w:eastAsia="zh-CN"/>
        </w:rPr>
        <w:t>保洁范围内</w:t>
      </w:r>
      <w:r>
        <w:rPr>
          <w:rFonts w:hint="eastAsia" w:ascii="宋体" w:hAnsi="宋体" w:cs="Arial"/>
          <w:color w:val="auto"/>
          <w:sz w:val="22"/>
          <w:szCs w:val="22"/>
          <w:highlight w:val="none"/>
        </w:rPr>
        <w:t>生活垃圾分类处理体系主要涉及分类定点投放、定时收集、定车运输三个环节。</w:t>
      </w:r>
    </w:p>
    <w:p>
      <w:pPr>
        <w:spacing w:line="360" w:lineRule="auto"/>
        <w:ind w:firstLine="442" w:firstLineChars="200"/>
        <w:rPr>
          <w:rFonts w:ascii="宋体" w:hAnsi="宋体" w:cs="Arial"/>
          <w:color w:val="auto"/>
          <w:sz w:val="22"/>
          <w:szCs w:val="22"/>
          <w:highlight w:val="none"/>
        </w:rPr>
      </w:pPr>
      <w:r>
        <w:rPr>
          <w:rFonts w:hint="eastAsia" w:ascii="宋体" w:hAnsi="宋体" w:cs="Arial"/>
          <w:b/>
          <w:bCs/>
          <w:color w:val="auto"/>
          <w:sz w:val="22"/>
          <w:szCs w:val="22"/>
          <w:highlight w:val="none"/>
        </w:rPr>
        <w:t>（1）分类定点投放（由采购人负责）：</w:t>
      </w:r>
      <w:r>
        <w:rPr>
          <w:rFonts w:hint="eastAsia" w:ascii="宋体" w:hAnsi="宋体" w:cs="Arial"/>
          <w:color w:val="auto"/>
          <w:sz w:val="22"/>
          <w:szCs w:val="22"/>
          <w:highlight w:val="none"/>
        </w:rPr>
        <w:t>设置生活垃圾集置场所和垃圾投放点，统一配置分类垃圾收集容器，配备不同颜色分类垃圾桶分别标明垃圾构成种类。</w:t>
      </w:r>
    </w:p>
    <w:p>
      <w:pPr>
        <w:spacing w:line="360" w:lineRule="auto"/>
        <w:ind w:firstLine="442" w:firstLineChars="200"/>
        <w:rPr>
          <w:rFonts w:hint="default"/>
          <w:color w:val="auto"/>
          <w:sz w:val="22"/>
          <w:szCs w:val="22"/>
          <w:highlight w:val="none"/>
          <w:lang w:val="en-US" w:eastAsia="zh-CN"/>
        </w:rPr>
      </w:pPr>
      <w:r>
        <w:rPr>
          <w:rFonts w:hint="eastAsia"/>
          <w:b/>
          <w:bCs/>
          <w:color w:val="auto"/>
          <w:sz w:val="22"/>
          <w:szCs w:val="22"/>
          <w:highlight w:val="none"/>
        </w:rPr>
        <w:t>（2）分类定时收集</w:t>
      </w:r>
      <w:r>
        <w:rPr>
          <w:rFonts w:hint="eastAsia" w:ascii="宋体" w:hAnsi="宋体" w:cs="Arial"/>
          <w:b/>
          <w:bCs/>
          <w:color w:val="auto"/>
          <w:sz w:val="22"/>
          <w:szCs w:val="22"/>
          <w:highlight w:val="none"/>
        </w:rPr>
        <w:t>（由中标供应商负责）</w:t>
      </w:r>
      <w:r>
        <w:rPr>
          <w:rFonts w:hint="eastAsia"/>
          <w:b/>
          <w:bCs/>
          <w:color w:val="auto"/>
          <w:sz w:val="22"/>
          <w:szCs w:val="22"/>
          <w:highlight w:val="none"/>
        </w:rPr>
        <w:t>：</w:t>
      </w:r>
      <w:r>
        <w:rPr>
          <w:rFonts w:hint="eastAsia"/>
          <w:color w:val="auto"/>
          <w:sz w:val="22"/>
          <w:szCs w:val="22"/>
          <w:highlight w:val="none"/>
        </w:rPr>
        <w:t>采用定点分类定时收集，对各分类垃圾桶采取派专人专车每日定点定时收集。</w:t>
      </w:r>
      <w:r>
        <w:rPr>
          <w:rFonts w:hint="eastAsia"/>
          <w:b/>
          <w:bCs/>
          <w:color w:val="auto"/>
          <w:sz w:val="22"/>
          <w:szCs w:val="22"/>
          <w:highlight w:val="none"/>
          <w:lang w:val="en-US" w:eastAsia="zh-CN"/>
        </w:rPr>
        <w:t>垃圾收集范围包括保洁范围内的公共垃圾桶及垃圾投放点，宋埠所有中小学的垃圾也由中标供应商负责收集及运输。</w:t>
      </w:r>
    </w:p>
    <w:p>
      <w:pPr>
        <w:snapToGrid w:val="0"/>
        <w:spacing w:line="360" w:lineRule="auto"/>
        <w:ind w:firstLine="442" w:firstLineChars="200"/>
        <w:rPr>
          <w:rFonts w:hint="default" w:ascii="宋体" w:hAnsi="宋体" w:eastAsia="宋体" w:cs="Arial"/>
          <w:color w:val="auto"/>
          <w:sz w:val="22"/>
          <w:szCs w:val="22"/>
          <w:highlight w:val="none"/>
          <w:lang w:val="en-US" w:eastAsia="zh-CN"/>
        </w:rPr>
      </w:pPr>
      <w:r>
        <w:rPr>
          <w:rFonts w:hint="eastAsia"/>
          <w:b/>
          <w:bCs/>
          <w:color w:val="auto"/>
          <w:sz w:val="22"/>
          <w:szCs w:val="22"/>
          <w:highlight w:val="none"/>
        </w:rPr>
        <w:t>（3）分类定车运输</w:t>
      </w:r>
      <w:r>
        <w:rPr>
          <w:rFonts w:hint="eastAsia" w:ascii="宋体" w:hAnsi="宋体" w:cs="Arial"/>
          <w:b/>
          <w:bCs/>
          <w:color w:val="auto"/>
          <w:sz w:val="22"/>
          <w:szCs w:val="22"/>
          <w:highlight w:val="none"/>
        </w:rPr>
        <w:t>（由中标供应商负责）</w:t>
      </w:r>
      <w:r>
        <w:rPr>
          <w:rFonts w:hint="eastAsia"/>
          <w:b/>
          <w:bCs/>
          <w:color w:val="auto"/>
          <w:sz w:val="22"/>
          <w:szCs w:val="22"/>
          <w:highlight w:val="none"/>
        </w:rPr>
        <w:t>：</w:t>
      </w:r>
      <w:r>
        <w:rPr>
          <w:rFonts w:hint="eastAsia" w:ascii="宋体" w:hAnsi="宋体" w:cs="Arial"/>
          <w:color w:val="auto"/>
          <w:sz w:val="22"/>
          <w:szCs w:val="22"/>
          <w:highlight w:val="none"/>
        </w:rPr>
        <w:t>配备专用分类垃圾收集车，对各类垃圾进行独立收集进行运输</w:t>
      </w:r>
      <w:r>
        <w:rPr>
          <w:rFonts w:hint="eastAsia" w:ascii="宋体" w:hAnsi="宋体" w:cs="Arial"/>
          <w:color w:val="auto"/>
          <w:sz w:val="22"/>
          <w:szCs w:val="22"/>
          <w:highlight w:val="none"/>
          <w:lang w:eastAsia="zh-CN"/>
        </w:rPr>
        <w:t>（</w:t>
      </w:r>
      <w:r>
        <w:rPr>
          <w:rFonts w:hint="eastAsia" w:ascii="宋体" w:hAnsi="宋体" w:cs="Arial"/>
          <w:color w:val="auto"/>
          <w:sz w:val="22"/>
          <w:szCs w:val="22"/>
          <w:highlight w:val="none"/>
          <w:lang w:val="en-US" w:eastAsia="zh-CN"/>
        </w:rPr>
        <w:t>特别是易腐类垃圾一定要单独运输</w:t>
      </w:r>
      <w:r>
        <w:rPr>
          <w:rFonts w:hint="eastAsia" w:ascii="宋体" w:hAnsi="宋体" w:cs="Arial"/>
          <w:color w:val="auto"/>
          <w:sz w:val="22"/>
          <w:szCs w:val="22"/>
          <w:highlight w:val="none"/>
          <w:lang w:eastAsia="zh-CN"/>
        </w:rPr>
        <w:t>）</w:t>
      </w:r>
      <w:r>
        <w:rPr>
          <w:rFonts w:hint="eastAsia" w:ascii="宋体" w:hAnsi="宋体" w:cs="Arial"/>
          <w:color w:val="auto"/>
          <w:sz w:val="22"/>
          <w:szCs w:val="22"/>
          <w:highlight w:val="none"/>
        </w:rPr>
        <w:t>，</w:t>
      </w:r>
      <w:r>
        <w:rPr>
          <w:rFonts w:hint="eastAsia"/>
          <w:color w:val="auto"/>
          <w:sz w:val="22"/>
          <w:szCs w:val="22"/>
          <w:highlight w:val="none"/>
        </w:rPr>
        <w:t>避免垃圾分类投放后重新混装收运。</w:t>
      </w:r>
      <w:r>
        <w:rPr>
          <w:rFonts w:hint="eastAsia"/>
          <w:color w:val="auto"/>
          <w:sz w:val="22"/>
          <w:szCs w:val="22"/>
          <w:highlight w:val="none"/>
          <w:lang w:val="en-US" w:eastAsia="zh-CN"/>
        </w:rPr>
        <w:t>垃圾要求运至垃圾中转站。</w:t>
      </w:r>
    </w:p>
    <w:p>
      <w:pPr>
        <w:snapToGrid w:val="0"/>
        <w:spacing w:line="440" w:lineRule="atLeast"/>
        <w:rPr>
          <w:rFonts w:hint="eastAsia" w:ascii="宋体" w:hAnsi="宋体"/>
          <w:sz w:val="22"/>
          <w:szCs w:val="22"/>
        </w:rPr>
      </w:pPr>
      <w:r>
        <w:rPr>
          <w:rFonts w:hint="eastAsia" w:ascii="宋体" w:hAnsi="宋体" w:cs="Arial"/>
          <w:sz w:val="22"/>
          <w:szCs w:val="22"/>
        </w:rPr>
        <w:t>8、</w:t>
      </w:r>
      <w:r>
        <w:rPr>
          <w:rFonts w:hint="eastAsia" w:ascii="宋体" w:hAnsi="宋体"/>
          <w:sz w:val="22"/>
          <w:szCs w:val="22"/>
        </w:rPr>
        <w:t>临时应急突击保洁：</w:t>
      </w:r>
    </w:p>
    <w:p>
      <w:pPr>
        <w:snapToGrid w:val="0"/>
        <w:spacing w:line="460" w:lineRule="exact"/>
        <w:ind w:firstLine="220" w:firstLineChars="100"/>
        <w:rPr>
          <w:color w:val="000000"/>
          <w:sz w:val="22"/>
          <w:szCs w:val="22"/>
        </w:rPr>
      </w:pPr>
      <w:r>
        <w:rPr>
          <w:rFonts w:hint="eastAsia"/>
          <w:color w:val="000000"/>
          <w:sz w:val="22"/>
          <w:szCs w:val="22"/>
        </w:rPr>
        <w:t>中标供应商须根据采购人要求及道路突发情况随时待命。</w:t>
      </w:r>
    </w:p>
    <w:p>
      <w:pPr>
        <w:widowControl w:val="0"/>
        <w:numPr>
          <w:ilvl w:val="0"/>
          <w:numId w:val="6"/>
        </w:numPr>
        <w:snapToGrid w:val="0"/>
        <w:spacing w:line="460" w:lineRule="exact"/>
        <w:jc w:val="both"/>
        <w:rPr>
          <w:color w:val="000000"/>
          <w:sz w:val="22"/>
          <w:szCs w:val="22"/>
        </w:rPr>
      </w:pPr>
      <w:r>
        <w:rPr>
          <w:rFonts w:hint="eastAsia"/>
          <w:color w:val="000000"/>
          <w:sz w:val="22"/>
          <w:szCs w:val="22"/>
        </w:rPr>
        <w:t>责任路段范围内出现大面积遗撒物、交通安全事故，自接到通知后，应在2小时内清理干净。</w:t>
      </w:r>
    </w:p>
    <w:p>
      <w:pPr>
        <w:widowControl w:val="0"/>
        <w:numPr>
          <w:ilvl w:val="0"/>
          <w:numId w:val="6"/>
        </w:numPr>
        <w:snapToGrid w:val="0"/>
        <w:spacing w:line="460" w:lineRule="exact"/>
        <w:jc w:val="both"/>
        <w:rPr>
          <w:color w:val="000000"/>
          <w:sz w:val="22"/>
          <w:szCs w:val="22"/>
        </w:rPr>
      </w:pPr>
      <w:r>
        <w:rPr>
          <w:rFonts w:hint="eastAsia"/>
          <w:color w:val="000000"/>
          <w:sz w:val="22"/>
          <w:szCs w:val="22"/>
        </w:rPr>
        <w:t>路面液态油质，如机油、柴油、汽油、润滑油等污染物应在4小时内清理干净。</w:t>
      </w:r>
    </w:p>
    <w:p>
      <w:pPr>
        <w:widowControl w:val="0"/>
        <w:numPr>
          <w:ilvl w:val="0"/>
          <w:numId w:val="6"/>
        </w:numPr>
        <w:snapToGrid w:val="0"/>
        <w:spacing w:line="460" w:lineRule="exact"/>
        <w:jc w:val="both"/>
        <w:rPr>
          <w:color w:val="000000"/>
          <w:sz w:val="22"/>
          <w:szCs w:val="22"/>
        </w:rPr>
      </w:pPr>
      <w:r>
        <w:rPr>
          <w:rFonts w:hint="eastAsia"/>
          <w:color w:val="000000"/>
          <w:sz w:val="22"/>
          <w:szCs w:val="22"/>
        </w:rPr>
        <w:t>责任路段范围内出现易燃易爆、有毒有害物质遗撒泄露，服务提供组织应及时报告行政主管部门。</w:t>
      </w:r>
    </w:p>
    <w:p>
      <w:pPr>
        <w:widowControl w:val="0"/>
        <w:numPr>
          <w:ilvl w:val="0"/>
          <w:numId w:val="6"/>
        </w:numPr>
        <w:snapToGrid w:val="0"/>
        <w:spacing w:line="460" w:lineRule="exact"/>
        <w:jc w:val="both"/>
        <w:rPr>
          <w:color w:val="000000"/>
          <w:sz w:val="22"/>
          <w:szCs w:val="22"/>
        </w:rPr>
      </w:pPr>
      <w:r>
        <w:rPr>
          <w:rFonts w:hint="eastAsia"/>
          <w:color w:val="000000"/>
          <w:sz w:val="22"/>
          <w:szCs w:val="22"/>
        </w:rPr>
        <w:t>出现降雪天气时，提供服务组织应及时进行融雪和路面清理。应保证4小时至10小时内完成融雪，应及时完成路面清理。</w:t>
      </w:r>
    </w:p>
    <w:p>
      <w:pPr>
        <w:widowControl w:val="0"/>
        <w:numPr>
          <w:ilvl w:val="0"/>
          <w:numId w:val="6"/>
        </w:numPr>
        <w:snapToGrid w:val="0"/>
        <w:spacing w:line="460" w:lineRule="exact"/>
        <w:jc w:val="both"/>
        <w:rPr>
          <w:rFonts w:hint="eastAsia"/>
          <w:color w:val="000000"/>
          <w:sz w:val="22"/>
          <w:szCs w:val="22"/>
        </w:rPr>
      </w:pPr>
      <w:r>
        <w:rPr>
          <w:rFonts w:hint="eastAsia"/>
          <w:color w:val="000000"/>
          <w:sz w:val="22"/>
          <w:szCs w:val="22"/>
        </w:rPr>
        <w:t>台风、暴雨、洪水及冰冻等灾害性天气结束后，应及时进行保洁。</w:t>
      </w:r>
    </w:p>
    <w:p>
      <w:pPr>
        <w:pStyle w:val="21"/>
        <w:jc w:val="both"/>
        <w:rPr>
          <w:rFonts w:hint="eastAsia" w:ascii="Times New Roman" w:hAnsi="Times New Roman" w:eastAsia="宋体" w:cs="Times New Roman"/>
          <w:b w:val="0"/>
          <w:color w:val="000000"/>
          <w:spacing w:val="0"/>
          <w:kern w:val="2"/>
          <w:sz w:val="22"/>
          <w:szCs w:val="22"/>
          <w:lang w:val="en-US" w:eastAsia="zh-CN" w:bidi="ar-SA"/>
        </w:rPr>
      </w:pPr>
      <w:r>
        <w:rPr>
          <w:rFonts w:hint="eastAsia" w:ascii="Times New Roman" w:hAnsi="Times New Roman" w:cs="Times New Roman"/>
          <w:b w:val="0"/>
          <w:color w:val="000000"/>
          <w:spacing w:val="0"/>
          <w:kern w:val="2"/>
          <w:sz w:val="22"/>
          <w:szCs w:val="22"/>
          <w:lang w:val="en-US" w:eastAsia="zh-CN" w:bidi="ar-SA"/>
        </w:rPr>
        <w:t>（6）</w:t>
      </w:r>
      <w:r>
        <w:rPr>
          <w:rFonts w:hint="eastAsia" w:ascii="Times New Roman" w:hAnsi="Times New Roman" w:eastAsia="宋体" w:cs="Times New Roman"/>
          <w:b w:val="0"/>
          <w:color w:val="000000"/>
          <w:spacing w:val="0"/>
          <w:kern w:val="2"/>
          <w:sz w:val="22"/>
          <w:szCs w:val="22"/>
          <w:lang w:val="en-US" w:eastAsia="zh-CN" w:bidi="ar-SA"/>
        </w:rPr>
        <w:t>重大活动、突发应急事件、临时突击保洁或重要任务保障工作等。</w:t>
      </w:r>
    </w:p>
    <w:p>
      <w:pPr>
        <w:snapToGrid w:val="0"/>
        <w:spacing w:line="440" w:lineRule="atLeast"/>
        <w:rPr>
          <w:rFonts w:ascii="宋体" w:hAnsi="宋体"/>
          <w:sz w:val="22"/>
          <w:szCs w:val="22"/>
        </w:rPr>
      </w:pPr>
      <w:r>
        <w:rPr>
          <w:rFonts w:hint="eastAsia" w:ascii="宋体" w:hAnsi="宋体"/>
          <w:sz w:val="22"/>
          <w:szCs w:val="22"/>
        </w:rPr>
        <w:t>9、规范作业</w:t>
      </w:r>
    </w:p>
    <w:p>
      <w:pPr>
        <w:snapToGrid w:val="0"/>
        <w:spacing w:line="440" w:lineRule="atLeast"/>
        <w:ind w:firstLine="431" w:firstLineChars="196"/>
        <w:rPr>
          <w:rFonts w:ascii="宋体" w:hAnsi="宋体"/>
          <w:sz w:val="22"/>
          <w:szCs w:val="22"/>
        </w:rPr>
      </w:pPr>
      <w:r>
        <w:rPr>
          <w:rFonts w:hint="eastAsia" w:ascii="宋体" w:hAnsi="宋体"/>
          <w:sz w:val="22"/>
          <w:szCs w:val="22"/>
        </w:rPr>
        <w:t>（1）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p>
      <w:pPr>
        <w:snapToGrid w:val="0"/>
        <w:spacing w:line="440" w:lineRule="atLeast"/>
        <w:ind w:firstLine="431" w:firstLineChars="196"/>
        <w:rPr>
          <w:rFonts w:hint="eastAsia" w:ascii="宋体" w:hAnsi="宋体"/>
          <w:sz w:val="22"/>
          <w:szCs w:val="22"/>
        </w:rPr>
      </w:pPr>
      <w:r>
        <w:rPr>
          <w:rFonts w:hint="eastAsia" w:ascii="宋体" w:hAnsi="宋体"/>
          <w:sz w:val="22"/>
          <w:szCs w:val="22"/>
        </w:rPr>
        <w:t>（2）清扫保洁时间内（含人工清扫与道路冲洗）垃圾不得扫入窑井、花坛、绿化带；清扫作业中不得漏扫、甩扫；交接班不得出现空档，责任区交界处清扫保洁各过界10米；垃圾在指定地点倾倒，不得焚烧垃圾。</w:t>
      </w:r>
    </w:p>
    <w:p>
      <w:pPr>
        <w:snapToGrid w:val="0"/>
        <w:spacing w:line="440" w:lineRule="atLeast"/>
        <w:ind w:firstLine="431" w:firstLineChars="196"/>
        <w:rPr>
          <w:rFonts w:hint="eastAsia" w:ascii="宋体" w:hAnsi="宋体" w:cs="Times New Roman"/>
          <w:b w:val="0"/>
          <w:bCs w:val="0"/>
          <w:color w:val="auto"/>
          <w:kern w:val="0"/>
          <w:sz w:val="22"/>
          <w:szCs w:val="22"/>
          <w:lang w:val="en-US" w:eastAsia="zh-CN" w:bidi="ar-SA"/>
        </w:rPr>
      </w:pPr>
      <w:r>
        <w:rPr>
          <w:rFonts w:hint="eastAsia" w:ascii="宋体" w:hAnsi="宋体"/>
          <w:color w:val="auto"/>
          <w:sz w:val="22"/>
          <w:szCs w:val="22"/>
        </w:rPr>
        <w:t>（</w:t>
      </w:r>
      <w:r>
        <w:rPr>
          <w:rFonts w:hint="eastAsia" w:ascii="宋体" w:hAnsi="宋体"/>
          <w:color w:val="auto"/>
          <w:sz w:val="22"/>
          <w:szCs w:val="22"/>
          <w:lang w:val="en-US" w:eastAsia="zh-CN"/>
        </w:rPr>
        <w:t>3）垃圾中转站作业人员需做好作业记录、报表、统计、清运小单发放，做到及时准确，做好上传下达；保持站内卫生清洁，做好消杀、除臭工作；严格按照机械操作规程作业，按时维护机械设备，确保本站安全。</w:t>
      </w:r>
    </w:p>
    <w:p>
      <w:pPr>
        <w:snapToGrid w:val="0"/>
        <w:spacing w:line="440" w:lineRule="atLeast"/>
        <w:rPr>
          <w:rFonts w:ascii="宋体" w:hAnsi="宋体"/>
          <w:b/>
          <w:bCs/>
          <w:color w:val="auto"/>
          <w:sz w:val="22"/>
          <w:szCs w:val="22"/>
          <w:u w:val="single"/>
        </w:rPr>
      </w:pPr>
      <w:r>
        <w:rPr>
          <w:rFonts w:hint="eastAsia" w:ascii="宋体" w:hAnsi="宋体"/>
          <w:b/>
          <w:bCs/>
          <w:color w:val="auto"/>
          <w:sz w:val="22"/>
          <w:szCs w:val="22"/>
          <w:u w:val="single"/>
        </w:rPr>
        <w:t>三、供应商须投入人员及机械器具：</w:t>
      </w:r>
    </w:p>
    <w:p>
      <w:pPr>
        <w:snapToGrid w:val="0"/>
        <w:spacing w:line="440" w:lineRule="atLeast"/>
        <w:rPr>
          <w:rFonts w:ascii="宋体" w:hAnsi="宋体"/>
          <w:b/>
          <w:bCs/>
          <w:color w:val="auto"/>
          <w:sz w:val="22"/>
          <w:szCs w:val="22"/>
          <w:u w:val="single"/>
        </w:rPr>
      </w:pPr>
      <w:r>
        <w:rPr>
          <w:rFonts w:hint="eastAsia" w:ascii="宋体" w:hAnsi="宋体"/>
          <w:b/>
          <w:bCs/>
          <w:color w:val="auto"/>
          <w:sz w:val="22"/>
          <w:szCs w:val="22"/>
          <w:u w:val="single"/>
        </w:rPr>
        <w:t>1、</w:t>
      </w:r>
      <w:r>
        <w:rPr>
          <w:rFonts w:hint="eastAsia" w:ascii="宋体"/>
          <w:b/>
          <w:bCs/>
          <w:color w:val="auto"/>
          <w:sz w:val="22"/>
          <w:szCs w:val="22"/>
          <w:u w:val="single"/>
        </w:rPr>
        <w:t>▲</w:t>
      </w:r>
      <w:r>
        <w:rPr>
          <w:rFonts w:hint="eastAsia" w:ascii="宋体" w:hAnsi="宋体"/>
          <w:b/>
          <w:bCs/>
          <w:color w:val="auto"/>
          <w:sz w:val="22"/>
          <w:szCs w:val="22"/>
          <w:u w:val="single"/>
        </w:rPr>
        <w:t>人员要求（总数不得低于</w:t>
      </w:r>
      <w:r>
        <w:rPr>
          <w:rFonts w:hint="eastAsia" w:ascii="宋体" w:hAnsi="宋体"/>
          <w:b/>
          <w:bCs/>
          <w:color w:val="auto"/>
          <w:sz w:val="22"/>
          <w:szCs w:val="22"/>
          <w:u w:val="single"/>
          <w:lang w:val="en-US" w:eastAsia="zh-CN"/>
        </w:rPr>
        <w:t>40</w:t>
      </w:r>
      <w:r>
        <w:rPr>
          <w:rFonts w:hint="eastAsia" w:ascii="宋体" w:hAnsi="宋体"/>
          <w:b/>
          <w:bCs/>
          <w:color w:val="auto"/>
          <w:sz w:val="22"/>
          <w:szCs w:val="22"/>
          <w:u w:val="single"/>
        </w:rPr>
        <w:t>人）：</w:t>
      </w:r>
    </w:p>
    <w:p>
      <w:pPr>
        <w:snapToGrid w:val="0"/>
        <w:spacing w:line="440" w:lineRule="atLeast"/>
        <w:ind w:firstLine="433" w:firstLineChars="196"/>
        <w:rPr>
          <w:rFonts w:ascii="宋体" w:hAnsi="宋体"/>
          <w:b/>
          <w:bCs/>
          <w:color w:val="auto"/>
          <w:sz w:val="22"/>
          <w:szCs w:val="22"/>
          <w:u w:val="single"/>
        </w:rPr>
      </w:pPr>
      <w:r>
        <w:rPr>
          <w:rFonts w:hint="eastAsia" w:ascii="宋体" w:hAnsi="宋体"/>
          <w:b/>
          <w:bCs/>
          <w:color w:val="auto"/>
          <w:sz w:val="22"/>
          <w:szCs w:val="22"/>
          <w:u w:val="single"/>
        </w:rPr>
        <w:t>（1）项目负责人1人，现场管理人员1名</w:t>
      </w:r>
      <w:r>
        <w:rPr>
          <w:rFonts w:hint="eastAsia" w:ascii="宋体" w:hAnsi="宋体"/>
          <w:b/>
          <w:bCs/>
          <w:color w:val="auto"/>
          <w:sz w:val="22"/>
          <w:szCs w:val="22"/>
          <w:u w:val="single"/>
          <w:lang w:val="en-US" w:eastAsia="zh-CN"/>
        </w:rPr>
        <w:t>,</w:t>
      </w:r>
      <w:r>
        <w:rPr>
          <w:rFonts w:hint="eastAsia" w:ascii="宋体" w:hAnsi="宋体"/>
          <w:b/>
          <w:bCs/>
          <w:color w:val="auto"/>
          <w:sz w:val="22"/>
          <w:szCs w:val="22"/>
          <w:u w:val="single"/>
        </w:rPr>
        <w:t>清扫保洁人员</w:t>
      </w:r>
      <w:r>
        <w:rPr>
          <w:rFonts w:hint="eastAsia" w:ascii="宋体" w:hAnsi="宋体"/>
          <w:b/>
          <w:bCs/>
          <w:color w:val="auto"/>
          <w:sz w:val="22"/>
          <w:szCs w:val="22"/>
          <w:u w:val="single"/>
          <w:lang w:val="en-US" w:eastAsia="zh-CN"/>
        </w:rPr>
        <w:t>23</w:t>
      </w:r>
      <w:r>
        <w:rPr>
          <w:rFonts w:hint="eastAsia" w:ascii="宋体" w:hAnsi="宋体"/>
          <w:b/>
          <w:bCs/>
          <w:color w:val="auto"/>
          <w:sz w:val="22"/>
          <w:szCs w:val="22"/>
          <w:u w:val="single"/>
        </w:rPr>
        <w:t>人（道路保洁、垃圾中转站装卸</w:t>
      </w:r>
      <w:r>
        <w:rPr>
          <w:rFonts w:hint="eastAsia" w:ascii="宋体" w:hAnsi="宋体"/>
          <w:b/>
          <w:bCs/>
          <w:color w:val="auto"/>
          <w:sz w:val="22"/>
          <w:szCs w:val="22"/>
          <w:u w:val="single"/>
          <w:lang w:eastAsia="zh-CN"/>
        </w:rPr>
        <w:t>、</w:t>
      </w:r>
      <w:r>
        <w:rPr>
          <w:rFonts w:hint="eastAsia" w:ascii="宋体" w:hAnsi="宋体"/>
          <w:b/>
          <w:bCs/>
          <w:color w:val="auto"/>
          <w:sz w:val="22"/>
          <w:szCs w:val="22"/>
          <w:u w:val="single"/>
          <w:lang w:val="en-US" w:eastAsia="zh-CN"/>
        </w:rPr>
        <w:t>5座</w:t>
      </w:r>
      <w:r>
        <w:rPr>
          <w:rFonts w:hint="eastAsia" w:ascii="宋体" w:hAnsi="宋体"/>
          <w:b/>
          <w:bCs/>
          <w:color w:val="auto"/>
          <w:sz w:val="22"/>
          <w:szCs w:val="22"/>
          <w:u w:val="single"/>
        </w:rPr>
        <w:t>公厕</w:t>
      </w:r>
      <w:r>
        <w:rPr>
          <w:rFonts w:hint="eastAsia" w:ascii="宋体" w:hAnsi="宋体"/>
          <w:b/>
          <w:bCs/>
          <w:color w:val="auto"/>
          <w:sz w:val="22"/>
          <w:szCs w:val="22"/>
          <w:u w:val="single"/>
          <w:lang w:val="en-US" w:eastAsia="zh-CN"/>
        </w:rPr>
        <w:t>保洁</w:t>
      </w:r>
      <w:r>
        <w:rPr>
          <w:rFonts w:hint="eastAsia" w:ascii="宋体" w:hAnsi="宋体"/>
          <w:b/>
          <w:bCs/>
          <w:color w:val="auto"/>
          <w:sz w:val="22"/>
          <w:szCs w:val="22"/>
          <w:u w:val="single"/>
        </w:rPr>
        <w:t>），</w:t>
      </w:r>
      <w:r>
        <w:rPr>
          <w:rFonts w:hint="eastAsia" w:ascii="宋体" w:hAnsi="宋体"/>
          <w:b/>
          <w:bCs/>
          <w:color w:val="auto"/>
          <w:sz w:val="22"/>
          <w:szCs w:val="22"/>
          <w:u w:val="single"/>
          <w:lang w:eastAsia="zh-CN"/>
        </w:rPr>
        <w:t>牛皮癣清理人员</w:t>
      </w:r>
      <w:r>
        <w:rPr>
          <w:rFonts w:hint="eastAsia" w:ascii="宋体" w:hAnsi="宋体"/>
          <w:b/>
          <w:bCs/>
          <w:color w:val="auto"/>
          <w:sz w:val="22"/>
          <w:szCs w:val="22"/>
          <w:u w:val="single"/>
          <w:lang w:val="en-US" w:eastAsia="zh-CN"/>
        </w:rPr>
        <w:t>1人，</w:t>
      </w:r>
      <w:r>
        <w:rPr>
          <w:rFonts w:hint="eastAsia" w:ascii="宋体" w:hAnsi="宋体"/>
          <w:b/>
          <w:bCs/>
          <w:color w:val="auto"/>
          <w:sz w:val="22"/>
          <w:szCs w:val="22"/>
          <w:u w:val="single"/>
        </w:rPr>
        <w:t>垃圾清运人员</w:t>
      </w:r>
      <w:r>
        <w:rPr>
          <w:rFonts w:hint="eastAsia" w:ascii="宋体" w:hAnsi="宋体"/>
          <w:b/>
          <w:bCs/>
          <w:color w:val="auto"/>
          <w:sz w:val="22"/>
          <w:szCs w:val="22"/>
          <w:u w:val="single"/>
          <w:lang w:val="en-US" w:eastAsia="zh-CN"/>
        </w:rPr>
        <w:t>7</w:t>
      </w:r>
      <w:r>
        <w:rPr>
          <w:rFonts w:hint="eastAsia" w:ascii="宋体" w:hAnsi="宋体"/>
          <w:b/>
          <w:bCs/>
          <w:color w:val="auto"/>
          <w:sz w:val="22"/>
          <w:szCs w:val="22"/>
          <w:u w:val="single"/>
        </w:rPr>
        <w:t>人，</w:t>
      </w:r>
      <w:r>
        <w:rPr>
          <w:rFonts w:hint="eastAsia" w:ascii="宋体" w:hAnsi="宋体"/>
          <w:b/>
          <w:bCs/>
          <w:color w:val="auto"/>
          <w:sz w:val="22"/>
          <w:szCs w:val="22"/>
          <w:u w:val="single"/>
          <w:lang w:val="en-US" w:eastAsia="zh-CN"/>
        </w:rPr>
        <w:t>3吨垃圾清运车驾驶员2人（要求B证以上）及跟车装卸工2人，</w:t>
      </w:r>
      <w:r>
        <w:rPr>
          <w:rFonts w:hint="eastAsia" w:ascii="宋体" w:hAnsi="宋体"/>
          <w:b/>
          <w:bCs/>
          <w:color w:val="auto"/>
          <w:sz w:val="22"/>
          <w:szCs w:val="22"/>
          <w:u w:val="single"/>
        </w:rPr>
        <w:t>垃圾桶清洗</w:t>
      </w:r>
      <w:r>
        <w:rPr>
          <w:rFonts w:hint="eastAsia" w:ascii="宋体" w:hAnsi="宋体"/>
          <w:b/>
          <w:bCs/>
          <w:color w:val="auto"/>
          <w:sz w:val="22"/>
          <w:szCs w:val="22"/>
          <w:u w:val="single"/>
          <w:lang w:val="en-US" w:eastAsia="zh-CN"/>
        </w:rPr>
        <w:t>1</w:t>
      </w:r>
      <w:r>
        <w:rPr>
          <w:rFonts w:hint="eastAsia" w:ascii="宋体" w:hAnsi="宋体"/>
          <w:b/>
          <w:bCs/>
          <w:color w:val="auto"/>
          <w:sz w:val="22"/>
          <w:szCs w:val="22"/>
          <w:u w:val="single"/>
        </w:rPr>
        <w:t>人，垃圾中转站</w:t>
      </w:r>
      <w:r>
        <w:rPr>
          <w:rFonts w:hint="eastAsia" w:ascii="宋体" w:hAnsi="宋体"/>
          <w:b/>
          <w:bCs/>
          <w:color w:val="auto"/>
          <w:sz w:val="22"/>
          <w:szCs w:val="22"/>
          <w:u w:val="single"/>
          <w:lang w:val="en-US" w:eastAsia="zh-CN"/>
        </w:rPr>
        <w:t>操作人员1人，</w:t>
      </w:r>
      <w:r>
        <w:rPr>
          <w:rFonts w:hint="eastAsia" w:ascii="宋体" w:hAnsi="宋体"/>
          <w:b/>
          <w:bCs/>
          <w:color w:val="auto"/>
          <w:sz w:val="22"/>
          <w:szCs w:val="22"/>
          <w:u w:val="single"/>
        </w:rPr>
        <w:t>垃圾中转站</w:t>
      </w:r>
      <w:r>
        <w:rPr>
          <w:rFonts w:hint="eastAsia" w:ascii="宋体" w:hAnsi="宋体"/>
          <w:b/>
          <w:bCs/>
          <w:color w:val="auto"/>
          <w:sz w:val="22"/>
          <w:szCs w:val="22"/>
          <w:u w:val="single"/>
          <w:lang w:val="en-US" w:eastAsia="zh-CN"/>
        </w:rPr>
        <w:t>管理人员1人</w:t>
      </w:r>
      <w:r>
        <w:rPr>
          <w:rFonts w:hint="eastAsia" w:ascii="宋体" w:hAnsi="宋体"/>
          <w:b/>
          <w:bCs/>
          <w:color w:val="auto"/>
          <w:sz w:val="22"/>
          <w:szCs w:val="22"/>
          <w:u w:val="single"/>
        </w:rPr>
        <w:t>。</w:t>
      </w:r>
    </w:p>
    <w:p>
      <w:pPr>
        <w:snapToGrid w:val="0"/>
        <w:spacing w:line="440" w:lineRule="atLeast"/>
        <w:ind w:firstLine="433" w:firstLineChars="196"/>
        <w:rPr>
          <w:rFonts w:ascii="宋体" w:hAnsi="宋体"/>
          <w:sz w:val="22"/>
          <w:szCs w:val="22"/>
        </w:rPr>
      </w:pPr>
      <w:r>
        <w:rPr>
          <w:rFonts w:hint="eastAsia" w:ascii="宋体" w:hAnsi="宋体"/>
          <w:b/>
          <w:bCs/>
          <w:sz w:val="22"/>
          <w:szCs w:val="22"/>
          <w:u w:val="single"/>
        </w:rPr>
        <w:t>（2）上述人员最低配置数量是根据现行实际投入数量结合本次项目未来发展的实际需要确定，为确保中标单位的服务质量，投标供应商投标方案中承诺的人员数量及配置不得低于上述要求，所有人员</w:t>
      </w:r>
      <w:r>
        <w:rPr>
          <w:rFonts w:hint="eastAsia" w:ascii="宋体" w:hAnsi="宋体"/>
          <w:b/>
          <w:sz w:val="22"/>
          <w:szCs w:val="22"/>
          <w:u w:val="single"/>
        </w:rPr>
        <w:t>均须全职人员，</w:t>
      </w:r>
      <w:r>
        <w:rPr>
          <w:rFonts w:hint="eastAsia" w:ascii="宋体" w:hAnsi="宋体"/>
          <w:b/>
          <w:bCs/>
          <w:sz w:val="22"/>
          <w:szCs w:val="22"/>
          <w:u w:val="single"/>
        </w:rPr>
        <w:t>不得招聘超过男性60周岁和女性55周岁的人员。否则，投标按无效处理</w:t>
      </w:r>
      <w:r>
        <w:rPr>
          <w:rFonts w:hint="eastAsia" w:ascii="宋体" w:hAnsi="宋体"/>
          <w:sz w:val="22"/>
          <w:szCs w:val="22"/>
        </w:rPr>
        <w:t>。</w:t>
      </w:r>
      <w:r>
        <w:rPr>
          <w:rFonts w:ascii="宋体" w:hAnsi="宋体"/>
          <w:sz w:val="22"/>
          <w:szCs w:val="22"/>
        </w:rPr>
        <w:t>投标供应商如认为有必要，可以在</w:t>
      </w:r>
      <w:r>
        <w:rPr>
          <w:rFonts w:hint="eastAsia" w:ascii="宋体" w:hAnsi="宋体"/>
          <w:sz w:val="22"/>
          <w:szCs w:val="22"/>
        </w:rPr>
        <w:t>此</w:t>
      </w:r>
      <w:r>
        <w:rPr>
          <w:rFonts w:ascii="宋体" w:hAnsi="宋体"/>
          <w:sz w:val="22"/>
          <w:szCs w:val="22"/>
        </w:rPr>
        <w:t>基础上自行添加</w:t>
      </w:r>
      <w:r>
        <w:rPr>
          <w:rFonts w:hint="eastAsia" w:ascii="宋体" w:hAnsi="宋体"/>
          <w:sz w:val="22"/>
          <w:szCs w:val="22"/>
        </w:rPr>
        <w:t>人员</w:t>
      </w:r>
      <w:r>
        <w:rPr>
          <w:rFonts w:ascii="宋体" w:hAnsi="宋体"/>
          <w:sz w:val="22"/>
          <w:szCs w:val="22"/>
        </w:rPr>
        <w:t>，所需的费用全部计入投标总价。</w:t>
      </w:r>
    </w:p>
    <w:p>
      <w:pPr>
        <w:snapToGrid w:val="0"/>
        <w:spacing w:line="440" w:lineRule="atLeast"/>
        <w:ind w:firstLine="431" w:firstLineChars="196"/>
        <w:rPr>
          <w:rFonts w:ascii="宋体" w:hAnsi="宋体"/>
          <w:sz w:val="22"/>
          <w:szCs w:val="22"/>
        </w:rPr>
      </w:pPr>
      <w:r>
        <w:rPr>
          <w:rFonts w:hint="eastAsia" w:ascii="宋体" w:hAnsi="宋体"/>
          <w:sz w:val="22"/>
          <w:szCs w:val="22"/>
        </w:rPr>
        <w:t>（3）上述所有人员均由中标单位自行招聘并依法签订劳动合同、缴纳社保，为了确保项目的顺利交接和及时进场，中标单位在落实作业人员时应优先考虑接收有经验的环卫作业人员，</w:t>
      </w:r>
      <w:r>
        <w:rPr>
          <w:rFonts w:ascii="宋体" w:hAnsi="宋体"/>
          <w:sz w:val="22"/>
          <w:szCs w:val="22"/>
        </w:rPr>
        <w:t>严禁招聘超龄人员</w:t>
      </w:r>
      <w:r>
        <w:rPr>
          <w:rFonts w:hint="eastAsia" w:ascii="宋体" w:hAnsi="宋体"/>
          <w:sz w:val="22"/>
          <w:szCs w:val="22"/>
        </w:rPr>
        <w:t>、</w:t>
      </w:r>
      <w:r>
        <w:rPr>
          <w:rFonts w:ascii="宋体" w:hAnsi="宋体"/>
          <w:sz w:val="22"/>
          <w:szCs w:val="22"/>
        </w:rPr>
        <w:t>未成年人员</w:t>
      </w:r>
      <w:r>
        <w:rPr>
          <w:rFonts w:hint="eastAsia" w:ascii="宋体" w:hAnsi="宋体"/>
          <w:sz w:val="22"/>
          <w:szCs w:val="22"/>
        </w:rPr>
        <w:t>以及</w:t>
      </w:r>
      <w:r>
        <w:rPr>
          <w:rFonts w:ascii="宋体" w:hAnsi="宋体"/>
          <w:sz w:val="22"/>
          <w:szCs w:val="22"/>
        </w:rPr>
        <w:t>无自主劳动能力</w:t>
      </w:r>
      <w:r>
        <w:rPr>
          <w:rFonts w:hint="eastAsia" w:ascii="宋体" w:hAnsi="宋体"/>
          <w:sz w:val="22"/>
          <w:szCs w:val="22"/>
        </w:rPr>
        <w:t>的</w:t>
      </w:r>
      <w:r>
        <w:rPr>
          <w:rFonts w:ascii="宋体" w:hAnsi="宋体"/>
          <w:sz w:val="22"/>
          <w:szCs w:val="22"/>
        </w:rPr>
        <w:t>人员</w:t>
      </w:r>
      <w:r>
        <w:rPr>
          <w:rFonts w:hint="eastAsia" w:ascii="宋体" w:hAnsi="宋体"/>
          <w:sz w:val="22"/>
          <w:szCs w:val="22"/>
        </w:rPr>
        <w:t>。</w:t>
      </w:r>
    </w:p>
    <w:p>
      <w:pPr>
        <w:snapToGrid w:val="0"/>
        <w:spacing w:line="440" w:lineRule="atLeast"/>
        <w:ind w:firstLine="431" w:firstLineChars="196"/>
        <w:rPr>
          <w:rFonts w:ascii="宋体" w:hAnsi="宋体"/>
          <w:bCs/>
          <w:sz w:val="22"/>
          <w:szCs w:val="22"/>
        </w:rPr>
      </w:pPr>
      <w:r>
        <w:rPr>
          <w:rFonts w:hint="eastAsia" w:ascii="宋体" w:hAnsi="宋体"/>
          <w:bCs/>
          <w:sz w:val="22"/>
          <w:szCs w:val="22"/>
        </w:rPr>
        <w:t>（4）本次采购要求投入的人员，未经采购人许可，不再用于其它项目中。</w:t>
      </w:r>
    </w:p>
    <w:p>
      <w:pPr>
        <w:snapToGrid w:val="0"/>
        <w:spacing w:line="440" w:lineRule="atLeast"/>
        <w:rPr>
          <w:rFonts w:ascii="宋体" w:hAnsi="宋体"/>
          <w:sz w:val="22"/>
          <w:szCs w:val="22"/>
        </w:rPr>
      </w:pPr>
      <w:r>
        <w:rPr>
          <w:rFonts w:hint="eastAsia" w:ascii="宋体" w:hAnsi="宋体"/>
          <w:sz w:val="22"/>
          <w:szCs w:val="22"/>
        </w:rPr>
        <w:t>2、</w:t>
      </w:r>
      <w:r>
        <w:rPr>
          <w:rFonts w:hint="eastAsia" w:ascii="宋体"/>
          <w:b/>
          <w:bCs/>
          <w:sz w:val="22"/>
          <w:szCs w:val="22"/>
        </w:rPr>
        <w:t>▲</w:t>
      </w:r>
      <w:r>
        <w:rPr>
          <w:rFonts w:hint="eastAsia" w:ascii="宋体" w:hAnsi="宋体"/>
          <w:sz w:val="22"/>
          <w:szCs w:val="22"/>
        </w:rPr>
        <w:t>机械器具：</w:t>
      </w:r>
    </w:p>
    <w:tbl>
      <w:tblPr>
        <w:tblStyle w:val="22"/>
        <w:tblW w:w="0" w:type="auto"/>
        <w:tblInd w:w="0" w:type="dxa"/>
        <w:tblLayout w:type="fixed"/>
        <w:tblCellMar>
          <w:top w:w="15" w:type="dxa"/>
          <w:left w:w="15" w:type="dxa"/>
          <w:bottom w:w="15" w:type="dxa"/>
          <w:right w:w="15" w:type="dxa"/>
        </w:tblCellMar>
      </w:tblPr>
      <w:tblGrid>
        <w:gridCol w:w="803"/>
        <w:gridCol w:w="3422"/>
        <w:gridCol w:w="1469"/>
        <w:gridCol w:w="3850"/>
      </w:tblGrid>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序号</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机械器具名称</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数量</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备注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ascii="宋体" w:hAnsi="宋体"/>
                <w:color w:val="auto"/>
                <w:sz w:val="22"/>
                <w:szCs w:val="22"/>
              </w:rPr>
              <w:t>1</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default" w:ascii="宋体" w:eastAsia="宋体"/>
                <w:color w:val="auto"/>
                <w:sz w:val="22"/>
                <w:szCs w:val="22"/>
                <w:lang w:val="en-US" w:eastAsia="zh-CN"/>
              </w:rPr>
            </w:pPr>
            <w:r>
              <w:rPr>
                <w:rFonts w:hint="eastAsia" w:ascii="宋体" w:hAnsi="宋体"/>
                <w:color w:val="auto"/>
                <w:sz w:val="22"/>
                <w:szCs w:val="22"/>
              </w:rPr>
              <w:t>挂壁式（其它垃圾）清运三轮电瓶车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7</w:t>
            </w:r>
            <w:r>
              <w:rPr>
                <w:rFonts w:hint="eastAsia" w:ascii="宋体" w:hAnsi="宋体"/>
                <w:color w:val="auto"/>
                <w:sz w:val="22"/>
                <w:szCs w:val="22"/>
              </w:rPr>
              <w:t>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eastAsia" w:ascii="宋体" w:eastAsia="宋体"/>
                <w:color w:val="auto"/>
                <w:sz w:val="22"/>
                <w:szCs w:val="22"/>
                <w:lang w:eastAsia="zh-CN"/>
              </w:rPr>
            </w:pPr>
            <w:r>
              <w:rPr>
                <w:rFonts w:hint="eastAsia" w:ascii="宋体"/>
                <w:color w:val="auto"/>
                <w:sz w:val="22"/>
                <w:szCs w:val="22"/>
              </w:rPr>
              <w:t>车辆由采购人</w:t>
            </w:r>
            <w:r>
              <w:rPr>
                <w:rFonts w:hint="eastAsia" w:ascii="宋体"/>
                <w:color w:val="auto"/>
                <w:sz w:val="22"/>
                <w:szCs w:val="22"/>
                <w:lang w:val="en-US" w:eastAsia="zh-CN"/>
              </w:rPr>
              <w:t>免费</w:t>
            </w:r>
            <w:r>
              <w:rPr>
                <w:rFonts w:hint="eastAsia" w:ascii="宋体"/>
                <w:color w:val="auto"/>
                <w:sz w:val="22"/>
                <w:szCs w:val="22"/>
              </w:rPr>
              <w:t>提供给供应商使用，供应商承担车辆其它所有费用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hAnsi="宋体" w:eastAsia="宋体"/>
                <w:color w:val="auto"/>
                <w:sz w:val="22"/>
                <w:szCs w:val="22"/>
                <w:lang w:val="en-US" w:eastAsia="zh-CN"/>
              </w:rPr>
            </w:pPr>
            <w:r>
              <w:rPr>
                <w:rFonts w:hint="eastAsia" w:ascii="宋体" w:hAnsi="宋体"/>
                <w:color w:val="auto"/>
                <w:sz w:val="22"/>
                <w:szCs w:val="22"/>
                <w:lang w:val="en-US" w:eastAsia="zh-CN"/>
              </w:rPr>
              <w:t>2</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auto"/>
                <w:sz w:val="22"/>
                <w:szCs w:val="22"/>
              </w:rPr>
            </w:pPr>
            <w:r>
              <w:rPr>
                <w:rFonts w:hint="eastAsia" w:ascii="宋体" w:hAnsi="宋体"/>
                <w:color w:val="auto"/>
                <w:sz w:val="22"/>
                <w:szCs w:val="22"/>
                <w:lang w:val="en-US" w:eastAsia="zh-CN"/>
              </w:rPr>
              <w:t>3吨</w:t>
            </w:r>
            <w:r>
              <w:rPr>
                <w:rFonts w:hint="eastAsia" w:ascii="宋体" w:hAnsi="宋体"/>
                <w:color w:val="auto"/>
                <w:sz w:val="22"/>
                <w:szCs w:val="22"/>
              </w:rPr>
              <w:t>（易腐垃圾）清运车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hint="default" w:ascii="宋体" w:hAnsi="宋体"/>
                <w:color w:val="auto"/>
                <w:sz w:val="22"/>
                <w:szCs w:val="22"/>
                <w:lang w:val="en-US" w:eastAsia="zh-CN"/>
              </w:rPr>
            </w:pPr>
            <w:r>
              <w:rPr>
                <w:rFonts w:hint="eastAsia" w:ascii="宋体" w:hAnsi="宋体"/>
                <w:color w:val="auto"/>
                <w:sz w:val="22"/>
                <w:szCs w:val="22"/>
                <w:lang w:val="en-US" w:eastAsia="zh-CN"/>
              </w:rPr>
              <w:t>1辆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default" w:ascii="宋体" w:eastAsia="宋体"/>
                <w:color w:val="auto"/>
                <w:sz w:val="22"/>
                <w:szCs w:val="22"/>
                <w:lang w:val="en-US" w:eastAsia="zh-CN"/>
              </w:rPr>
            </w:pPr>
            <w:r>
              <w:rPr>
                <w:rFonts w:hint="eastAsia" w:ascii="宋体"/>
                <w:color w:val="auto"/>
                <w:sz w:val="22"/>
                <w:szCs w:val="22"/>
              </w:rPr>
              <w:t>供应商承担车辆所有费用</w:t>
            </w:r>
            <w:r>
              <w:rPr>
                <w:rFonts w:hint="eastAsia" w:ascii="宋体"/>
                <w:color w:val="auto"/>
                <w:sz w:val="22"/>
                <w:szCs w:val="22"/>
                <w:lang w:eastAsia="zh-CN"/>
              </w:rPr>
              <w:t>。</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default" w:ascii="宋体" w:hAnsi="宋体"/>
                <w:color w:val="auto"/>
                <w:sz w:val="22"/>
                <w:szCs w:val="22"/>
                <w:lang w:val="en-US" w:eastAsia="zh-CN"/>
              </w:rPr>
            </w:pPr>
            <w:r>
              <w:rPr>
                <w:rFonts w:hint="eastAsia" w:ascii="宋体" w:hAnsi="宋体"/>
                <w:color w:val="auto"/>
                <w:sz w:val="22"/>
                <w:szCs w:val="22"/>
                <w:lang w:val="en-US" w:eastAsia="zh-CN"/>
              </w:rPr>
              <w:t>3</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hint="eastAsia" w:ascii="宋体" w:hAnsi="宋体"/>
                <w:color w:val="auto"/>
                <w:sz w:val="22"/>
                <w:szCs w:val="22"/>
                <w:lang w:val="en-US" w:eastAsia="zh-CN"/>
              </w:rPr>
            </w:pPr>
            <w:r>
              <w:rPr>
                <w:rFonts w:hint="eastAsia" w:ascii="宋体" w:hAnsi="宋体"/>
                <w:color w:val="auto"/>
                <w:sz w:val="22"/>
                <w:szCs w:val="22"/>
                <w:lang w:val="en-US" w:eastAsia="zh-CN"/>
              </w:rPr>
              <w:t>3吨</w:t>
            </w:r>
            <w:r>
              <w:rPr>
                <w:rFonts w:hint="eastAsia" w:ascii="宋体" w:hAnsi="宋体"/>
                <w:color w:val="auto"/>
                <w:sz w:val="22"/>
                <w:szCs w:val="22"/>
              </w:rPr>
              <w:t>（</w:t>
            </w:r>
            <w:r>
              <w:rPr>
                <w:rFonts w:hint="eastAsia" w:ascii="宋体" w:hAnsi="宋体"/>
                <w:color w:val="auto"/>
                <w:sz w:val="22"/>
                <w:szCs w:val="22"/>
                <w:lang w:eastAsia="zh-CN"/>
              </w:rPr>
              <w:t>其它垃圾</w:t>
            </w:r>
            <w:r>
              <w:rPr>
                <w:rFonts w:hint="eastAsia" w:ascii="宋体" w:hAnsi="宋体"/>
                <w:color w:val="auto"/>
                <w:sz w:val="22"/>
                <w:szCs w:val="22"/>
              </w:rPr>
              <w:t>）清运车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hint="eastAsia" w:ascii="宋体" w:hAnsi="宋体"/>
                <w:color w:val="auto"/>
                <w:sz w:val="22"/>
                <w:szCs w:val="22"/>
                <w:lang w:val="en-US" w:eastAsia="zh-CN"/>
              </w:rPr>
            </w:pPr>
            <w:r>
              <w:rPr>
                <w:rFonts w:hint="eastAsia" w:ascii="宋体" w:hAnsi="宋体"/>
                <w:color w:val="auto"/>
                <w:sz w:val="22"/>
                <w:szCs w:val="22"/>
                <w:lang w:val="en-US" w:eastAsia="zh-CN"/>
              </w:rPr>
              <w:t>1辆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12" w:lineRule="auto"/>
              <w:rPr>
                <w:rFonts w:hint="eastAsia" w:ascii="宋体"/>
                <w:color w:val="auto"/>
                <w:sz w:val="22"/>
                <w:szCs w:val="22"/>
              </w:rPr>
            </w:pPr>
            <w:r>
              <w:rPr>
                <w:rFonts w:hint="eastAsia" w:ascii="宋体"/>
                <w:color w:val="auto"/>
                <w:sz w:val="22"/>
                <w:szCs w:val="22"/>
              </w:rPr>
              <w:t>供应商承担车辆所有费用</w:t>
            </w:r>
            <w:r>
              <w:rPr>
                <w:rFonts w:hint="eastAsia" w:ascii="宋体"/>
                <w:color w:val="auto"/>
                <w:sz w:val="22"/>
                <w:szCs w:val="22"/>
                <w:lang w:eastAsia="zh-CN"/>
              </w:rPr>
              <w:t>。</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color w:val="auto"/>
                <w:sz w:val="22"/>
                <w:szCs w:val="22"/>
              </w:rPr>
              <w:t>2</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快速保洁车</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4</w:t>
            </w:r>
            <w:r>
              <w:rPr>
                <w:rFonts w:hint="eastAsia" w:ascii="宋体" w:hAnsi="宋体"/>
                <w:color w:val="auto"/>
                <w:sz w:val="22"/>
                <w:szCs w:val="22"/>
              </w:rPr>
              <w:t>辆</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供应商承担车辆所有费用</w:t>
            </w:r>
          </w:p>
        </w:tc>
      </w:tr>
      <w:tr>
        <w:tblPrEx>
          <w:tblCellMar>
            <w:top w:w="15" w:type="dxa"/>
            <w:left w:w="15" w:type="dxa"/>
            <w:bottom w:w="15" w:type="dxa"/>
            <w:right w:w="15" w:type="dxa"/>
          </w:tblCellMar>
        </w:tblPrEx>
        <w:trPr>
          <w:trHeight w:val="390" w:hRule="atLeast"/>
        </w:trPr>
        <w:tc>
          <w:tcPr>
            <w:tcW w:w="803" w:type="dxa"/>
            <w:tcBorders>
              <w:top w:val="single" w:color="auto" w:sz="4" w:space="0"/>
              <w:left w:val="single" w:color="000000" w:sz="4" w:space="0"/>
              <w:bottom w:val="single" w:color="000000" w:sz="4" w:space="0"/>
              <w:right w:val="single" w:color="000000" w:sz="4" w:space="0"/>
            </w:tcBorders>
            <w:noWrap w:val="0"/>
            <w:vAlign w:val="center"/>
          </w:tcPr>
          <w:p>
            <w:pPr>
              <w:spacing w:line="360" w:lineRule="auto"/>
              <w:jc w:val="center"/>
              <w:rPr>
                <w:rFonts w:ascii="宋体"/>
                <w:color w:val="auto"/>
                <w:sz w:val="22"/>
                <w:szCs w:val="22"/>
              </w:rPr>
            </w:pPr>
            <w:r>
              <w:rPr>
                <w:rFonts w:hint="eastAsia" w:ascii="宋体"/>
                <w:color w:val="auto"/>
                <w:sz w:val="22"/>
                <w:szCs w:val="22"/>
              </w:rPr>
              <w:t>3</w:t>
            </w:r>
          </w:p>
        </w:tc>
        <w:tc>
          <w:tcPr>
            <w:tcW w:w="3422" w:type="dxa"/>
            <w:tcBorders>
              <w:top w:val="single" w:color="auto"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垃圾桶高压冲洗车</w:t>
            </w:r>
          </w:p>
        </w:tc>
        <w:tc>
          <w:tcPr>
            <w:tcW w:w="1469" w:type="dxa"/>
            <w:tcBorders>
              <w:top w:val="single" w:color="auto"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lang w:val="en-US" w:eastAsia="zh-CN"/>
              </w:rPr>
              <w:t>2</w:t>
            </w:r>
            <w:r>
              <w:rPr>
                <w:rFonts w:hint="eastAsia" w:ascii="宋体" w:hAnsi="宋体"/>
                <w:color w:val="auto"/>
                <w:sz w:val="22"/>
                <w:szCs w:val="22"/>
              </w:rPr>
              <w:t>辆</w:t>
            </w:r>
          </w:p>
        </w:tc>
        <w:tc>
          <w:tcPr>
            <w:tcW w:w="3850" w:type="dxa"/>
            <w:tcBorders>
              <w:top w:val="single" w:color="auto"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color w:val="auto"/>
                <w:sz w:val="22"/>
                <w:szCs w:val="22"/>
              </w:rPr>
              <w:t>其中1辆由采购人提供给供应商使用，供应商承担车辆其它所有费用</w:t>
            </w:r>
          </w:p>
        </w:tc>
      </w:tr>
      <w:tr>
        <w:tblPrEx>
          <w:tblCellMar>
            <w:top w:w="15" w:type="dxa"/>
            <w:left w:w="15" w:type="dxa"/>
            <w:bottom w:w="15" w:type="dxa"/>
            <w:right w:w="15" w:type="dxa"/>
          </w:tblCellMar>
        </w:tblPrEx>
        <w:trPr>
          <w:trHeight w:val="285" w:hRule="atLeast"/>
        </w:trPr>
        <w:tc>
          <w:tcPr>
            <w:tcW w:w="803"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jc w:val="center"/>
              <w:rPr>
                <w:rFonts w:hint="eastAsia" w:ascii="宋体" w:eastAsia="宋体"/>
                <w:color w:val="auto"/>
                <w:sz w:val="22"/>
                <w:szCs w:val="22"/>
                <w:lang w:eastAsia="zh-CN"/>
              </w:rPr>
            </w:pPr>
            <w:r>
              <w:rPr>
                <w:rFonts w:hint="eastAsia" w:ascii="宋体" w:hAnsi="宋体"/>
                <w:color w:val="auto"/>
                <w:sz w:val="22"/>
                <w:szCs w:val="22"/>
                <w:lang w:val="en-US" w:eastAsia="zh-CN"/>
              </w:rPr>
              <w:t>4</w:t>
            </w:r>
          </w:p>
        </w:tc>
        <w:tc>
          <w:tcPr>
            <w:tcW w:w="3422"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扫把、箕斗</w:t>
            </w:r>
          </w:p>
        </w:tc>
        <w:tc>
          <w:tcPr>
            <w:tcW w:w="1469" w:type="dxa"/>
            <w:tcBorders>
              <w:top w:val="single" w:color="000000" w:sz="4" w:space="0"/>
              <w:left w:val="single" w:color="000000" w:sz="4" w:space="0"/>
              <w:bottom w:val="single" w:color="000000" w:sz="4" w:space="0"/>
              <w:right w:val="single" w:color="auto" w:sz="4" w:space="0"/>
            </w:tcBorders>
            <w:noWrap w:val="0"/>
            <w:vAlign w:val="center"/>
          </w:tcPr>
          <w:p>
            <w:pPr>
              <w:spacing w:line="360" w:lineRule="auto"/>
              <w:jc w:val="center"/>
              <w:rPr>
                <w:rFonts w:ascii="宋体"/>
                <w:color w:val="auto"/>
                <w:sz w:val="22"/>
                <w:szCs w:val="22"/>
              </w:rPr>
            </w:pPr>
            <w:r>
              <w:rPr>
                <w:rFonts w:hint="eastAsia" w:ascii="宋体" w:hAnsi="宋体"/>
                <w:color w:val="auto"/>
                <w:sz w:val="22"/>
                <w:szCs w:val="22"/>
              </w:rPr>
              <w:t>若干</w:t>
            </w:r>
          </w:p>
        </w:tc>
        <w:tc>
          <w:tcPr>
            <w:tcW w:w="3850" w:type="dxa"/>
            <w:tcBorders>
              <w:top w:val="single" w:color="000000" w:sz="4" w:space="0"/>
              <w:left w:val="single" w:color="auto" w:sz="4" w:space="0"/>
              <w:bottom w:val="single" w:color="000000" w:sz="4" w:space="0"/>
              <w:right w:val="single" w:color="000000" w:sz="4" w:space="0"/>
            </w:tcBorders>
            <w:noWrap w:val="0"/>
            <w:vAlign w:val="center"/>
          </w:tcPr>
          <w:p>
            <w:pPr>
              <w:spacing w:line="360" w:lineRule="auto"/>
              <w:rPr>
                <w:rFonts w:ascii="宋体"/>
                <w:color w:val="auto"/>
                <w:sz w:val="22"/>
                <w:szCs w:val="22"/>
              </w:rPr>
            </w:pPr>
            <w:r>
              <w:rPr>
                <w:rFonts w:hint="eastAsia" w:ascii="宋体" w:hAnsi="宋体"/>
                <w:color w:val="auto"/>
                <w:sz w:val="22"/>
                <w:szCs w:val="22"/>
              </w:rPr>
              <w:t>供应商承担所有费用</w:t>
            </w:r>
          </w:p>
        </w:tc>
      </w:tr>
      <w:tr>
        <w:tblPrEx>
          <w:tblCellMar>
            <w:top w:w="15" w:type="dxa"/>
            <w:left w:w="15" w:type="dxa"/>
            <w:bottom w:w="15" w:type="dxa"/>
            <w:right w:w="15" w:type="dxa"/>
          </w:tblCellMar>
        </w:tblPrEx>
        <w:trPr>
          <w:trHeight w:val="285" w:hRule="atLeast"/>
        </w:trPr>
        <w:tc>
          <w:tcPr>
            <w:tcW w:w="954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360" w:lineRule="auto"/>
              <w:rPr>
                <w:rFonts w:ascii="宋体" w:hAnsi="宋体"/>
                <w:color w:val="auto"/>
                <w:sz w:val="22"/>
                <w:szCs w:val="22"/>
                <w:u w:val="single"/>
              </w:rPr>
            </w:pPr>
            <w:r>
              <w:rPr>
                <w:rFonts w:ascii="宋体" w:hAnsi="宋体"/>
                <w:color w:val="auto"/>
                <w:sz w:val="22"/>
                <w:szCs w:val="22"/>
                <w:u w:val="single"/>
              </w:rPr>
              <w:t>▲1、上述</w:t>
            </w:r>
            <w:r>
              <w:rPr>
                <w:rFonts w:hint="eastAsia" w:ascii="宋体" w:hAnsi="宋体"/>
                <w:color w:val="auto"/>
                <w:sz w:val="22"/>
                <w:szCs w:val="22"/>
                <w:u w:val="single"/>
              </w:rPr>
              <w:t>各类</w:t>
            </w:r>
            <w:r>
              <w:rPr>
                <w:rFonts w:ascii="宋体" w:hAnsi="宋体"/>
                <w:color w:val="auto"/>
                <w:sz w:val="22"/>
                <w:szCs w:val="22"/>
                <w:u w:val="single"/>
              </w:rPr>
              <w:t>车辆</w:t>
            </w:r>
            <w:r>
              <w:rPr>
                <w:rFonts w:hint="eastAsia" w:ascii="宋体" w:hAnsi="宋体"/>
                <w:color w:val="auto"/>
                <w:sz w:val="22"/>
                <w:szCs w:val="22"/>
                <w:u w:val="single"/>
              </w:rPr>
              <w:t>最低</w:t>
            </w:r>
            <w:r>
              <w:rPr>
                <w:rFonts w:ascii="宋体" w:hAnsi="宋体"/>
                <w:color w:val="auto"/>
                <w:sz w:val="22"/>
                <w:szCs w:val="22"/>
                <w:u w:val="single"/>
              </w:rPr>
              <w:t>配置数量是根据现行实际投入数量结合本次项目未来发展的实际需要确定，为确保中标单位的服务质量，投标供应商投标方案中</w:t>
            </w:r>
            <w:r>
              <w:rPr>
                <w:rFonts w:hint="eastAsia" w:ascii="宋体" w:hAnsi="宋体"/>
                <w:color w:val="auto"/>
                <w:sz w:val="22"/>
                <w:szCs w:val="22"/>
                <w:u w:val="single"/>
              </w:rPr>
              <w:t>配置</w:t>
            </w:r>
            <w:r>
              <w:rPr>
                <w:rFonts w:ascii="宋体" w:hAnsi="宋体"/>
                <w:color w:val="auto"/>
                <w:sz w:val="22"/>
                <w:szCs w:val="22"/>
                <w:u w:val="single"/>
              </w:rPr>
              <w:t>的各种车辆配置数量均不得低于上表要求，否则投标无效。</w:t>
            </w:r>
          </w:p>
          <w:p>
            <w:pPr>
              <w:spacing w:line="360" w:lineRule="auto"/>
              <w:rPr>
                <w:rFonts w:ascii="宋体" w:hAnsi="宋体"/>
                <w:color w:val="auto"/>
                <w:sz w:val="22"/>
                <w:szCs w:val="22"/>
              </w:rPr>
            </w:pPr>
            <w:r>
              <w:rPr>
                <w:rFonts w:hint="eastAsia" w:ascii="宋体" w:hAnsi="宋体"/>
                <w:color w:val="auto"/>
                <w:sz w:val="22"/>
                <w:szCs w:val="22"/>
              </w:rPr>
              <w:t>2、</w:t>
            </w:r>
            <w:r>
              <w:rPr>
                <w:rFonts w:ascii="宋体" w:hAnsi="宋体"/>
                <w:color w:val="auto"/>
                <w:sz w:val="22"/>
                <w:szCs w:val="22"/>
              </w:rPr>
              <w:t>投标供应商如认为有必要，可以在上表基础上自行添加其他作业车辆，所需的费用全部计入投标总价</w:t>
            </w:r>
            <w:r>
              <w:rPr>
                <w:rFonts w:hint="eastAsia" w:ascii="宋体" w:hAnsi="宋体"/>
                <w:color w:val="auto"/>
                <w:sz w:val="22"/>
                <w:szCs w:val="22"/>
              </w:rPr>
              <w:t>。</w:t>
            </w:r>
          </w:p>
          <w:p>
            <w:pPr>
              <w:spacing w:line="360" w:lineRule="auto"/>
              <w:rPr>
                <w:rFonts w:ascii="宋体" w:hAnsi="宋体"/>
                <w:color w:val="auto"/>
                <w:sz w:val="22"/>
                <w:szCs w:val="22"/>
                <w:u w:val="single"/>
              </w:rPr>
            </w:pPr>
            <w:r>
              <w:rPr>
                <w:rFonts w:ascii="宋体" w:hAnsi="宋体"/>
                <w:color w:val="auto"/>
                <w:sz w:val="22"/>
                <w:szCs w:val="22"/>
                <w:u w:val="single"/>
              </w:rPr>
              <w:t>▲</w:t>
            </w:r>
            <w:r>
              <w:rPr>
                <w:rFonts w:hint="eastAsia" w:ascii="宋体" w:hAnsi="宋体"/>
                <w:color w:val="auto"/>
                <w:sz w:val="22"/>
                <w:szCs w:val="22"/>
                <w:u w:val="single"/>
              </w:rPr>
              <w:t>3</w:t>
            </w:r>
            <w:r>
              <w:rPr>
                <w:rFonts w:ascii="宋体" w:hAnsi="宋体"/>
                <w:color w:val="auto"/>
                <w:sz w:val="22"/>
                <w:szCs w:val="22"/>
                <w:u w:val="single"/>
              </w:rPr>
              <w:t>、</w:t>
            </w:r>
            <w:r>
              <w:rPr>
                <w:rFonts w:hint="eastAsia" w:ascii="宋体" w:hAnsi="宋体"/>
                <w:color w:val="auto"/>
                <w:sz w:val="22"/>
                <w:szCs w:val="22"/>
                <w:u w:val="single"/>
              </w:rPr>
              <w:t>除挂壁式垃圾清运三轮电瓶车外，其他所需的车辆等设备</w:t>
            </w:r>
            <w:r>
              <w:rPr>
                <w:rFonts w:ascii="宋体" w:hAnsi="宋体"/>
                <w:color w:val="auto"/>
                <w:sz w:val="22"/>
                <w:szCs w:val="22"/>
                <w:u w:val="single"/>
              </w:rPr>
              <w:t>均由</w:t>
            </w:r>
            <w:r>
              <w:rPr>
                <w:rFonts w:hint="eastAsia" w:ascii="宋体" w:hAnsi="宋体"/>
                <w:color w:val="auto"/>
                <w:sz w:val="22"/>
                <w:szCs w:val="22"/>
                <w:u w:val="single"/>
              </w:rPr>
              <w:t>中标人</w:t>
            </w:r>
            <w:r>
              <w:rPr>
                <w:rFonts w:ascii="宋体" w:hAnsi="宋体"/>
                <w:color w:val="auto"/>
                <w:sz w:val="22"/>
                <w:szCs w:val="22"/>
                <w:u w:val="single"/>
              </w:rPr>
              <w:t>提供</w:t>
            </w:r>
            <w:r>
              <w:rPr>
                <w:rFonts w:hint="eastAsia" w:ascii="宋体" w:hAnsi="宋体"/>
                <w:color w:val="auto"/>
                <w:sz w:val="22"/>
                <w:szCs w:val="22"/>
                <w:u w:val="single"/>
              </w:rPr>
              <w:t>，车辆一经进场只能在本项目使用，不得用于其他项目。</w:t>
            </w:r>
          </w:p>
          <w:p>
            <w:pPr>
              <w:spacing w:line="360" w:lineRule="auto"/>
              <w:rPr>
                <w:rFonts w:ascii="宋体" w:hAnsi="宋体"/>
                <w:b/>
                <w:color w:val="auto"/>
                <w:sz w:val="22"/>
                <w:szCs w:val="22"/>
              </w:rPr>
            </w:pPr>
            <w:r>
              <w:rPr>
                <w:rFonts w:hint="eastAsia" w:ascii="宋体" w:hAnsi="宋体"/>
                <w:color w:val="auto"/>
                <w:sz w:val="22"/>
                <w:szCs w:val="22"/>
              </w:rPr>
              <w:t>4、中标供应商承担</w:t>
            </w:r>
            <w:r>
              <w:rPr>
                <w:rFonts w:ascii="宋体" w:hAnsi="宋体"/>
                <w:color w:val="auto"/>
                <w:sz w:val="22"/>
                <w:szCs w:val="22"/>
              </w:rPr>
              <w:t>车辆</w:t>
            </w:r>
            <w:r>
              <w:rPr>
                <w:rFonts w:hint="eastAsia" w:ascii="宋体" w:hAnsi="宋体"/>
                <w:color w:val="auto"/>
                <w:sz w:val="22"/>
                <w:szCs w:val="22"/>
              </w:rPr>
              <w:t>使用过程中折旧费、</w:t>
            </w:r>
            <w:r>
              <w:rPr>
                <w:rFonts w:ascii="宋体" w:hAnsi="宋体"/>
                <w:color w:val="auto"/>
                <w:sz w:val="22"/>
                <w:szCs w:val="22"/>
              </w:rPr>
              <w:t>维修费、年检保险及燃料</w:t>
            </w:r>
            <w:r>
              <w:rPr>
                <w:rFonts w:hint="eastAsia" w:ascii="宋体" w:hAnsi="宋体"/>
                <w:color w:val="auto"/>
                <w:sz w:val="22"/>
                <w:szCs w:val="22"/>
              </w:rPr>
              <w:t>（油费、水费、电费等）</w:t>
            </w:r>
            <w:r>
              <w:rPr>
                <w:rFonts w:ascii="宋体" w:hAnsi="宋体"/>
                <w:color w:val="auto"/>
                <w:sz w:val="22"/>
                <w:szCs w:val="22"/>
              </w:rPr>
              <w:t>等所有</w:t>
            </w:r>
            <w:r>
              <w:rPr>
                <w:rFonts w:hint="eastAsia" w:ascii="宋体" w:hAnsi="宋体"/>
                <w:color w:val="auto"/>
                <w:sz w:val="22"/>
                <w:szCs w:val="22"/>
              </w:rPr>
              <w:t>运行</w:t>
            </w:r>
            <w:r>
              <w:rPr>
                <w:rFonts w:ascii="宋体" w:hAnsi="宋体"/>
                <w:color w:val="auto"/>
                <w:sz w:val="22"/>
                <w:szCs w:val="22"/>
              </w:rPr>
              <w:t>费用</w:t>
            </w:r>
            <w:r>
              <w:rPr>
                <w:rFonts w:hint="eastAsia" w:ascii="宋体" w:hAnsi="宋体"/>
                <w:color w:val="auto"/>
                <w:sz w:val="22"/>
                <w:szCs w:val="22"/>
              </w:rPr>
              <w:t>并</w:t>
            </w:r>
            <w:r>
              <w:rPr>
                <w:rFonts w:ascii="宋体" w:hAnsi="宋体"/>
                <w:color w:val="auto"/>
                <w:sz w:val="22"/>
                <w:szCs w:val="22"/>
              </w:rPr>
              <w:t>包含在投标总价内；</w:t>
            </w:r>
            <w:r>
              <w:rPr>
                <w:rFonts w:hint="eastAsia" w:ascii="宋体" w:hAnsi="宋体"/>
                <w:b/>
                <w:bCs/>
                <w:color w:val="auto"/>
                <w:sz w:val="22"/>
                <w:szCs w:val="22"/>
                <w:lang w:val="en-US" w:eastAsia="zh-CN"/>
              </w:rPr>
              <w:t>3吨垃圾清运车的</w:t>
            </w:r>
            <w:r>
              <w:rPr>
                <w:rFonts w:ascii="宋体" w:hAnsi="宋体"/>
                <w:b/>
                <w:bCs/>
                <w:color w:val="auto"/>
                <w:sz w:val="22"/>
                <w:szCs w:val="22"/>
              </w:rPr>
              <w:t>车辆驾驶员应具备相应资格</w:t>
            </w:r>
            <w:r>
              <w:rPr>
                <w:rFonts w:hint="eastAsia" w:ascii="宋体" w:hAnsi="宋体"/>
                <w:b/>
                <w:bCs/>
                <w:color w:val="auto"/>
                <w:sz w:val="22"/>
                <w:szCs w:val="22"/>
                <w:u w:val="single"/>
              </w:rPr>
              <w:t>（</w:t>
            </w:r>
            <w:r>
              <w:rPr>
                <w:rFonts w:hint="eastAsia" w:ascii="宋体" w:hAnsi="宋体"/>
                <w:b/>
                <w:color w:val="auto"/>
                <w:sz w:val="22"/>
                <w:szCs w:val="22"/>
                <w:u w:val="single"/>
              </w:rPr>
              <w:t>B证以上），</w:t>
            </w:r>
            <w:r>
              <w:rPr>
                <w:rFonts w:hint="eastAsia" w:ascii="宋体" w:hAnsi="宋体"/>
                <w:b/>
                <w:bCs/>
                <w:color w:val="auto"/>
                <w:sz w:val="22"/>
                <w:szCs w:val="22"/>
              </w:rPr>
              <w:t>严禁违规、无证驾驶</w:t>
            </w:r>
            <w:r>
              <w:rPr>
                <w:rFonts w:ascii="宋体" w:hAnsi="宋体"/>
                <w:b/>
                <w:bCs/>
                <w:color w:val="auto"/>
                <w:sz w:val="22"/>
                <w:szCs w:val="22"/>
              </w:rPr>
              <w:t>。</w:t>
            </w:r>
          </w:p>
        </w:tc>
      </w:tr>
    </w:tbl>
    <w:p>
      <w:pPr>
        <w:snapToGrid w:val="0"/>
        <w:spacing w:line="440" w:lineRule="atLeast"/>
        <w:rPr>
          <w:rFonts w:ascii="宋体" w:hAnsi="宋体"/>
          <w:b/>
          <w:bCs/>
          <w:sz w:val="22"/>
          <w:szCs w:val="22"/>
        </w:rPr>
      </w:pPr>
    </w:p>
    <w:p>
      <w:pPr>
        <w:numPr>
          <w:ilvl w:val="0"/>
          <w:numId w:val="7"/>
        </w:numPr>
        <w:snapToGrid w:val="0"/>
        <w:spacing w:line="440" w:lineRule="atLeast"/>
        <w:rPr>
          <w:rFonts w:ascii="宋体" w:hAnsi="宋体"/>
          <w:b/>
          <w:bCs/>
          <w:sz w:val="22"/>
          <w:szCs w:val="22"/>
        </w:rPr>
      </w:pPr>
      <w:r>
        <w:rPr>
          <w:rFonts w:hint="eastAsia" w:ascii="宋体" w:hAnsi="宋体"/>
          <w:b/>
          <w:bCs/>
          <w:sz w:val="22"/>
          <w:szCs w:val="22"/>
        </w:rPr>
        <w:t>其他要求</w:t>
      </w:r>
    </w:p>
    <w:p>
      <w:pPr>
        <w:snapToGrid w:val="0"/>
        <w:spacing w:line="440" w:lineRule="atLeast"/>
        <w:ind w:firstLine="440" w:firstLineChars="200"/>
        <w:rPr>
          <w:rFonts w:ascii="宋体" w:hAnsi="宋体"/>
          <w:sz w:val="22"/>
          <w:szCs w:val="22"/>
        </w:rPr>
      </w:pPr>
      <w:r>
        <w:rPr>
          <w:rFonts w:hint="eastAsia" w:ascii="宋体" w:hAnsi="宋体"/>
          <w:sz w:val="22"/>
          <w:szCs w:val="22"/>
        </w:rPr>
        <w:t>1、遇有重大活动或突发事件，及时组织力量做好清扫保洁等保障工作。</w:t>
      </w:r>
    </w:p>
    <w:p>
      <w:pPr>
        <w:snapToGrid w:val="0"/>
        <w:spacing w:line="440" w:lineRule="atLeast"/>
        <w:ind w:firstLine="440" w:firstLineChars="200"/>
        <w:rPr>
          <w:rFonts w:ascii="宋体" w:hAnsi="宋体"/>
          <w:sz w:val="22"/>
          <w:szCs w:val="22"/>
        </w:rPr>
      </w:pPr>
      <w:r>
        <w:rPr>
          <w:rFonts w:hint="eastAsia" w:ascii="宋体" w:hAnsi="宋体"/>
          <w:sz w:val="22"/>
          <w:szCs w:val="22"/>
        </w:rPr>
        <w:t>2、供应商负责将垃圾收集、运输至采购人指定的垃圾场（供应商不得将垃圾在中途中转，均须直接运输至指定的镇内垃圾场）。</w:t>
      </w:r>
    </w:p>
    <w:p>
      <w:pPr>
        <w:snapToGrid w:val="0"/>
        <w:spacing w:line="440" w:lineRule="atLeast"/>
        <w:ind w:firstLine="440" w:firstLineChars="200"/>
        <w:rPr>
          <w:rFonts w:ascii="宋体" w:hAnsi="宋体"/>
          <w:sz w:val="22"/>
          <w:szCs w:val="22"/>
        </w:rPr>
      </w:pPr>
      <w:r>
        <w:rPr>
          <w:rFonts w:hint="eastAsia" w:ascii="宋体" w:hAnsi="宋体"/>
          <w:sz w:val="22"/>
          <w:szCs w:val="22"/>
        </w:rPr>
        <w:t>3、供应商须编制详细的清扫保洁实施方案，列明保证质量、安全、文明施工的措施；应根据采购人确认的实施方案编制工作计划，中标后必须按时按质完成此项计划。供应商须于每月28日前向采购人提交本月环卫保洁出勤记录和下月环卫保洁计划（包括出勤人员名单及联系电话、车辆安排、出勤时间、现场负责人联系方式等）。</w:t>
      </w:r>
    </w:p>
    <w:p>
      <w:pPr>
        <w:snapToGrid w:val="0"/>
        <w:spacing w:line="440" w:lineRule="atLeast"/>
        <w:ind w:firstLine="330" w:firstLineChars="150"/>
        <w:rPr>
          <w:rFonts w:ascii="宋体" w:hAnsi="宋体"/>
          <w:sz w:val="22"/>
          <w:szCs w:val="22"/>
        </w:rPr>
      </w:pPr>
      <w:r>
        <w:rPr>
          <w:rFonts w:hint="eastAsia" w:ascii="宋体" w:hAnsi="宋体"/>
          <w:sz w:val="22"/>
          <w:szCs w:val="22"/>
        </w:rPr>
        <w:t>采购人审核后的清扫保洁方案及计划，将作为合同附件。</w:t>
      </w:r>
    </w:p>
    <w:p>
      <w:pPr>
        <w:numPr>
          <w:ilvl w:val="0"/>
          <w:numId w:val="8"/>
        </w:numPr>
        <w:snapToGrid w:val="0"/>
        <w:spacing w:line="440" w:lineRule="atLeast"/>
        <w:ind w:firstLine="440" w:firstLineChars="200"/>
        <w:rPr>
          <w:rFonts w:hint="eastAsia" w:ascii="宋体" w:hAnsi="宋体"/>
          <w:sz w:val="22"/>
          <w:szCs w:val="22"/>
        </w:rPr>
      </w:pPr>
      <w:r>
        <w:rPr>
          <w:rFonts w:hint="eastAsia" w:ascii="宋体" w:hAnsi="宋体"/>
          <w:sz w:val="22"/>
          <w:szCs w:val="22"/>
        </w:rPr>
        <w:t>此次招标所涉及的人员、住房、作业工具、工具的临时停放点、服装等均由</w:t>
      </w:r>
      <w:r>
        <w:rPr>
          <w:rFonts w:hint="eastAsia"/>
        </w:rPr>
        <w:t>中标供应商</w:t>
      </w:r>
      <w:r>
        <w:rPr>
          <w:rFonts w:hint="eastAsia" w:ascii="宋体" w:hAnsi="宋体"/>
          <w:sz w:val="22"/>
          <w:szCs w:val="22"/>
        </w:rPr>
        <w:t>自行负责解决。</w:t>
      </w:r>
    </w:p>
    <w:p>
      <w:pPr>
        <w:numPr>
          <w:ilvl w:val="0"/>
          <w:numId w:val="7"/>
        </w:numPr>
        <w:autoSpaceDE w:val="0"/>
        <w:autoSpaceDN w:val="0"/>
        <w:adjustRightInd w:val="0"/>
        <w:spacing w:line="460" w:lineRule="atLeast"/>
        <w:textAlignment w:val="bottom"/>
        <w:rPr>
          <w:rFonts w:ascii="宋体" w:hAnsi="宋体"/>
          <w:b/>
          <w:sz w:val="22"/>
          <w:szCs w:val="22"/>
        </w:rPr>
      </w:pPr>
      <w:r>
        <w:rPr>
          <w:rFonts w:hint="eastAsia" w:ascii="宋体" w:hAnsi="宋体"/>
          <w:b/>
          <w:sz w:val="22"/>
          <w:szCs w:val="22"/>
        </w:rPr>
        <w:t xml:space="preserve">员工劳动保障 </w:t>
      </w:r>
    </w:p>
    <w:p>
      <w:pPr>
        <w:autoSpaceDE w:val="0"/>
        <w:autoSpaceDN w:val="0"/>
        <w:adjustRightInd w:val="0"/>
        <w:spacing w:line="460" w:lineRule="atLeast"/>
        <w:ind w:firstLine="442" w:firstLineChars="200"/>
        <w:textAlignment w:val="bottom"/>
        <w:rPr>
          <w:rFonts w:hint="eastAsia"/>
          <w:b/>
          <w:bCs/>
          <w:sz w:val="22"/>
          <w:szCs w:val="28"/>
        </w:rPr>
      </w:pPr>
      <w:r>
        <w:rPr>
          <w:rFonts w:hint="eastAsia"/>
          <w:b/>
          <w:bCs/>
          <w:sz w:val="22"/>
          <w:szCs w:val="28"/>
        </w:rPr>
        <w:t>保障环卫作业人员合法权益相关要求：</w:t>
      </w:r>
    </w:p>
    <w:p>
      <w:pPr>
        <w:autoSpaceDE w:val="0"/>
        <w:autoSpaceDN w:val="0"/>
        <w:adjustRightInd w:val="0"/>
        <w:spacing w:line="460" w:lineRule="atLeast"/>
        <w:ind w:firstLine="442" w:firstLineChars="200"/>
        <w:textAlignment w:val="bottom"/>
        <w:rPr>
          <w:rFonts w:ascii="宋体" w:hAnsi="宋体"/>
          <w:b/>
          <w:sz w:val="22"/>
          <w:szCs w:val="22"/>
        </w:rPr>
      </w:pPr>
      <w:r>
        <w:rPr>
          <w:rFonts w:hint="eastAsia" w:ascii="宋体"/>
          <w:b/>
          <w:sz w:val="22"/>
          <w:szCs w:val="22"/>
          <w:u w:val="single"/>
        </w:rPr>
        <w:t>▲</w:t>
      </w:r>
      <w:r>
        <w:rPr>
          <w:rFonts w:hint="eastAsia"/>
          <w:b/>
          <w:bCs/>
          <w:sz w:val="22"/>
          <w:szCs w:val="28"/>
          <w:u w:val="single"/>
        </w:rPr>
        <w:t>本次采购，涉及相关人员的工资、社保、节假日、高温补贴等费用的相关规定，均以最新的文件执行。在服务期内如因政策性因素调整导致相关人员的工资、社保、节假日、高温补贴等费用出现变化的，该部分费用由中标供应商自行承担，采购人不予以调整该部分费用，各供应商在报价时须综合考虑风险。</w:t>
      </w:r>
      <w:r>
        <w:rPr>
          <w:rFonts w:hint="eastAsia"/>
          <w:b/>
          <w:bCs/>
          <w:sz w:val="22"/>
          <w:szCs w:val="28"/>
        </w:rPr>
        <w:t>落实环卫作业人员的权益，提高环卫保洁服务质量，各投标供应商在聘请人员，编制和落实作业人员待遇及投入生产机具时必须遵照以下要求，否则投标无效：</w:t>
      </w:r>
    </w:p>
    <w:p>
      <w:pPr>
        <w:autoSpaceDE w:val="0"/>
        <w:autoSpaceDN w:val="0"/>
        <w:adjustRightInd w:val="0"/>
        <w:spacing w:line="460" w:lineRule="atLeast"/>
        <w:ind w:firstLine="440" w:firstLineChars="200"/>
        <w:textAlignment w:val="bottom"/>
        <w:rPr>
          <w:rFonts w:ascii="宋体" w:hAnsi="宋体"/>
          <w:sz w:val="22"/>
          <w:szCs w:val="22"/>
        </w:rPr>
      </w:pPr>
      <w:r>
        <w:rPr>
          <w:rFonts w:hint="eastAsia" w:ascii="宋体" w:hAnsi="宋体"/>
          <w:sz w:val="22"/>
          <w:szCs w:val="22"/>
        </w:rPr>
        <w:t>1、必须与员工签订书面劳动合同，招收人员在主管部门备案。</w:t>
      </w:r>
    </w:p>
    <w:p>
      <w:pPr>
        <w:autoSpaceDE w:val="0"/>
        <w:autoSpaceDN w:val="0"/>
        <w:adjustRightInd w:val="0"/>
        <w:spacing w:line="460" w:lineRule="atLeast"/>
        <w:ind w:firstLine="440" w:firstLineChars="200"/>
        <w:textAlignment w:val="bottom"/>
        <w:rPr>
          <w:rFonts w:ascii="宋体" w:hAnsi="宋体"/>
          <w:sz w:val="22"/>
          <w:szCs w:val="22"/>
        </w:rPr>
      </w:pPr>
      <w:r>
        <w:rPr>
          <w:rFonts w:hint="eastAsia" w:ascii="宋体" w:hAnsi="宋体"/>
          <w:sz w:val="22"/>
          <w:szCs w:val="22"/>
        </w:rPr>
        <w:t>2、执行《劳动法》、《劳动合同法》有关员工保障的其他规定，由劳动部门查实的，根据查实情况处罚。</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3、用工年龄按照国家劳动法律法规相关规定执行。</w:t>
      </w:r>
    </w:p>
    <w:p>
      <w:pPr>
        <w:snapToGrid w:val="0"/>
        <w:spacing w:line="420" w:lineRule="atLeast"/>
        <w:ind w:firstLine="442" w:firstLineChars="200"/>
        <w:rPr>
          <w:rFonts w:ascii="宋体"/>
          <w:b/>
          <w:sz w:val="22"/>
          <w:szCs w:val="22"/>
        </w:rPr>
      </w:pPr>
      <w:r>
        <w:rPr>
          <w:rFonts w:hint="eastAsia" w:ascii="宋体"/>
          <w:b/>
          <w:sz w:val="22"/>
          <w:szCs w:val="22"/>
        </w:rPr>
        <w:t>4、▲供应商投入全职人员不得少于招标文件规定的人数，均须按相关规定依法为所有人员缴纳社会保障。</w:t>
      </w:r>
      <w:r>
        <w:rPr>
          <w:rFonts w:hint="eastAsia" w:ascii="宋体"/>
          <w:b/>
          <w:sz w:val="22"/>
          <w:szCs w:val="22"/>
          <w:u w:val="single"/>
        </w:rPr>
        <w:t>供应商拟派参与本项目的人数多于招标文件要求的人数时，须按拟派人员数量对上述几项进行报价。</w:t>
      </w:r>
      <w:r>
        <w:rPr>
          <w:rFonts w:hint="eastAsia" w:ascii="宋体"/>
          <w:b/>
          <w:sz w:val="22"/>
          <w:szCs w:val="22"/>
        </w:rPr>
        <w:t>社保缴纳金额由供应商根据员工年龄、当地社保政策等实际情况自行测算投保。中标后供应商须根据招聘员工实际情况投保并提供保险证明，交由采购人备案。如中标供应商未按法律、法规缴纳社保费而引起的纠纷投诉，采购人概不负责。</w:t>
      </w:r>
    </w:p>
    <w:p>
      <w:pPr>
        <w:snapToGrid w:val="0"/>
        <w:spacing w:line="420" w:lineRule="atLeast"/>
        <w:ind w:firstLine="442" w:firstLineChars="200"/>
        <w:rPr>
          <w:rFonts w:ascii="宋体"/>
          <w:b/>
          <w:sz w:val="22"/>
          <w:szCs w:val="22"/>
        </w:rPr>
      </w:pPr>
      <w:r>
        <w:rPr>
          <w:rFonts w:hint="eastAsia" w:ascii="宋体"/>
          <w:b/>
          <w:sz w:val="22"/>
          <w:szCs w:val="22"/>
        </w:rPr>
        <w:t>5、▲投标人投入全职清扫保洁人员须按相关规定缴纳人身意外伤害险，</w:t>
      </w:r>
      <w:r>
        <w:rPr>
          <w:rFonts w:ascii="宋体" w:hAnsi="宋体"/>
          <w:b/>
          <w:bCs/>
          <w:sz w:val="22"/>
          <w:szCs w:val="22"/>
        </w:rPr>
        <w:t>保额不得低于50万</w:t>
      </w:r>
      <w:r>
        <w:rPr>
          <w:rFonts w:hint="eastAsia" w:ascii="宋体" w:hAnsi="宋体"/>
          <w:b/>
          <w:bCs/>
          <w:sz w:val="22"/>
          <w:szCs w:val="22"/>
        </w:rPr>
        <w:t>元/人（死亡、残疾）</w:t>
      </w:r>
      <w:r>
        <w:rPr>
          <w:rFonts w:hint="eastAsia" w:ascii="宋体"/>
          <w:b/>
          <w:bCs/>
          <w:sz w:val="22"/>
          <w:szCs w:val="22"/>
        </w:rPr>
        <w:t>。</w:t>
      </w:r>
    </w:p>
    <w:p>
      <w:pPr>
        <w:snapToGrid w:val="0"/>
        <w:spacing w:line="420" w:lineRule="atLeast"/>
        <w:ind w:firstLine="442" w:firstLineChars="200"/>
        <w:rPr>
          <w:rFonts w:ascii="宋体"/>
          <w:b/>
          <w:sz w:val="22"/>
          <w:szCs w:val="22"/>
        </w:rPr>
      </w:pPr>
      <w:r>
        <w:rPr>
          <w:rFonts w:hint="eastAsia" w:ascii="宋体"/>
          <w:b/>
          <w:sz w:val="22"/>
          <w:szCs w:val="22"/>
        </w:rPr>
        <w:t>6、▲作业人员特殊岗位津贴按10元/天计算。</w:t>
      </w:r>
    </w:p>
    <w:p>
      <w:pPr>
        <w:snapToGrid w:val="0"/>
        <w:spacing w:line="420" w:lineRule="atLeast"/>
        <w:ind w:firstLine="442" w:firstLineChars="200"/>
        <w:rPr>
          <w:rFonts w:ascii="宋体"/>
          <w:b/>
          <w:sz w:val="22"/>
          <w:szCs w:val="22"/>
        </w:rPr>
      </w:pPr>
      <w:r>
        <w:rPr>
          <w:rFonts w:hint="eastAsia" w:ascii="宋体"/>
          <w:b/>
          <w:sz w:val="22"/>
          <w:szCs w:val="22"/>
        </w:rPr>
        <w:t>7、▲结合本项目具体情况，要求本次投标人员工基本工资不得低于现行平阳最低工资标准的110%（</w:t>
      </w:r>
      <w:bookmarkStart w:id="2" w:name="OLE_LINK4"/>
      <w:bookmarkStart w:id="3" w:name="OLE_LINK5"/>
      <w:r>
        <w:rPr>
          <w:rFonts w:hint="eastAsia" w:ascii="宋体"/>
          <w:b/>
          <w:sz w:val="22"/>
          <w:szCs w:val="22"/>
        </w:rPr>
        <w:t>最低工资不包括下列四项收入</w:t>
      </w:r>
      <w:bookmarkEnd w:id="2"/>
      <w:bookmarkEnd w:id="3"/>
      <w:r>
        <w:rPr>
          <w:rFonts w:hint="eastAsia" w:ascii="宋体"/>
          <w:b/>
          <w:sz w:val="22"/>
          <w:szCs w:val="22"/>
        </w:rPr>
        <w:t>：延长工作时间的工资；中班、夜班、高温、低温、有毒有害等特殊工作环境、条件下的津贴；贴补伙食、住房等支付给劳动者的非货币性收入；法律、法规和国家规定的劳动者福利待遇等）。</w:t>
      </w:r>
    </w:p>
    <w:p>
      <w:pPr>
        <w:snapToGrid w:val="0"/>
        <w:spacing w:line="420" w:lineRule="atLeast"/>
        <w:ind w:firstLine="442" w:firstLineChars="200"/>
        <w:rPr>
          <w:rFonts w:ascii="宋体" w:hAnsi="宋体"/>
          <w:b/>
          <w:color w:val="FF0000"/>
          <w:sz w:val="22"/>
          <w:szCs w:val="22"/>
        </w:rPr>
      </w:pPr>
      <w:r>
        <w:rPr>
          <w:rFonts w:hint="eastAsia" w:ascii="宋体"/>
          <w:b/>
          <w:sz w:val="22"/>
          <w:szCs w:val="22"/>
        </w:rPr>
        <w:t>8</w:t>
      </w:r>
      <w:r>
        <w:rPr>
          <w:rFonts w:hint="eastAsia" w:ascii="宋体"/>
          <w:b/>
          <w:color w:val="auto"/>
          <w:sz w:val="22"/>
          <w:szCs w:val="22"/>
        </w:rPr>
        <w:t>、</w:t>
      </w:r>
      <w:r>
        <w:rPr>
          <w:rFonts w:hint="eastAsia" w:ascii="宋体" w:hAnsi="宋体"/>
          <w:b/>
          <w:color w:val="auto"/>
          <w:sz w:val="22"/>
          <w:szCs w:val="22"/>
        </w:rPr>
        <w:t>▲</w:t>
      </w:r>
      <w:r>
        <w:rPr>
          <w:rFonts w:hint="eastAsia" w:ascii="宋体" w:hAnsi="宋体"/>
          <w:b/>
          <w:color w:val="auto"/>
          <w:sz w:val="22"/>
          <w:szCs w:val="22"/>
          <w:lang w:eastAsia="zh-CN"/>
        </w:rPr>
        <w:t>严格落实加班补贴制度。每人每年日常加班共计</w:t>
      </w:r>
      <w:r>
        <w:rPr>
          <w:rFonts w:hint="eastAsia" w:ascii="宋体" w:hAnsi="宋体"/>
          <w:b/>
          <w:color w:val="auto"/>
          <w:sz w:val="22"/>
          <w:szCs w:val="22"/>
          <w:lang w:val="en-US" w:eastAsia="zh-CN"/>
        </w:rPr>
        <w:t>24天，日常加班补贴按日工资的二倍计算；</w:t>
      </w:r>
      <w:r>
        <w:rPr>
          <w:rFonts w:hint="eastAsia" w:ascii="宋体" w:hAnsi="宋体"/>
          <w:b/>
          <w:color w:val="auto"/>
          <w:sz w:val="22"/>
          <w:szCs w:val="22"/>
        </w:rPr>
        <w:t>国家法定节假日最少按全年度11天计，法定节假日加班补贴标准为日工资的三倍计算。</w:t>
      </w:r>
    </w:p>
    <w:p>
      <w:pPr>
        <w:snapToGrid w:val="0"/>
        <w:spacing w:line="420" w:lineRule="atLeast"/>
        <w:ind w:firstLine="442" w:firstLineChars="200"/>
        <w:rPr>
          <w:rFonts w:ascii="宋体"/>
          <w:b/>
          <w:sz w:val="22"/>
          <w:szCs w:val="22"/>
        </w:rPr>
      </w:pPr>
      <w:r>
        <w:rPr>
          <w:rFonts w:hint="eastAsia" w:ascii="宋体"/>
          <w:b/>
          <w:sz w:val="22"/>
          <w:szCs w:val="22"/>
        </w:rPr>
        <w:t>9、▲</w:t>
      </w:r>
      <w:r>
        <w:rPr>
          <w:rFonts w:hint="eastAsia" w:ascii="宋体" w:hAnsi="宋体"/>
          <w:b/>
          <w:sz w:val="22"/>
          <w:szCs w:val="22"/>
        </w:rPr>
        <w:t>高温补贴：发放时间为每年4个月（6月、7月、8月、9月），金额具体参见浙人社发〔2018〕65号，按最新相关政策规定发放。</w:t>
      </w:r>
    </w:p>
    <w:p>
      <w:pPr>
        <w:pStyle w:val="28"/>
        <w:rPr>
          <w:rFonts w:ascii="宋体" w:hAnsi="宋体" w:eastAsia="宋体" w:cs="宋体"/>
          <w:b/>
          <w:bCs/>
        </w:rPr>
      </w:pPr>
      <w:r>
        <w:rPr>
          <w:rFonts w:hint="eastAsia" w:ascii="宋体" w:hAnsi="宋体" w:eastAsia="宋体" w:cs="宋体"/>
          <w:b/>
          <w:bCs/>
        </w:rPr>
        <w:t xml:space="preserve">  </w:t>
      </w:r>
      <w:r>
        <w:rPr>
          <w:rFonts w:hint="eastAsia" w:ascii="宋体" w:hAnsi="宋体" w:eastAsia="宋体" w:cs="宋体"/>
          <w:b/>
          <w:bCs/>
          <w:sz w:val="22"/>
          <w:szCs w:val="28"/>
        </w:rPr>
        <w:t xml:space="preserve">  10、▲安全保障用具、服装及工具应包含：保洁工具（扫帚、铲等）、毛巾、符合环卫安全标准的作业服（夏装2套、冬装2套、帽二顶、雨天工作服一套等）、反光背心一件、雨鞋一双，不得低于500元/人/年，该费用在投标报价中自行考虑。</w:t>
      </w:r>
    </w:p>
    <w:p>
      <w:pPr>
        <w:tabs>
          <w:tab w:val="left" w:pos="1560"/>
        </w:tabs>
        <w:autoSpaceDE w:val="0"/>
        <w:autoSpaceDN w:val="0"/>
        <w:adjustRightInd w:val="0"/>
        <w:snapToGrid w:val="0"/>
        <w:spacing w:line="460" w:lineRule="atLeast"/>
        <w:ind w:firstLine="442" w:firstLineChars="200"/>
        <w:rPr>
          <w:rFonts w:ascii="宋体" w:hAnsi="宋体"/>
          <w:b/>
          <w:bCs/>
          <w:sz w:val="22"/>
          <w:szCs w:val="22"/>
        </w:rPr>
      </w:pPr>
      <w:r>
        <w:rPr>
          <w:rFonts w:hint="eastAsia" w:ascii="宋体" w:hAnsi="宋体"/>
          <w:b/>
          <w:bCs/>
          <w:sz w:val="22"/>
          <w:szCs w:val="22"/>
        </w:rPr>
        <w:t>11、劳动及安全保护：(在服务期内若出现安全事故，中标投标人应自行承担全部责任与采购人无关。)</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1）中标供应商必须对所有工作人员加强施工安全教育，对车辆定期维护检查。本项目涉及的所有车辆均需满足作业、交通管理有关规定，达到上路条件。所有车辆与人员的安全均由供应商自行负责。如发生安全事故，采购人概不负责；因供应商原因发生重大安全事故的，采购人有权中止合同，并对供应商进行相应违约责任赔偿。</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（2）投标人须遵守国家颁布的有关安全规程。若投标人责任区内发生重大安全事故，投标人应立即如实通告采购人，并在事故发生后48小时内，向招标单位提交事故情况的书面报告。</w:t>
      </w:r>
    </w:p>
    <w:p>
      <w:pPr>
        <w:autoSpaceDE w:val="0"/>
        <w:autoSpaceDN w:val="0"/>
        <w:adjustRightInd w:val="0"/>
        <w:snapToGrid w:val="0"/>
        <w:spacing w:line="460" w:lineRule="atLeast"/>
        <w:ind w:left="1" w:firstLine="437" w:firstLineChars="199"/>
        <w:rPr>
          <w:rFonts w:ascii="宋体" w:hAnsi="宋体"/>
          <w:sz w:val="22"/>
          <w:szCs w:val="22"/>
        </w:rPr>
      </w:pPr>
      <w:r>
        <w:rPr>
          <w:rFonts w:hint="eastAsia" w:ascii="宋体" w:hAnsi="宋体"/>
          <w:sz w:val="22"/>
          <w:szCs w:val="22"/>
        </w:rPr>
        <w:t>（3）投标人应按照国家劳动保护法的规定，定期发给员工必须的劳动保护用品，给保洁员购买人身安全保险。投标人应加强对危险作业的安全检查，做好安检工作。</w:t>
      </w:r>
    </w:p>
    <w:p>
      <w:pPr>
        <w:tabs>
          <w:tab w:val="left" w:pos="540"/>
        </w:tabs>
        <w:autoSpaceDE w:val="0"/>
        <w:autoSpaceDN w:val="0"/>
        <w:adjustRightInd w:val="0"/>
        <w:snapToGrid w:val="0"/>
        <w:spacing w:line="460" w:lineRule="atLeast"/>
        <w:ind w:firstLine="440" w:firstLineChars="200"/>
        <w:rPr>
          <w:rFonts w:ascii="宋体" w:hAnsi="宋体"/>
          <w:sz w:val="22"/>
          <w:szCs w:val="22"/>
        </w:rPr>
      </w:pPr>
      <w:r>
        <w:rPr>
          <w:rFonts w:hint="eastAsia" w:ascii="宋体" w:hAnsi="宋体"/>
          <w:sz w:val="22"/>
          <w:szCs w:val="22"/>
        </w:rPr>
        <w:t>（4）投标人中标后需足额缴纳各项安全保险，确保人员生命安全。若发生安全事故由中标单位负责，与招标单位无涉。</w:t>
      </w:r>
    </w:p>
    <w:p>
      <w:pPr>
        <w:pStyle w:val="28"/>
        <w:ind w:firstLine="442" w:firstLineChars="200"/>
        <w:rPr>
          <w:b/>
          <w:bCs/>
          <w:sz w:val="22"/>
          <w:szCs w:val="28"/>
        </w:rPr>
      </w:pPr>
      <w:r>
        <w:rPr>
          <w:rFonts w:hint="eastAsia"/>
          <w:b/>
          <w:bCs/>
          <w:sz w:val="22"/>
          <w:szCs w:val="28"/>
        </w:rPr>
        <w:t>12、严禁克扣人员工资、待遇福利的行为，一经查实，由采购人双倍追罚，追罚款在承包款中直接扣除；中标（成交）供应商应设立专人负责作业人员的收入落实，加强管理。</w:t>
      </w:r>
    </w:p>
    <w:p>
      <w:pPr>
        <w:autoSpaceDE w:val="0"/>
        <w:autoSpaceDN w:val="0"/>
        <w:adjustRightInd w:val="0"/>
        <w:spacing w:before="120" w:beforeLines="50"/>
        <w:ind w:firstLine="442" w:firstLineChars="200"/>
        <w:jc w:val="left"/>
        <w:rPr>
          <w:rFonts w:ascii="宋体" w:hAnsi="宋体" w:cs="宋体"/>
          <w:b/>
          <w:kern w:val="0"/>
          <w:sz w:val="28"/>
          <w:szCs w:val="28"/>
        </w:rPr>
      </w:pPr>
      <w:r>
        <w:rPr>
          <w:rFonts w:hint="eastAsia" w:ascii="宋体" w:hAnsi="宋体" w:cs="宋体"/>
          <w:b/>
          <w:kern w:val="0"/>
          <w:sz w:val="22"/>
          <w:szCs w:val="22"/>
        </w:rPr>
        <w:t>13、依法缴纳税收相关要求</w:t>
      </w:r>
    </w:p>
    <w:p>
      <w:pPr>
        <w:autoSpaceDE w:val="0"/>
        <w:autoSpaceDN w:val="0"/>
        <w:adjustRightInd w:val="0"/>
        <w:snapToGrid w:val="0"/>
        <w:spacing w:line="460" w:lineRule="exact"/>
        <w:ind w:firstLine="431" w:firstLineChars="196"/>
        <w:rPr>
          <w:rFonts w:ascii="宋体" w:hAnsi="宋体" w:cs="仿宋_GB2312"/>
          <w:sz w:val="22"/>
          <w:szCs w:val="22"/>
        </w:rPr>
      </w:pPr>
      <w:r>
        <w:rPr>
          <w:rFonts w:ascii="宋体" w:hAnsi="宋体"/>
          <w:sz w:val="22"/>
          <w:szCs w:val="22"/>
        </w:rPr>
        <w:t xml:space="preserve"> </w:t>
      </w:r>
      <w:r>
        <w:rPr>
          <w:rFonts w:hint="eastAsia" w:ascii="宋体" w:hAnsi="宋体"/>
          <w:sz w:val="22"/>
          <w:szCs w:val="22"/>
        </w:rPr>
        <w:t>投标供应商必须严格执行国家税务相关最新规定（营改增等），依法按时缴纳各类税金，所缴纳的税金作为成本之一，包含在投标总价内。</w:t>
      </w:r>
    </w:p>
    <w:p>
      <w:pPr>
        <w:snapToGrid w:val="0"/>
        <w:spacing w:line="440" w:lineRule="atLeast"/>
        <w:rPr>
          <w:rFonts w:ascii="宋体" w:hAnsi="宋体"/>
          <w:b/>
          <w:bCs/>
          <w:sz w:val="22"/>
          <w:szCs w:val="22"/>
        </w:rPr>
      </w:pPr>
    </w:p>
    <w:p>
      <w:pPr>
        <w:snapToGrid w:val="0"/>
        <w:spacing w:line="360" w:lineRule="auto"/>
        <w:rPr>
          <w:rFonts w:ascii="宋体" w:hAnsi="宋体"/>
          <w:b/>
          <w:bCs/>
          <w:sz w:val="22"/>
          <w:szCs w:val="22"/>
        </w:rPr>
      </w:pPr>
      <w:r>
        <w:rPr>
          <w:rFonts w:hint="eastAsia" w:ascii="宋体" w:hAnsi="宋体"/>
          <w:b/>
          <w:bCs/>
          <w:sz w:val="22"/>
          <w:szCs w:val="22"/>
        </w:rPr>
        <w:t>六、考核及处罚标准</w:t>
      </w:r>
    </w:p>
    <w:p>
      <w:pPr>
        <w:snapToGrid w:val="0"/>
        <w:spacing w:line="360" w:lineRule="auto"/>
        <w:ind w:firstLine="431" w:firstLineChars="196"/>
        <w:rPr>
          <w:rFonts w:ascii="宋体"/>
          <w:sz w:val="22"/>
          <w:szCs w:val="22"/>
        </w:rPr>
      </w:pPr>
      <w:r>
        <w:rPr>
          <w:rFonts w:hint="eastAsia" w:ascii="宋体" w:hAnsi="宋体"/>
          <w:sz w:val="22"/>
          <w:szCs w:val="22"/>
        </w:rPr>
        <w:t>1、依照市场化运作道路卫生考核评分细则进行综合计算考评，质量标准依据：【城镇道路清扫保洁质量标准】，【城市环境卫生工作手册】，【浙江省城市环境卫生劳动定额】和平阳县</w:t>
      </w:r>
      <w:r>
        <w:rPr>
          <w:rFonts w:hint="eastAsia" w:ascii="宋体" w:hAnsi="宋体"/>
          <w:sz w:val="22"/>
          <w:szCs w:val="22"/>
          <w:lang w:eastAsia="zh-CN"/>
        </w:rPr>
        <w:t>海西镇</w:t>
      </w:r>
      <w:r>
        <w:rPr>
          <w:rFonts w:hint="eastAsia" w:ascii="宋体" w:hAnsi="宋体"/>
          <w:sz w:val="22"/>
          <w:szCs w:val="22"/>
        </w:rPr>
        <w:t>人民政府环卫管理所制定的有关道路清扫保洁等规定。</w:t>
      </w:r>
    </w:p>
    <w:p>
      <w:pPr>
        <w:snapToGrid w:val="0"/>
        <w:spacing w:line="360" w:lineRule="auto"/>
        <w:ind w:firstLine="440" w:firstLineChars="200"/>
        <w:rPr>
          <w:rFonts w:ascii="宋体"/>
          <w:sz w:val="22"/>
          <w:szCs w:val="22"/>
        </w:rPr>
      </w:pPr>
      <w:r>
        <w:rPr>
          <w:rFonts w:hint="eastAsia" w:ascii="宋体" w:hAnsi="宋体"/>
          <w:sz w:val="22"/>
          <w:szCs w:val="22"/>
        </w:rPr>
        <w:t>2、相关职能部门组成的考核小组将负责对城区道路清扫保洁、养护质量进行检查考评，检查将采取明检、暗检相结合的方式，以暗检为主，每月综合考评一次。如需承包公司配合的将提前一小时通知该单位派员参加。</w:t>
      </w:r>
    </w:p>
    <w:p>
      <w:pPr>
        <w:snapToGrid w:val="0"/>
        <w:spacing w:line="360" w:lineRule="auto"/>
        <w:ind w:firstLine="440" w:firstLineChars="200"/>
        <w:rPr>
          <w:rFonts w:ascii="宋体"/>
          <w:sz w:val="22"/>
          <w:szCs w:val="22"/>
        </w:rPr>
      </w:pPr>
      <w:r>
        <w:rPr>
          <w:rFonts w:hint="eastAsia" w:ascii="宋体" w:hAnsi="宋体"/>
          <w:sz w:val="22"/>
          <w:szCs w:val="22"/>
        </w:rPr>
        <w:t>3、城区道路清扫保洁考核，起评满分为各</w:t>
      </w:r>
      <w:r>
        <w:rPr>
          <w:rFonts w:ascii="宋体" w:hAnsi="宋体"/>
          <w:sz w:val="22"/>
          <w:szCs w:val="22"/>
        </w:rPr>
        <w:t>100</w:t>
      </w:r>
      <w:r>
        <w:rPr>
          <w:rFonts w:hint="eastAsia" w:ascii="宋体" w:hAnsi="宋体"/>
          <w:sz w:val="22"/>
          <w:szCs w:val="22"/>
        </w:rPr>
        <w:t>分；合格分为</w:t>
      </w:r>
      <w:r>
        <w:rPr>
          <w:rFonts w:ascii="宋体" w:hAnsi="宋体"/>
          <w:sz w:val="22"/>
          <w:szCs w:val="22"/>
        </w:rPr>
        <w:t>85</w:t>
      </w:r>
      <w:r>
        <w:rPr>
          <w:rFonts w:hint="eastAsia" w:ascii="宋体" w:hAnsi="宋体"/>
          <w:sz w:val="22"/>
          <w:szCs w:val="22"/>
        </w:rPr>
        <w:t>分（含）以上，</w:t>
      </w:r>
      <w:r>
        <w:rPr>
          <w:rFonts w:ascii="宋体" w:hAnsi="宋体"/>
          <w:sz w:val="22"/>
          <w:szCs w:val="22"/>
        </w:rPr>
        <w:t xml:space="preserve"> </w:t>
      </w:r>
      <w:r>
        <w:rPr>
          <w:rFonts w:hint="eastAsia" w:ascii="宋体" w:hAnsi="宋体"/>
          <w:sz w:val="22"/>
          <w:szCs w:val="22"/>
        </w:rPr>
        <w:t>低于</w:t>
      </w:r>
      <w:r>
        <w:rPr>
          <w:rFonts w:ascii="宋体" w:hAnsi="宋体"/>
          <w:sz w:val="22"/>
          <w:szCs w:val="22"/>
        </w:rPr>
        <w:t>85</w:t>
      </w:r>
      <w:r>
        <w:rPr>
          <w:rFonts w:hint="eastAsia" w:ascii="宋体" w:hAnsi="宋体"/>
          <w:sz w:val="22"/>
          <w:szCs w:val="22"/>
        </w:rPr>
        <w:t>分为不合格。</w:t>
      </w:r>
    </w:p>
    <w:p>
      <w:pPr>
        <w:snapToGrid w:val="0"/>
        <w:spacing w:line="360" w:lineRule="auto"/>
        <w:ind w:firstLine="440" w:firstLineChars="200"/>
        <w:rPr>
          <w:rFonts w:ascii="宋体"/>
          <w:sz w:val="22"/>
          <w:szCs w:val="22"/>
        </w:rPr>
      </w:pPr>
      <w:r>
        <w:rPr>
          <w:rFonts w:hint="eastAsia" w:ascii="宋体" w:hAnsi="宋体"/>
          <w:sz w:val="22"/>
          <w:szCs w:val="22"/>
        </w:rPr>
        <w:t>4、处罚标准</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1</w:t>
      </w:r>
      <w:r>
        <w:rPr>
          <w:rFonts w:hint="eastAsia" w:ascii="宋体" w:hAnsi="宋体"/>
          <w:sz w:val="22"/>
          <w:szCs w:val="22"/>
        </w:rPr>
        <w:t>）罚款按照月规定支付金形式对罚金作出明确规定，凡月评分被扣的分，根据其月规定支付金额进行当月处罚。</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）以达标满分</w:t>
      </w:r>
      <w:r>
        <w:rPr>
          <w:rFonts w:ascii="宋体" w:hAnsi="宋体"/>
          <w:sz w:val="22"/>
          <w:szCs w:val="22"/>
        </w:rPr>
        <w:t>100</w:t>
      </w:r>
      <w:r>
        <w:rPr>
          <w:rFonts w:hint="eastAsia" w:ascii="宋体" w:hAnsi="宋体"/>
          <w:sz w:val="22"/>
          <w:szCs w:val="22"/>
        </w:rPr>
        <w:t>分为标准，月评分在合格分</w:t>
      </w:r>
      <w:r>
        <w:rPr>
          <w:rFonts w:ascii="宋体" w:hAnsi="宋体"/>
          <w:sz w:val="22"/>
          <w:szCs w:val="22"/>
        </w:rPr>
        <w:t>85</w:t>
      </w:r>
      <w:r>
        <w:rPr>
          <w:rFonts w:hint="eastAsia" w:ascii="宋体" w:hAnsi="宋体"/>
          <w:sz w:val="22"/>
          <w:szCs w:val="22"/>
        </w:rPr>
        <w:t>分每下降1个百分点扣月规定支付总额的</w:t>
      </w:r>
      <w:r>
        <w:rPr>
          <w:rFonts w:ascii="宋体" w:hAnsi="宋体"/>
          <w:sz w:val="22"/>
          <w:szCs w:val="22"/>
        </w:rPr>
        <w:t>1%,</w:t>
      </w:r>
      <w:r>
        <w:rPr>
          <w:rFonts w:hint="eastAsia" w:ascii="宋体" w:hAnsi="宋体"/>
          <w:sz w:val="22"/>
          <w:szCs w:val="22"/>
        </w:rPr>
        <w:t>以此类推。</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3</w:t>
      </w:r>
      <w:r>
        <w:rPr>
          <w:rFonts w:hint="eastAsia" w:ascii="宋体" w:hAnsi="宋体"/>
          <w:sz w:val="22"/>
          <w:szCs w:val="22"/>
        </w:rPr>
        <w:t>）如实际安排清扫保洁人员少于投标人数的每核实一次扣当月规定支付总额的</w:t>
      </w:r>
      <w:r>
        <w:rPr>
          <w:rFonts w:ascii="宋体" w:hAnsi="宋体"/>
          <w:sz w:val="22"/>
          <w:szCs w:val="22"/>
        </w:rPr>
        <w:t>1%</w:t>
      </w:r>
      <w:r>
        <w:rPr>
          <w:rFonts w:hint="eastAsia" w:ascii="宋体" w:hAnsi="宋体"/>
          <w:sz w:val="22"/>
          <w:szCs w:val="22"/>
        </w:rPr>
        <w:t>/人。</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4</w:t>
      </w:r>
      <w:r>
        <w:rPr>
          <w:rFonts w:hint="eastAsia" w:ascii="宋体" w:hAnsi="宋体"/>
          <w:sz w:val="22"/>
          <w:szCs w:val="22"/>
        </w:rPr>
        <w:t>）有市民投诉、媒体曝光的影响环境卫生事件</w:t>
      </w:r>
      <w:r>
        <w:rPr>
          <w:rFonts w:ascii="宋体"/>
          <w:sz w:val="22"/>
          <w:szCs w:val="22"/>
        </w:rPr>
        <w:t>,</w:t>
      </w:r>
      <w:r>
        <w:rPr>
          <w:rFonts w:hint="eastAsia" w:ascii="宋体" w:hAnsi="宋体"/>
          <w:sz w:val="22"/>
          <w:szCs w:val="22"/>
        </w:rPr>
        <w:t>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5</w:t>
      </w:r>
      <w:r>
        <w:rPr>
          <w:rFonts w:hint="eastAsia" w:ascii="宋体" w:hAnsi="宋体"/>
          <w:sz w:val="22"/>
          <w:szCs w:val="22"/>
        </w:rPr>
        <w:t>）如出现特别严重的影响环境卫生事件，经核实是由承包单位或作业人员责任引起的将予以处罚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3%</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6</w:t>
      </w:r>
      <w:r>
        <w:rPr>
          <w:rFonts w:hint="eastAsia" w:ascii="宋体" w:hAnsi="宋体"/>
          <w:sz w:val="22"/>
          <w:szCs w:val="22"/>
        </w:rPr>
        <w:t>）如发现供应商向商铺街道公民收取卫生费等，经核实是由承包单位或作业人员责任引起的将予以处罚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rPr>
          <w:rFonts w:ascii="宋体"/>
          <w:sz w:val="22"/>
          <w:szCs w:val="22"/>
        </w:rPr>
      </w:pPr>
      <w:r>
        <w:rPr>
          <w:rFonts w:ascii="宋体" w:hAnsi="宋体"/>
          <w:sz w:val="22"/>
          <w:szCs w:val="22"/>
        </w:rPr>
        <w:t xml:space="preserve">    </w:t>
      </w:r>
      <w:r>
        <w:rPr>
          <w:rFonts w:hint="eastAsia" w:ascii="宋体" w:hAnsi="宋体"/>
          <w:sz w:val="22"/>
          <w:szCs w:val="22"/>
        </w:rPr>
        <w:t>（</w:t>
      </w:r>
      <w:r>
        <w:rPr>
          <w:rFonts w:ascii="宋体" w:hAnsi="宋体"/>
          <w:sz w:val="22"/>
          <w:szCs w:val="22"/>
        </w:rPr>
        <w:t>7</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8</w:t>
      </w:r>
      <w:r>
        <w:rPr>
          <w:rFonts w:hint="eastAsia" w:ascii="宋体" w:hAnsi="宋体"/>
          <w:sz w:val="22"/>
          <w:szCs w:val="22"/>
        </w:rPr>
        <w:t>）承包方必须按照发包方的要求时限进场，同时开展对道路的机械清扫（冲洗）等工作，如达不到要求的将取消承包合同。</w:t>
      </w:r>
    </w:p>
    <w:p>
      <w:pPr>
        <w:snapToGrid w:val="0"/>
        <w:spacing w:line="360" w:lineRule="auto"/>
        <w:ind w:firstLine="431" w:firstLineChars="196"/>
        <w:rPr>
          <w:rFonts w:ascii="宋体" w:hAnsi="宋体"/>
          <w:bCs/>
          <w:sz w:val="22"/>
          <w:szCs w:val="22"/>
        </w:rPr>
      </w:pPr>
      <w:r>
        <w:rPr>
          <w:rFonts w:hint="eastAsia" w:ascii="宋体" w:hAnsi="宋体"/>
          <w:bCs/>
          <w:sz w:val="22"/>
          <w:szCs w:val="22"/>
        </w:rPr>
        <w:t>（</w:t>
      </w:r>
      <w:r>
        <w:rPr>
          <w:rFonts w:ascii="宋体" w:hAnsi="宋体"/>
          <w:bCs/>
          <w:sz w:val="22"/>
          <w:szCs w:val="22"/>
        </w:rPr>
        <w:t>9</w:t>
      </w:r>
      <w:r>
        <w:rPr>
          <w:rFonts w:hint="eastAsia" w:ascii="宋体" w:hAnsi="宋体"/>
          <w:bCs/>
          <w:sz w:val="22"/>
          <w:szCs w:val="22"/>
        </w:rPr>
        <w:t>）投标人项目负责人是投标人派驻工地的全权负责人，应严格按规定的投标人义务、责任的权利履行其职责，每月驻工地的天数不得少于20天（含），需每日到采购人处签到；投标人的项目负责人应具有实际工作一年以上经验。如招标单位方认为投标人指派的项目负责人不合格，投标人应无条件予以更换；投标人更换项目负责人，也应事先征得采购人方同意。</w:t>
      </w:r>
    </w:p>
    <w:p>
      <w:pPr>
        <w:snapToGrid w:val="0"/>
        <w:spacing w:line="360" w:lineRule="auto"/>
        <w:ind w:firstLine="431" w:firstLineChars="196"/>
        <w:rPr>
          <w:rFonts w:ascii="宋体"/>
          <w:bCs/>
          <w:sz w:val="22"/>
          <w:szCs w:val="22"/>
        </w:rPr>
      </w:pPr>
      <w:r>
        <w:rPr>
          <w:rFonts w:hint="eastAsia" w:ascii="宋体" w:hAnsi="宋体"/>
          <w:bCs/>
          <w:sz w:val="22"/>
          <w:szCs w:val="22"/>
        </w:rPr>
        <w:t>（10）项目负责人及管理人员应制定巡查方案，按承诺人数及约定时间定时巡查，保证保洁工作质量。</w:t>
      </w:r>
    </w:p>
    <w:p>
      <w:pPr>
        <w:snapToGrid w:val="0"/>
        <w:spacing w:line="360" w:lineRule="auto"/>
        <w:ind w:firstLine="431" w:firstLineChars="196"/>
        <w:rPr>
          <w:rFonts w:hint="eastAsia" w:hAnsi="宋体" w:eastAsia="宋体"/>
          <w:sz w:val="36"/>
          <w:szCs w:val="36"/>
          <w:lang w:eastAsia="zh-CN"/>
        </w:rPr>
      </w:pPr>
      <w:r>
        <w:rPr>
          <w:rFonts w:hint="eastAsia" w:ascii="宋体" w:hAnsi="宋体"/>
          <w:bCs/>
          <w:sz w:val="22"/>
          <w:szCs w:val="22"/>
        </w:rPr>
        <w:t>（11）罚款从每月承包经费中扣除</w:t>
      </w:r>
      <w:r>
        <w:rPr>
          <w:rFonts w:hint="eastAsia" w:ascii="宋体" w:hAnsi="宋体"/>
          <w:bCs/>
          <w:sz w:val="22"/>
          <w:szCs w:val="22"/>
          <w:lang w:eastAsia="zh-CN"/>
        </w:rPr>
        <w:t>。</w:t>
      </w:r>
    </w:p>
    <w:p>
      <w:pPr>
        <w:rPr>
          <w:rFonts w:hint="eastAsia"/>
        </w:rPr>
      </w:pPr>
    </w:p>
    <w:p>
      <w:pPr>
        <w:autoSpaceDE w:val="0"/>
        <w:autoSpaceDN w:val="0"/>
        <w:adjustRightInd w:val="0"/>
        <w:snapToGrid w:val="0"/>
        <w:spacing w:line="420" w:lineRule="exact"/>
        <w:jc w:val="center"/>
        <w:textAlignment w:val="bottom"/>
        <w:rPr>
          <w:rFonts w:hAnsi="宋体"/>
          <w:sz w:val="36"/>
          <w:szCs w:val="36"/>
        </w:rPr>
      </w:pPr>
      <w:r>
        <w:rPr>
          <w:rFonts w:hint="eastAsia" w:hAnsi="宋体"/>
          <w:sz w:val="36"/>
          <w:szCs w:val="36"/>
        </w:rPr>
        <w:t>附件：平阳县</w:t>
      </w:r>
      <w:r>
        <w:rPr>
          <w:rFonts w:hint="eastAsia" w:hAnsi="宋体"/>
          <w:sz w:val="36"/>
          <w:szCs w:val="36"/>
          <w:lang w:eastAsia="zh-CN"/>
        </w:rPr>
        <w:t>海西镇</w:t>
      </w:r>
      <w:r>
        <w:rPr>
          <w:rFonts w:hint="eastAsia" w:hAnsi="宋体"/>
          <w:sz w:val="36"/>
          <w:szCs w:val="36"/>
        </w:rPr>
        <w:t>道路清扫（运）保洁考核评分细则</w:t>
      </w:r>
    </w:p>
    <w:p>
      <w:pPr>
        <w:autoSpaceDE w:val="0"/>
        <w:autoSpaceDN w:val="0"/>
        <w:adjustRightInd w:val="0"/>
        <w:snapToGrid w:val="0"/>
        <w:spacing w:line="420" w:lineRule="exact"/>
        <w:jc w:val="center"/>
        <w:textAlignment w:val="bottom"/>
        <w:rPr>
          <w:rFonts w:hAnsi="宋体"/>
          <w:sz w:val="36"/>
          <w:szCs w:val="36"/>
        </w:rPr>
      </w:pPr>
      <w:r>
        <w:rPr>
          <w:rFonts w:hint="eastAsia" w:ascii="宋体" w:hAnsi="宋体"/>
          <w:b/>
          <w:sz w:val="32"/>
          <w:szCs w:val="32"/>
        </w:rPr>
        <w:t>（采购人可以根据实际要求作相应变更）</w:t>
      </w:r>
    </w:p>
    <w:p>
      <w:pPr>
        <w:pStyle w:val="28"/>
      </w:pPr>
    </w:p>
    <w:p>
      <w:pPr>
        <w:tabs>
          <w:tab w:val="left" w:pos="720"/>
        </w:tabs>
      </w:pPr>
      <w:r>
        <w:tab/>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3873"/>
        <w:gridCol w:w="4235"/>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887" w:type="dxa"/>
            <w:noWrap w:val="0"/>
            <w:vAlign w:val="center"/>
          </w:tcPr>
          <w:p>
            <w:pPr>
              <w:jc w:val="center"/>
              <w:rPr>
                <w:rFonts w:ascii="宋体" w:hAnsi="宋体"/>
                <w:szCs w:val="21"/>
              </w:rPr>
            </w:pPr>
            <w:r>
              <w:rPr>
                <w:rFonts w:hint="eastAsia" w:ascii="宋体" w:hAnsi="宋体"/>
                <w:szCs w:val="21"/>
              </w:rPr>
              <w:t>项目</w:t>
            </w:r>
          </w:p>
        </w:tc>
        <w:tc>
          <w:tcPr>
            <w:tcW w:w="3873" w:type="dxa"/>
            <w:noWrap w:val="0"/>
            <w:vAlign w:val="center"/>
          </w:tcPr>
          <w:p>
            <w:pPr>
              <w:jc w:val="center"/>
              <w:rPr>
                <w:rFonts w:ascii="宋体" w:hAnsi="宋体"/>
                <w:szCs w:val="21"/>
              </w:rPr>
            </w:pPr>
            <w:r>
              <w:rPr>
                <w:rFonts w:hint="eastAsia" w:ascii="宋体" w:hAnsi="宋体"/>
                <w:szCs w:val="21"/>
              </w:rPr>
              <w:t>内     容</w:t>
            </w:r>
            <w:r>
              <w:rPr>
                <w:rFonts w:hint="eastAsia" w:ascii="宋体" w:hAnsi="宋体"/>
                <w:szCs w:val="21"/>
                <w:lang w:val="en-GB"/>
              </w:rPr>
              <w:t xml:space="preserve">     </w:t>
            </w:r>
            <w:r>
              <w:rPr>
                <w:rFonts w:hint="eastAsia" w:ascii="宋体" w:hAnsi="宋体"/>
                <w:szCs w:val="21"/>
              </w:rPr>
              <w:t>要     求</w:t>
            </w:r>
          </w:p>
        </w:tc>
        <w:tc>
          <w:tcPr>
            <w:tcW w:w="4235" w:type="dxa"/>
            <w:noWrap w:val="0"/>
            <w:vAlign w:val="center"/>
          </w:tcPr>
          <w:p>
            <w:pPr>
              <w:jc w:val="center"/>
              <w:rPr>
                <w:rFonts w:ascii="宋体" w:hAnsi="宋体"/>
                <w:szCs w:val="21"/>
                <w:lang w:val="en-GB"/>
              </w:rPr>
            </w:pPr>
            <w:r>
              <w:rPr>
                <w:rFonts w:hint="eastAsia" w:ascii="宋体" w:hAnsi="宋体"/>
                <w:szCs w:val="21"/>
              </w:rPr>
              <w:t xml:space="preserve"> 评   分</w:t>
            </w:r>
            <w:r>
              <w:rPr>
                <w:rFonts w:hint="eastAsia" w:ascii="宋体" w:hAnsi="宋体"/>
                <w:szCs w:val="21"/>
                <w:lang w:val="en-GB"/>
              </w:rPr>
              <w:t xml:space="preserve">    </w:t>
            </w:r>
            <w:r>
              <w:rPr>
                <w:rFonts w:hint="eastAsia" w:ascii="宋体" w:hAnsi="宋体"/>
                <w:szCs w:val="21"/>
              </w:rPr>
              <w:t>标</w:t>
            </w:r>
            <w:r>
              <w:rPr>
                <w:rFonts w:hint="eastAsia" w:ascii="宋体" w:hAnsi="宋体"/>
                <w:szCs w:val="21"/>
                <w:lang w:val="en-GB"/>
              </w:rPr>
              <w:t xml:space="preserve">   </w:t>
            </w:r>
            <w:r>
              <w:rPr>
                <w:rFonts w:hint="eastAsia" w:ascii="宋体" w:hAnsi="宋体"/>
                <w:szCs w:val="21"/>
              </w:rPr>
              <w:t xml:space="preserve"> 准</w:t>
            </w:r>
          </w:p>
        </w:tc>
        <w:tc>
          <w:tcPr>
            <w:tcW w:w="925" w:type="dxa"/>
            <w:noWrap w:val="0"/>
            <w:vAlign w:val="center"/>
          </w:tcPr>
          <w:p>
            <w:pPr>
              <w:jc w:val="center"/>
              <w:rPr>
                <w:rFonts w:ascii="宋体" w:hAnsi="宋体"/>
                <w:szCs w:val="21"/>
              </w:rPr>
            </w:pPr>
            <w:r>
              <w:rPr>
                <w:rFonts w:hint="eastAsia" w:ascii="宋体" w:hAnsi="宋体"/>
                <w:szCs w:val="21"/>
              </w:rPr>
              <w:t>考核方法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8" w:hRule="atLeast"/>
          <w:jc w:val="center"/>
        </w:trPr>
        <w:tc>
          <w:tcPr>
            <w:tcW w:w="887" w:type="dxa"/>
            <w:vMerge w:val="restart"/>
            <w:noWrap w:val="0"/>
            <w:vAlign w:val="center"/>
          </w:tcPr>
          <w:p>
            <w:pPr>
              <w:jc w:val="center"/>
              <w:rPr>
                <w:rFonts w:ascii="宋体" w:hAnsi="宋体"/>
                <w:szCs w:val="21"/>
              </w:rPr>
            </w:pPr>
            <w:r>
              <w:rPr>
                <w:rFonts w:hint="eastAsia" w:ascii="宋体" w:hAnsi="宋体"/>
                <w:szCs w:val="21"/>
              </w:rPr>
              <w:t>道路清扫</w:t>
            </w:r>
          </w:p>
          <w:p>
            <w:pPr>
              <w:jc w:val="center"/>
              <w:rPr>
                <w:rFonts w:ascii="宋体" w:hAnsi="宋体"/>
                <w:szCs w:val="21"/>
              </w:rPr>
            </w:pPr>
            <w:r>
              <w:rPr>
                <w:rFonts w:hint="eastAsia" w:ascii="宋体" w:hAnsi="宋体"/>
                <w:szCs w:val="21"/>
              </w:rPr>
              <w:t>（47分）</w:t>
            </w:r>
          </w:p>
        </w:tc>
        <w:tc>
          <w:tcPr>
            <w:tcW w:w="3873" w:type="dxa"/>
            <w:noWrap w:val="0"/>
            <w:vAlign w:val="center"/>
          </w:tcPr>
          <w:p>
            <w:pPr>
              <w:rPr>
                <w:rFonts w:ascii="宋体" w:hAnsi="宋体"/>
                <w:szCs w:val="21"/>
              </w:rPr>
            </w:pPr>
            <w:r>
              <w:rPr>
                <w:rFonts w:hint="eastAsia" w:ascii="宋体" w:hAnsi="宋体"/>
                <w:szCs w:val="21"/>
              </w:rPr>
              <w:t>晨扫必须在夏季6:30、冬季7:00完成，达到“七无”、“五净”标准，既无杂物；无瓜皮果壳；无纸屑，烟蒂，塑料袋；无淤泥积土；无污水；无堵塞窨井沟眼；无卫生死角。路面、路牙净，窨井沟眼净，树穴净，边角净，花坛周围净。</w:t>
            </w:r>
          </w:p>
        </w:tc>
        <w:tc>
          <w:tcPr>
            <w:tcW w:w="4235" w:type="dxa"/>
            <w:noWrap w:val="0"/>
            <w:vAlign w:val="center"/>
          </w:tcPr>
          <w:p>
            <w:pPr>
              <w:rPr>
                <w:rFonts w:ascii="宋体" w:hAnsi="宋体"/>
                <w:szCs w:val="21"/>
              </w:rPr>
            </w:pPr>
            <w:r>
              <w:rPr>
                <w:rFonts w:hint="eastAsia" w:ascii="宋体" w:hAnsi="宋体"/>
                <w:szCs w:val="21"/>
              </w:rPr>
              <w:t>1、在规定时间内未完成晨扫的每300m</w:t>
            </w:r>
            <w:r>
              <w:rPr>
                <w:rFonts w:hint="eastAsia" w:ascii="宋体" w:hAnsi="宋体"/>
                <w:b/>
                <w:szCs w:val="21"/>
                <w:vertAlign w:val="superscript"/>
              </w:rPr>
              <w:t>2</w:t>
            </w:r>
            <w:r>
              <w:rPr>
                <w:rFonts w:hint="eastAsia" w:ascii="宋体" w:hAnsi="宋体"/>
                <w:szCs w:val="21"/>
              </w:rPr>
              <w:t>扣1分；</w:t>
            </w:r>
          </w:p>
          <w:p>
            <w:pPr>
              <w:ind w:left="420" w:hanging="420" w:hangingChars="200"/>
              <w:rPr>
                <w:rFonts w:ascii="宋体" w:hAnsi="宋体"/>
                <w:szCs w:val="21"/>
              </w:rPr>
            </w:pPr>
            <w:r>
              <w:rPr>
                <w:rFonts w:hint="eastAsia" w:ascii="宋体" w:hAnsi="宋体"/>
                <w:szCs w:val="21"/>
              </w:rPr>
              <w:t>2、晨扫质量未达到标准的以6米为单位一次扣0.5分；</w:t>
            </w:r>
          </w:p>
          <w:p>
            <w:pPr>
              <w:rPr>
                <w:rFonts w:ascii="宋体" w:hAnsi="宋体"/>
                <w:szCs w:val="21"/>
              </w:rPr>
            </w:pPr>
            <w:r>
              <w:rPr>
                <w:rFonts w:hint="eastAsia" w:ascii="宋体" w:hAnsi="宋体"/>
                <w:szCs w:val="21"/>
              </w:rPr>
              <w:t>3、卫生死角发现一处扣1分。</w:t>
            </w:r>
          </w:p>
        </w:tc>
        <w:tc>
          <w:tcPr>
            <w:tcW w:w="925" w:type="dxa"/>
            <w:noWrap w:val="0"/>
            <w:vAlign w:val="center"/>
          </w:tcPr>
          <w:p>
            <w:pPr>
              <w:jc w:val="center"/>
              <w:rPr>
                <w:rFonts w:ascii="宋体" w:hAnsi="宋体"/>
                <w:szCs w:val="21"/>
              </w:rPr>
            </w:pPr>
            <w:r>
              <w:rPr>
                <w:rFonts w:hint="eastAsia" w:ascii="宋体" w:hAnsi="宋体"/>
                <w:szCs w:val="21"/>
              </w:rPr>
              <w:t>晨扫2小</w:t>
            </w:r>
          </w:p>
          <w:p>
            <w:pPr>
              <w:jc w:val="center"/>
              <w:rPr>
                <w:rFonts w:ascii="宋体" w:hAnsi="宋体"/>
                <w:szCs w:val="21"/>
              </w:rPr>
            </w:pPr>
            <w:r>
              <w:rPr>
                <w:rFonts w:hint="eastAsia" w:ascii="宋体" w:hAnsi="宋体"/>
                <w:szCs w:val="21"/>
              </w:rPr>
              <w:t>时内抽查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1" w:hRule="atLeast"/>
          <w:jc w:val="center"/>
        </w:trPr>
        <w:tc>
          <w:tcPr>
            <w:tcW w:w="887" w:type="dxa"/>
            <w:vMerge w:val="continue"/>
            <w:noWrap w:val="0"/>
            <w:vAlign w:val="center"/>
          </w:tcPr>
          <w:p>
            <w:pPr>
              <w:jc w:val="center"/>
              <w:rPr>
                <w:rFonts w:ascii="宋体" w:hAnsi="宋体"/>
                <w:szCs w:val="21"/>
              </w:rPr>
            </w:pPr>
          </w:p>
        </w:tc>
        <w:tc>
          <w:tcPr>
            <w:tcW w:w="3873" w:type="dxa"/>
            <w:noWrap w:val="0"/>
            <w:vAlign w:val="center"/>
          </w:tcPr>
          <w:p>
            <w:pPr>
              <w:rPr>
                <w:rFonts w:ascii="宋体" w:hAnsi="宋体"/>
                <w:szCs w:val="21"/>
              </w:rPr>
            </w:pPr>
            <w:r>
              <w:rPr>
                <w:rFonts w:hint="eastAsia" w:ascii="宋体" w:hAnsi="宋体"/>
                <w:szCs w:val="21"/>
              </w:rPr>
              <w:t>动态保洁时间内，承包责任区域内无垃圾废弃物（包括烟头、纸屑、瓜果皮核、包装壳、塑料袋、砖瓦、石子等各类明显废弃物）；无散、袋装垃圾滞留路面；果壳箱定时清洗及时加盖、关门；人行道、步阶、墙跟、树穴无明显杂草、杂物；晴天路面无积水,无蚊蝇孳生；路两旁及隔离护栏下无淤泥,路面基本见本色。</w:t>
            </w:r>
          </w:p>
        </w:tc>
        <w:tc>
          <w:tcPr>
            <w:tcW w:w="4235" w:type="dxa"/>
            <w:noWrap w:val="0"/>
            <w:vAlign w:val="center"/>
          </w:tcPr>
          <w:p>
            <w:pPr>
              <w:rPr>
                <w:rFonts w:ascii="宋体" w:hAnsi="宋体"/>
                <w:szCs w:val="21"/>
              </w:rPr>
            </w:pPr>
            <w:r>
              <w:rPr>
                <w:rFonts w:hint="eastAsia" w:ascii="宋体" w:hAnsi="宋体"/>
                <w:szCs w:val="21"/>
              </w:rPr>
              <w:t>1、零星散落发现以3米为单位一次扣0.5分；</w:t>
            </w:r>
          </w:p>
          <w:p>
            <w:pPr>
              <w:rPr>
                <w:rFonts w:ascii="宋体" w:hAnsi="宋体"/>
                <w:szCs w:val="21"/>
              </w:rPr>
            </w:pPr>
            <w:r>
              <w:rPr>
                <w:rFonts w:hint="eastAsia" w:ascii="宋体" w:hAnsi="宋体"/>
                <w:szCs w:val="21"/>
              </w:rPr>
              <w:t>2、连续散落超2米扣0.5分；</w:t>
            </w:r>
          </w:p>
          <w:p>
            <w:pPr>
              <w:rPr>
                <w:rFonts w:ascii="宋体" w:hAnsi="宋体"/>
                <w:szCs w:val="21"/>
              </w:rPr>
            </w:pPr>
            <w:r>
              <w:rPr>
                <w:rFonts w:hint="eastAsia" w:ascii="宋体" w:hAnsi="宋体"/>
                <w:szCs w:val="21"/>
              </w:rPr>
              <w:t>3、散垃圾一堆扣1分；</w:t>
            </w:r>
          </w:p>
          <w:p>
            <w:pPr>
              <w:rPr>
                <w:rFonts w:ascii="宋体" w:hAnsi="宋体"/>
                <w:szCs w:val="21"/>
              </w:rPr>
            </w:pPr>
            <w:r>
              <w:rPr>
                <w:rFonts w:hint="eastAsia" w:ascii="宋体" w:hAnsi="宋体"/>
                <w:szCs w:val="21"/>
              </w:rPr>
              <w:t>4、袋装垃圾一堆扣0.5分；</w:t>
            </w:r>
          </w:p>
          <w:p>
            <w:pPr>
              <w:rPr>
                <w:rFonts w:ascii="宋体" w:hAnsi="宋体"/>
                <w:szCs w:val="21"/>
              </w:rPr>
            </w:pPr>
            <w:r>
              <w:rPr>
                <w:rFonts w:hint="eastAsia" w:ascii="宋体" w:hAnsi="宋体"/>
                <w:szCs w:val="21"/>
              </w:rPr>
              <w:t>5、果壳箱未及时清洗加盖、关门发现一只扣1分；</w:t>
            </w:r>
          </w:p>
          <w:p>
            <w:pPr>
              <w:rPr>
                <w:rFonts w:ascii="宋体" w:hAnsi="宋体"/>
                <w:szCs w:val="21"/>
              </w:rPr>
            </w:pPr>
            <w:r>
              <w:rPr>
                <w:rFonts w:hint="eastAsia" w:ascii="宋体" w:hAnsi="宋体"/>
                <w:szCs w:val="21"/>
              </w:rPr>
              <w:t>6、人行道、步阶等杂草、杂物发现一处扣1分；</w:t>
            </w:r>
          </w:p>
          <w:p>
            <w:pPr>
              <w:rPr>
                <w:rFonts w:ascii="宋体" w:hAnsi="宋体"/>
                <w:szCs w:val="21"/>
              </w:rPr>
            </w:pPr>
            <w:r>
              <w:rPr>
                <w:rFonts w:hint="eastAsia" w:ascii="宋体" w:hAnsi="宋体"/>
                <w:szCs w:val="21"/>
              </w:rPr>
              <w:t>7、污水或蚊蝇孳生地发现一处扣0.5分；</w:t>
            </w:r>
          </w:p>
          <w:p>
            <w:pPr>
              <w:rPr>
                <w:rFonts w:ascii="宋体" w:hAnsi="宋体"/>
                <w:szCs w:val="21"/>
              </w:rPr>
            </w:pPr>
            <w:r>
              <w:rPr>
                <w:rFonts w:hint="eastAsia" w:ascii="宋体" w:hAnsi="宋体"/>
                <w:szCs w:val="21"/>
              </w:rPr>
              <w:t>8、路两旁及隔离护栏下积淤泥每20米扣1分。</w:t>
            </w:r>
          </w:p>
        </w:tc>
        <w:tc>
          <w:tcPr>
            <w:tcW w:w="925" w:type="dxa"/>
            <w:noWrap w:val="0"/>
            <w:vAlign w:val="center"/>
          </w:tcPr>
          <w:p>
            <w:pPr>
              <w:jc w:val="center"/>
              <w:rPr>
                <w:rFonts w:ascii="宋体" w:hAnsi="宋体"/>
                <w:szCs w:val="21"/>
              </w:rPr>
            </w:pPr>
            <w:r>
              <w:rPr>
                <w:rFonts w:hint="eastAsia" w:ascii="宋体" w:hAnsi="宋体"/>
                <w:szCs w:val="21"/>
              </w:rPr>
              <w:t>规定</w:t>
            </w:r>
          </w:p>
          <w:p>
            <w:pPr>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8" w:hRule="atLeast"/>
          <w:jc w:val="center"/>
        </w:trPr>
        <w:tc>
          <w:tcPr>
            <w:tcW w:w="887" w:type="dxa"/>
            <w:noWrap w:val="0"/>
            <w:vAlign w:val="center"/>
          </w:tcPr>
          <w:p>
            <w:pPr>
              <w:jc w:val="center"/>
              <w:rPr>
                <w:rFonts w:ascii="宋体" w:hAnsi="宋体"/>
                <w:szCs w:val="21"/>
              </w:rPr>
            </w:pPr>
            <w:r>
              <w:rPr>
                <w:rFonts w:hint="eastAsia" w:ascii="宋体" w:hAnsi="宋体"/>
                <w:szCs w:val="21"/>
              </w:rPr>
              <w:t>道路冲洗</w:t>
            </w:r>
          </w:p>
          <w:p>
            <w:pPr>
              <w:jc w:val="center"/>
              <w:rPr>
                <w:rFonts w:ascii="宋体" w:hAnsi="宋体"/>
                <w:szCs w:val="21"/>
              </w:rPr>
            </w:pPr>
            <w:r>
              <w:rPr>
                <w:rFonts w:hint="eastAsia" w:ascii="宋体" w:hAnsi="宋体"/>
                <w:szCs w:val="21"/>
              </w:rPr>
              <w:t>（15分）</w:t>
            </w:r>
          </w:p>
        </w:tc>
        <w:tc>
          <w:tcPr>
            <w:tcW w:w="3873" w:type="dxa"/>
            <w:noWrap w:val="0"/>
            <w:vAlign w:val="center"/>
          </w:tcPr>
          <w:p>
            <w:pPr>
              <w:rPr>
                <w:rFonts w:ascii="宋体" w:hAnsi="宋体"/>
                <w:szCs w:val="21"/>
              </w:rPr>
            </w:pPr>
            <w:r>
              <w:rPr>
                <w:rFonts w:hint="eastAsia" w:ascii="宋体" w:hAnsi="宋体"/>
                <w:szCs w:val="21"/>
              </w:rPr>
              <w:t>人行道包括侧石、平石实行人工冲刷，路面无积垢、无灰尘、无烟蒂、无果壳散落；机动车道为冲水路段，要求水冲后无灰尘、无烟蒂、无果壳散落；冲洗路面时如发现路面有垃圾应及时清理。</w:t>
            </w:r>
          </w:p>
        </w:tc>
        <w:tc>
          <w:tcPr>
            <w:tcW w:w="4235" w:type="dxa"/>
            <w:noWrap w:val="0"/>
            <w:vAlign w:val="top"/>
          </w:tcPr>
          <w:p>
            <w:pPr>
              <w:numPr>
                <w:ilvl w:val="0"/>
                <w:numId w:val="9"/>
              </w:numPr>
              <w:rPr>
                <w:rFonts w:ascii="宋体" w:hAnsi="宋体"/>
                <w:szCs w:val="21"/>
              </w:rPr>
            </w:pPr>
            <w:r>
              <w:rPr>
                <w:rFonts w:hint="eastAsia" w:ascii="宋体" w:hAnsi="宋体"/>
                <w:szCs w:val="21"/>
              </w:rPr>
              <w:t>列入人工冲刷范围有积垢、灰尘、烟蒂、果壳散落的一次扣0.5分；</w:t>
            </w:r>
          </w:p>
          <w:p>
            <w:pPr>
              <w:numPr>
                <w:ilvl w:val="0"/>
                <w:numId w:val="9"/>
              </w:numPr>
              <w:rPr>
                <w:rFonts w:ascii="宋体" w:hAnsi="宋体"/>
                <w:szCs w:val="21"/>
              </w:rPr>
            </w:pPr>
            <w:r>
              <w:rPr>
                <w:rFonts w:hint="eastAsia" w:ascii="宋体" w:hAnsi="宋体"/>
                <w:szCs w:val="21"/>
              </w:rPr>
              <w:t>机动车道水冲后有灰尘、烟蒂、果壳散落的一次扣0.5分；</w:t>
            </w:r>
          </w:p>
          <w:p>
            <w:pPr>
              <w:numPr>
                <w:ilvl w:val="0"/>
                <w:numId w:val="9"/>
              </w:numPr>
              <w:rPr>
                <w:rFonts w:ascii="宋体" w:hAnsi="宋体"/>
                <w:szCs w:val="21"/>
              </w:rPr>
            </w:pPr>
            <w:r>
              <w:rPr>
                <w:rFonts w:hint="eastAsia" w:ascii="宋体" w:hAnsi="宋体"/>
                <w:szCs w:val="21"/>
              </w:rPr>
              <w:t>冲洗路面时路面有垃圾未及时清理的一次扣1分。</w:t>
            </w:r>
          </w:p>
        </w:tc>
        <w:tc>
          <w:tcPr>
            <w:tcW w:w="925" w:type="dxa"/>
            <w:noWrap w:val="0"/>
            <w:vAlign w:val="center"/>
          </w:tcPr>
          <w:p>
            <w:pPr>
              <w:jc w:val="center"/>
              <w:rPr>
                <w:rFonts w:ascii="宋体" w:hAnsi="宋体"/>
                <w:szCs w:val="21"/>
              </w:rPr>
            </w:pPr>
            <w:r>
              <w:rPr>
                <w:rFonts w:hint="eastAsia" w:ascii="宋体" w:hAnsi="宋体"/>
                <w:szCs w:val="21"/>
              </w:rPr>
              <w:t>规定</w:t>
            </w:r>
          </w:p>
          <w:p>
            <w:pPr>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5" w:hRule="atLeast"/>
          <w:jc w:val="center"/>
        </w:trPr>
        <w:tc>
          <w:tcPr>
            <w:tcW w:w="887" w:type="dxa"/>
            <w:noWrap w:val="0"/>
            <w:vAlign w:val="center"/>
          </w:tcPr>
          <w:p>
            <w:pPr>
              <w:jc w:val="center"/>
              <w:rPr>
                <w:rFonts w:ascii="宋体" w:hAnsi="宋体"/>
                <w:szCs w:val="21"/>
              </w:rPr>
            </w:pPr>
            <w:r>
              <w:rPr>
                <w:rFonts w:hint="eastAsia" w:ascii="宋体" w:hAnsi="宋体"/>
                <w:szCs w:val="21"/>
              </w:rPr>
              <w:t>环卫设施、绿化带、公厕、牛皮癣</w:t>
            </w:r>
          </w:p>
          <w:p>
            <w:pPr>
              <w:jc w:val="center"/>
              <w:rPr>
                <w:rFonts w:ascii="宋体" w:hAnsi="宋体"/>
                <w:szCs w:val="21"/>
              </w:rPr>
            </w:pPr>
            <w:r>
              <w:rPr>
                <w:rFonts w:hint="eastAsia" w:ascii="宋体" w:hAnsi="宋体"/>
                <w:szCs w:val="21"/>
              </w:rPr>
              <w:t>（15分）</w:t>
            </w:r>
          </w:p>
        </w:tc>
        <w:tc>
          <w:tcPr>
            <w:tcW w:w="3873" w:type="dxa"/>
            <w:noWrap w:val="0"/>
            <w:vAlign w:val="center"/>
          </w:tcPr>
          <w:p>
            <w:pPr>
              <w:rPr>
                <w:rFonts w:ascii="宋体" w:hAnsi="宋体"/>
                <w:szCs w:val="21"/>
              </w:rPr>
            </w:pPr>
            <w:r>
              <w:rPr>
                <w:rFonts w:hint="eastAsia" w:ascii="宋体" w:hAnsi="宋体"/>
                <w:szCs w:val="21"/>
              </w:rPr>
              <w:t xml:space="preserve">环卫设施无破损；定期清洗保持外观清洁；果壳箱每日清洗一次、垃圾收集车辆（含机动车和非机动车）每日清洗后方可上路；垃圾容器封闭无四害孳生，周围无垃圾散落，管理规范，垃圾做到日产日清。 </w:t>
            </w:r>
          </w:p>
        </w:tc>
        <w:tc>
          <w:tcPr>
            <w:tcW w:w="4235" w:type="dxa"/>
            <w:noWrap w:val="0"/>
            <w:vAlign w:val="center"/>
          </w:tcPr>
          <w:p>
            <w:pPr>
              <w:rPr>
                <w:rFonts w:ascii="宋体" w:hAnsi="宋体"/>
                <w:szCs w:val="21"/>
              </w:rPr>
            </w:pPr>
            <w:r>
              <w:rPr>
                <w:rFonts w:hint="eastAsia" w:ascii="宋体" w:hAnsi="宋体"/>
                <w:szCs w:val="21"/>
              </w:rPr>
              <w:t>1、设施破损的发现一个扣2分；</w:t>
            </w:r>
          </w:p>
          <w:p>
            <w:pPr>
              <w:rPr>
                <w:rFonts w:ascii="宋体" w:hAnsi="宋体"/>
                <w:szCs w:val="21"/>
              </w:rPr>
            </w:pPr>
            <w:r>
              <w:rPr>
                <w:rFonts w:hint="eastAsia" w:ascii="宋体" w:hAnsi="宋体"/>
                <w:szCs w:val="21"/>
              </w:rPr>
              <w:t>2、设施不整洁或车辆未清洗发现一处的扣0.5分；</w:t>
            </w:r>
          </w:p>
          <w:p>
            <w:pPr>
              <w:rPr>
                <w:rFonts w:ascii="宋体" w:hAnsi="宋体"/>
                <w:szCs w:val="21"/>
              </w:rPr>
            </w:pPr>
            <w:r>
              <w:rPr>
                <w:rFonts w:hint="eastAsia" w:ascii="宋体" w:hAnsi="宋体"/>
                <w:szCs w:val="21"/>
              </w:rPr>
              <w:t>3、牛皮癣、设施四害孳生的发现一次扣1分；</w:t>
            </w:r>
          </w:p>
          <w:p>
            <w:pPr>
              <w:numPr>
                <w:ilvl w:val="0"/>
                <w:numId w:val="9"/>
              </w:numPr>
              <w:rPr>
                <w:rFonts w:ascii="宋体" w:hAnsi="宋体"/>
                <w:szCs w:val="21"/>
              </w:rPr>
            </w:pPr>
            <w:r>
              <w:rPr>
                <w:rFonts w:hint="eastAsia" w:ascii="宋体" w:hAnsi="宋体"/>
                <w:szCs w:val="21"/>
              </w:rPr>
              <w:t>垃圾没有日产日清的发现一次扣2分；</w:t>
            </w:r>
          </w:p>
          <w:p>
            <w:pPr>
              <w:numPr>
                <w:ilvl w:val="0"/>
                <w:numId w:val="9"/>
              </w:numPr>
              <w:rPr>
                <w:rFonts w:ascii="宋体" w:hAnsi="宋体"/>
                <w:szCs w:val="21"/>
              </w:rPr>
            </w:pPr>
            <w:r>
              <w:rPr>
                <w:rFonts w:hint="eastAsia" w:ascii="宋体" w:hAnsi="宋体"/>
                <w:szCs w:val="21"/>
              </w:rPr>
              <w:t>乱粘贴、乱涂写发现一次扣0.5分。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5" w:hRule="atLeast"/>
          <w:jc w:val="center"/>
        </w:trPr>
        <w:tc>
          <w:tcPr>
            <w:tcW w:w="887" w:type="dxa"/>
            <w:vMerge w:val="restart"/>
            <w:noWrap w:val="0"/>
            <w:vAlign w:val="center"/>
          </w:tcPr>
          <w:p>
            <w:pPr>
              <w:jc w:val="center"/>
              <w:rPr>
                <w:rFonts w:ascii="宋体" w:hAnsi="宋体"/>
                <w:szCs w:val="21"/>
              </w:rPr>
            </w:pPr>
            <w:r>
              <w:rPr>
                <w:rFonts w:hint="eastAsia" w:ascii="宋体" w:hAnsi="宋体"/>
                <w:szCs w:val="21"/>
              </w:rPr>
              <w:t>规范作业</w:t>
            </w:r>
          </w:p>
          <w:p>
            <w:pPr>
              <w:jc w:val="center"/>
              <w:rPr>
                <w:rFonts w:ascii="宋体" w:hAnsi="宋体"/>
                <w:szCs w:val="21"/>
              </w:rPr>
            </w:pPr>
            <w:r>
              <w:rPr>
                <w:rFonts w:hint="eastAsia" w:ascii="宋体" w:hAnsi="宋体"/>
                <w:szCs w:val="21"/>
              </w:rPr>
              <w:t>（18分）</w:t>
            </w:r>
          </w:p>
        </w:tc>
        <w:tc>
          <w:tcPr>
            <w:tcW w:w="3873" w:type="dxa"/>
            <w:noWrap w:val="0"/>
            <w:vAlign w:val="center"/>
          </w:tcPr>
          <w:p>
            <w:pPr>
              <w:rPr>
                <w:rFonts w:ascii="宋体" w:hAnsi="宋体"/>
                <w:szCs w:val="21"/>
              </w:rPr>
            </w:pPr>
            <w:r>
              <w:rPr>
                <w:rFonts w:hint="eastAsia" w:ascii="宋体" w:hAnsi="宋体"/>
                <w:szCs w:val="21"/>
              </w:rPr>
              <w:t>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tc>
        <w:tc>
          <w:tcPr>
            <w:tcW w:w="4235" w:type="dxa"/>
            <w:noWrap w:val="0"/>
            <w:vAlign w:val="center"/>
          </w:tcPr>
          <w:p>
            <w:pPr>
              <w:ind w:left="315" w:hanging="315" w:hangingChars="150"/>
              <w:rPr>
                <w:rFonts w:ascii="宋体" w:hAnsi="宋体"/>
                <w:szCs w:val="21"/>
              </w:rPr>
            </w:pPr>
            <w:r>
              <w:rPr>
                <w:rFonts w:hint="eastAsia" w:ascii="宋体" w:hAnsi="宋体"/>
                <w:szCs w:val="21"/>
              </w:rPr>
              <w:t>1、无佩戴上岗证和穿反光安全服的发现一次扣1分；</w:t>
            </w:r>
          </w:p>
          <w:p>
            <w:pPr>
              <w:ind w:left="315" w:hanging="315" w:hangingChars="150"/>
              <w:rPr>
                <w:rFonts w:ascii="宋体" w:hAnsi="宋体"/>
                <w:szCs w:val="21"/>
              </w:rPr>
            </w:pPr>
            <w:r>
              <w:rPr>
                <w:rFonts w:hint="eastAsia" w:ascii="宋体" w:hAnsi="宋体"/>
                <w:szCs w:val="21"/>
              </w:rPr>
              <w:t>2、集聚闲聊或坐岗超过10分钟的发现一次扣1分；</w:t>
            </w:r>
          </w:p>
          <w:p>
            <w:pPr>
              <w:rPr>
                <w:rFonts w:ascii="宋体" w:hAnsi="宋体"/>
                <w:szCs w:val="21"/>
              </w:rPr>
            </w:pPr>
            <w:r>
              <w:rPr>
                <w:rFonts w:hint="eastAsia" w:ascii="宋体" w:hAnsi="宋体"/>
                <w:szCs w:val="21"/>
              </w:rPr>
              <w:t>3、动态保洁时间内发现不在岗一次扣1分；</w:t>
            </w:r>
          </w:p>
          <w:p>
            <w:pPr>
              <w:rPr>
                <w:rFonts w:ascii="宋体" w:hAnsi="宋体"/>
                <w:szCs w:val="21"/>
              </w:rPr>
            </w:pPr>
            <w:r>
              <w:rPr>
                <w:rFonts w:hint="eastAsia" w:ascii="宋体" w:hAnsi="宋体"/>
                <w:szCs w:val="21"/>
              </w:rPr>
              <w:t>4、垃圾未实行密闭运输一次扣2分；</w:t>
            </w:r>
          </w:p>
          <w:p>
            <w:pPr>
              <w:rPr>
                <w:rFonts w:ascii="宋体" w:hAnsi="宋体"/>
                <w:szCs w:val="21"/>
              </w:rPr>
            </w:pPr>
            <w:r>
              <w:rPr>
                <w:rFonts w:hint="eastAsia" w:ascii="宋体" w:hAnsi="宋体"/>
                <w:szCs w:val="21"/>
              </w:rPr>
              <w:t>5、发现作业人员擅自收费的一次扣2分。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8" w:hRule="atLeast"/>
          <w:jc w:val="center"/>
        </w:trPr>
        <w:tc>
          <w:tcPr>
            <w:tcW w:w="887" w:type="dxa"/>
            <w:vMerge w:val="continue"/>
            <w:noWrap w:val="0"/>
            <w:vAlign w:val="center"/>
          </w:tcPr>
          <w:p>
            <w:pPr>
              <w:jc w:val="center"/>
              <w:rPr>
                <w:rFonts w:ascii="宋体" w:hAnsi="宋体"/>
                <w:szCs w:val="21"/>
              </w:rPr>
            </w:pPr>
          </w:p>
        </w:tc>
        <w:tc>
          <w:tcPr>
            <w:tcW w:w="3873" w:type="dxa"/>
            <w:noWrap w:val="0"/>
            <w:vAlign w:val="center"/>
          </w:tcPr>
          <w:p>
            <w:pPr>
              <w:rPr>
                <w:rFonts w:ascii="宋体" w:hAnsi="宋体"/>
                <w:szCs w:val="21"/>
              </w:rPr>
            </w:pPr>
            <w:r>
              <w:rPr>
                <w:rFonts w:hint="eastAsia" w:ascii="宋体" w:hAnsi="宋体"/>
                <w:szCs w:val="21"/>
              </w:rPr>
              <w:t>清扫保洁时间内（含人工清扫与道路冲洗）垃圾不得扫入窑井、花坛、绿化带；清扫作业中不得漏扫、甩扫；交接班不得出现空档，责任区交界处清扫保洁各过界5米；垃圾在指定地点倾倒，不得焚烧垃圾。</w:t>
            </w:r>
          </w:p>
        </w:tc>
        <w:tc>
          <w:tcPr>
            <w:tcW w:w="4235" w:type="dxa"/>
            <w:noWrap w:val="0"/>
            <w:vAlign w:val="top"/>
          </w:tcPr>
          <w:p>
            <w:pPr>
              <w:ind w:left="210" w:hanging="210" w:hangingChars="100"/>
              <w:rPr>
                <w:rFonts w:ascii="宋体" w:hAnsi="宋体"/>
                <w:szCs w:val="21"/>
              </w:rPr>
            </w:pPr>
            <w:r>
              <w:rPr>
                <w:rFonts w:hint="eastAsia" w:ascii="宋体" w:hAnsi="宋体"/>
                <w:szCs w:val="21"/>
              </w:rPr>
              <w:t>1、垃圾扫入窑井、花坛、绿化带查证属实的一次扣1分；</w:t>
            </w:r>
          </w:p>
          <w:p>
            <w:pPr>
              <w:rPr>
                <w:rFonts w:ascii="宋体" w:hAnsi="宋体"/>
                <w:szCs w:val="21"/>
              </w:rPr>
            </w:pPr>
            <w:r>
              <w:rPr>
                <w:rFonts w:hint="eastAsia" w:ascii="宋体" w:hAnsi="宋体"/>
                <w:szCs w:val="21"/>
              </w:rPr>
              <w:t>2、清扫中发现漏扫、甩扫的发现一次扣1分；</w:t>
            </w:r>
          </w:p>
          <w:p>
            <w:pPr>
              <w:ind w:left="315" w:hanging="315" w:hangingChars="150"/>
              <w:rPr>
                <w:rFonts w:ascii="宋体" w:hAnsi="宋体"/>
                <w:szCs w:val="21"/>
              </w:rPr>
            </w:pPr>
            <w:r>
              <w:rPr>
                <w:rFonts w:hint="eastAsia" w:ascii="宋体" w:hAnsi="宋体"/>
                <w:szCs w:val="21"/>
              </w:rPr>
              <w:t>3、交接班出现空档或交界处清扫未各过界5米的发现一次扣1分；</w:t>
            </w:r>
          </w:p>
          <w:p>
            <w:pPr>
              <w:rPr>
                <w:rFonts w:ascii="宋体" w:hAnsi="宋体"/>
                <w:szCs w:val="21"/>
              </w:rPr>
            </w:pPr>
            <w:r>
              <w:rPr>
                <w:rFonts w:hint="eastAsia" w:ascii="宋体" w:hAnsi="宋体"/>
                <w:szCs w:val="21"/>
              </w:rPr>
              <w:t>4、垃圾在指定地点倾倒或焚烧的发现一次扣2</w:t>
            </w:r>
          </w:p>
          <w:p>
            <w:pPr>
              <w:ind w:firstLine="210" w:firstLineChars="100"/>
              <w:rPr>
                <w:rFonts w:ascii="宋体" w:hAnsi="宋体"/>
                <w:szCs w:val="21"/>
              </w:rPr>
            </w:pPr>
            <w:r>
              <w:rPr>
                <w:rFonts w:hint="eastAsia" w:ascii="宋体" w:hAnsi="宋体"/>
                <w:szCs w:val="21"/>
              </w:rPr>
              <w:t>分。</w:t>
            </w:r>
          </w:p>
        </w:tc>
        <w:tc>
          <w:tcPr>
            <w:tcW w:w="925" w:type="dxa"/>
            <w:noWrap w:val="0"/>
            <w:vAlign w:val="center"/>
          </w:tcPr>
          <w:p>
            <w:pPr>
              <w:jc w:val="center"/>
              <w:rPr>
                <w:rFonts w:ascii="宋体" w:hAnsi="宋体"/>
                <w:szCs w:val="21"/>
              </w:rPr>
            </w:pPr>
            <w:r>
              <w:rPr>
                <w:rFonts w:hint="eastAsia" w:ascii="宋体" w:hAnsi="宋体"/>
                <w:szCs w:val="21"/>
              </w:rPr>
              <w:t>随机</w:t>
            </w:r>
          </w:p>
          <w:p>
            <w:pPr>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7" w:type="dxa"/>
            <w:noWrap w:val="0"/>
            <w:vAlign w:val="center"/>
          </w:tcPr>
          <w:p>
            <w:pPr>
              <w:jc w:val="center"/>
            </w:pPr>
            <w:r>
              <w:rPr>
                <w:rFonts w:hint="eastAsia"/>
              </w:rPr>
              <w:t>项目负责人</w:t>
            </w:r>
          </w:p>
          <w:p>
            <w:pPr>
              <w:pStyle w:val="28"/>
            </w:pPr>
            <w:r>
              <w:rPr>
                <w:rFonts w:hint="eastAsia" w:ascii="宋体" w:hAnsi="宋体"/>
                <w:szCs w:val="21"/>
              </w:rPr>
              <w:t>（5分）</w:t>
            </w:r>
          </w:p>
        </w:tc>
        <w:tc>
          <w:tcPr>
            <w:tcW w:w="3873" w:type="dxa"/>
            <w:noWrap w:val="0"/>
            <w:vAlign w:val="center"/>
          </w:tcPr>
          <w:p>
            <w:pPr>
              <w:spacing w:line="240" w:lineRule="exact"/>
              <w:jc w:val="left"/>
              <w:rPr>
                <w:rFonts w:ascii="宋体" w:hAnsi="宋体"/>
                <w:szCs w:val="21"/>
              </w:rPr>
            </w:pPr>
            <w:r>
              <w:rPr>
                <w:rFonts w:hint="eastAsia" w:ascii="宋体" w:hAnsi="宋体"/>
                <w:bCs/>
                <w:sz w:val="22"/>
                <w:szCs w:val="22"/>
              </w:rPr>
              <w:t>应严格按规定的投标人义务、责任的权利履行其职责，</w:t>
            </w:r>
          </w:p>
        </w:tc>
        <w:tc>
          <w:tcPr>
            <w:tcW w:w="4235" w:type="dxa"/>
            <w:noWrap w:val="0"/>
            <w:vAlign w:val="center"/>
          </w:tcPr>
          <w:p>
            <w:pPr>
              <w:spacing w:line="240" w:lineRule="exact"/>
              <w:ind w:firstLine="220" w:firstLineChars="100"/>
              <w:jc w:val="left"/>
              <w:rPr>
                <w:rFonts w:ascii="宋体" w:hAnsi="宋体"/>
                <w:szCs w:val="21"/>
              </w:rPr>
            </w:pPr>
            <w:r>
              <w:rPr>
                <w:rFonts w:hint="eastAsia" w:ascii="宋体" w:hAnsi="宋体"/>
                <w:bCs/>
                <w:sz w:val="22"/>
                <w:szCs w:val="22"/>
              </w:rPr>
              <w:t>每月驻工地的天数不得少于20天（含），需每日到采购人处签到。</w:t>
            </w:r>
            <w:r>
              <w:rPr>
                <w:rFonts w:hint="eastAsia" w:ascii="宋体" w:hAnsi="宋体"/>
                <w:szCs w:val="21"/>
              </w:rPr>
              <w:t>项目负责人未签到一次，扣0.5分。</w:t>
            </w:r>
          </w:p>
        </w:tc>
        <w:tc>
          <w:tcPr>
            <w:tcW w:w="925" w:type="dxa"/>
            <w:noWrap w:val="0"/>
            <w:vAlign w:val="center"/>
          </w:tcPr>
          <w:p>
            <w:pPr>
              <w:jc w:val="center"/>
              <w:rPr>
                <w:rFonts w:ascii="宋体" w:hAnsi="宋体"/>
                <w:szCs w:val="21"/>
              </w:rPr>
            </w:pPr>
            <w:r>
              <w:rPr>
                <w:rFonts w:hint="eastAsia" w:ascii="宋体" w:hAnsi="宋体"/>
                <w:szCs w:val="21"/>
              </w:rPr>
              <w:t>一个月统计一次</w:t>
            </w:r>
          </w:p>
        </w:tc>
      </w:tr>
    </w:tbl>
    <w:p>
      <w:pPr>
        <w:spacing w:line="400" w:lineRule="exact"/>
        <w:rPr>
          <w:rFonts w:ascii="宋体" w:hAnsi="宋体"/>
          <w:b/>
          <w:sz w:val="22"/>
          <w:szCs w:val="22"/>
        </w:rPr>
      </w:pPr>
    </w:p>
    <w:p>
      <w:pPr>
        <w:spacing w:line="400" w:lineRule="exact"/>
        <w:rPr>
          <w:rFonts w:ascii="宋体" w:hAnsi="宋体"/>
          <w:b/>
          <w:sz w:val="22"/>
          <w:szCs w:val="22"/>
        </w:rPr>
      </w:pPr>
      <w:r>
        <w:rPr>
          <w:rFonts w:hint="eastAsia" w:ascii="宋体" w:hAnsi="宋体"/>
          <w:b/>
          <w:sz w:val="22"/>
          <w:szCs w:val="22"/>
        </w:rPr>
        <w:t>七、付款方式</w:t>
      </w:r>
      <w:r>
        <w:rPr>
          <w:rFonts w:hint="eastAsia"/>
          <w:b/>
          <w:sz w:val="22"/>
          <w:szCs w:val="22"/>
        </w:rPr>
        <w:t>：</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1．签订合同</w:t>
      </w:r>
      <w:r>
        <w:rPr>
          <w:rFonts w:hint="eastAsia" w:ascii="宋体" w:hAnsi="宋体"/>
          <w:bCs/>
          <w:sz w:val="22"/>
          <w:szCs w:val="22"/>
          <w:lang w:val="en-US" w:eastAsia="zh-CN"/>
        </w:rPr>
        <w:t>后</w:t>
      </w:r>
      <w:r>
        <w:rPr>
          <w:rFonts w:hint="eastAsia" w:ascii="宋体" w:hAnsi="宋体" w:cs="宋体"/>
          <w:color w:val="000000"/>
          <w:sz w:val="22"/>
        </w:rPr>
        <w:t>七个工作日内</w:t>
      </w:r>
      <w:r>
        <w:rPr>
          <w:rFonts w:hint="eastAsia" w:ascii="宋体" w:hAnsi="宋体"/>
          <w:bCs/>
          <w:sz w:val="22"/>
          <w:szCs w:val="22"/>
        </w:rPr>
        <w:t>，中标供应商须向采购人递交当年合同价5%的</w:t>
      </w:r>
      <w:r>
        <w:rPr>
          <w:rFonts w:hint="eastAsia" w:ascii="宋体" w:hAnsi="宋体" w:cs="宋体"/>
          <w:color w:val="000000"/>
          <w:sz w:val="22"/>
          <w:szCs w:val="22"/>
        </w:rPr>
        <w:t>履约保证金。</w:t>
      </w:r>
      <w:r>
        <w:rPr>
          <w:rFonts w:hint="eastAsia" w:ascii="宋体" w:hAnsi="宋体"/>
          <w:bCs/>
          <w:sz w:val="22"/>
          <w:szCs w:val="22"/>
        </w:rPr>
        <w:t>（银行转账、电汇或银行保函）；</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2.预付款：根据浙江省财政厅【浙财采监〔2020〕3号】（2020.2.25）文件规定，</w:t>
      </w:r>
      <w:r>
        <w:rPr>
          <w:rFonts w:hint="eastAsia" w:ascii="宋体" w:hAnsi="宋体"/>
          <w:bCs/>
          <w:sz w:val="22"/>
          <w:szCs w:val="22"/>
          <w:u w:val="single"/>
        </w:rPr>
        <w:t>在合同签订后，且中标供应商投标文件中承诺的人员、机械设备、车辆、材料投入等均配备到位后的15日内</w:t>
      </w:r>
      <w:r>
        <w:rPr>
          <w:rFonts w:hint="eastAsia" w:ascii="宋体" w:hAnsi="宋体"/>
          <w:bCs/>
          <w:sz w:val="22"/>
          <w:szCs w:val="22"/>
        </w:rPr>
        <w:t>，采购人向供应商支付当年合同价的10%作为预付款，同时采购人有权要求供应商提交银行、保险公司等金融机构出具的预付款保函或其他担保措施。第二年预付时间为次年相对应月份，以此类推；当年度预付款尚未扣回的，次年不重复安排。</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付款方式为先做后结，每个月结算一次服务费用。由采购人在每个月的10日（遇节假日顺延）支付上月的服务费用，预付款按比例在每月服务费中逐步扣回。服务费用由采购人按应支付每月的支付金额扣除相应罚款和预付款后与中标供应商结算。</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3．每月由中标单位按中标总额和月考核结果得分金额向采购人结算，并由中标单位总公司或当地注册的分公司开具正式发票。</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rPr>
        <w:t>4．根据每月按本招标文件合同附件《平阳县</w:t>
      </w:r>
      <w:r>
        <w:rPr>
          <w:rFonts w:hint="eastAsia" w:ascii="宋体" w:hAnsi="宋体"/>
          <w:bCs/>
          <w:sz w:val="22"/>
          <w:szCs w:val="22"/>
          <w:lang w:eastAsia="zh-CN"/>
        </w:rPr>
        <w:t>海西镇</w:t>
      </w:r>
      <w:r>
        <w:rPr>
          <w:rFonts w:hint="eastAsia" w:ascii="宋体" w:hAnsi="宋体"/>
          <w:bCs/>
          <w:sz w:val="22"/>
          <w:szCs w:val="22"/>
        </w:rPr>
        <w:t>道路清扫（运）保洁考核评分细则》及 “考核和处罚标准”作出的考核结果，处罚金额按月扣除。</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lang w:val="en-US" w:eastAsia="zh-CN"/>
        </w:rPr>
        <w:t>5．本项目在实施过程中，某些地区可能会发生拆迁。拆迁的地区不再进行保洁活动。同时采购人支付的费用也会相应减少。具体计算方式如下所示：</w:t>
      </w:r>
    </w:p>
    <w:p>
      <w:pPr>
        <w:adjustRightInd w:val="0"/>
        <w:snapToGrid w:val="0"/>
        <w:spacing w:line="360" w:lineRule="auto"/>
        <w:ind w:firstLine="440" w:firstLineChars="200"/>
        <w:rPr>
          <w:rFonts w:hint="default" w:ascii="宋体" w:hAnsi="宋体"/>
          <w:bCs/>
          <w:sz w:val="22"/>
          <w:szCs w:val="22"/>
          <w:lang w:val="en-US"/>
        </w:rPr>
      </w:pPr>
      <w:r>
        <w:rPr>
          <w:rFonts w:hint="eastAsia" w:ascii="宋体" w:hAnsi="宋体"/>
          <w:bCs/>
          <w:sz w:val="22"/>
          <w:szCs w:val="22"/>
          <w:lang w:val="en-US" w:eastAsia="zh-CN"/>
        </w:rPr>
        <w:t>（1）通过拆迁地区保洁道路面积大小计算出撤离保洁人员的人数，撤离保洁人员的人数=拆迁地区保洁道路面积/7185㎡（撤离保洁人员的人数按四舍五入的方式取整）；</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（2）采购人每月支付减少的费用=撤离保洁人员的人数*合同中签订的对保洁人员的月支出费用；</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3）采购人在提出拆迁活动时，所减少支付的费用在下个月生效。例：采购人在4月20号提出了需要撤离部分保洁人员的要求。那么在5月10日结算时，采购人支出的服务费用没有改变。直至在6月10日结算时，采购人支付的服务费用需减去撤离保洁人员的工资。</w:t>
      </w:r>
    </w:p>
    <w:p>
      <w:pPr>
        <w:tabs>
          <w:tab w:val="left" w:pos="400"/>
        </w:tabs>
        <w:adjustRightInd w:val="0"/>
        <w:snapToGrid w:val="0"/>
        <w:spacing w:line="360" w:lineRule="auto"/>
        <w:ind w:firstLine="325" w:firstLineChars="147"/>
      </w:pPr>
      <w:r>
        <w:rPr>
          <w:rFonts w:hint="eastAsia" w:ascii="宋体" w:hAnsi="宋体"/>
          <w:b/>
          <w:sz w:val="22"/>
          <w:szCs w:val="22"/>
          <w:lang w:val="en-US" w:eastAsia="zh-CN"/>
        </w:rPr>
        <w:t>6</w:t>
      </w:r>
      <w:r>
        <w:rPr>
          <w:rFonts w:hint="eastAsia" w:ascii="宋体" w:hAnsi="宋体"/>
          <w:b/>
          <w:bCs/>
          <w:sz w:val="22"/>
          <w:szCs w:val="22"/>
        </w:rPr>
        <w:t>．如供应商符合采购人的考核要求续签下一年度的采购合同，则该年度的履约保证金直接转为下一年度的履约保证金，如未能续签下一年度的采购合同，则采购人依据相应的条款扣除相应的款项后，余款返还供应商。</w:t>
      </w:r>
    </w:p>
    <w:p>
      <w:pPr>
        <w:tabs>
          <w:tab w:val="left" w:pos="400"/>
        </w:tabs>
        <w:adjustRightInd w:val="0"/>
        <w:snapToGrid w:val="0"/>
        <w:spacing w:line="360" w:lineRule="auto"/>
        <w:ind w:firstLine="325" w:firstLineChars="147"/>
        <w:rPr>
          <w:rFonts w:ascii="宋体" w:hAnsi="宋体"/>
          <w:b/>
          <w:sz w:val="22"/>
          <w:szCs w:val="22"/>
        </w:rPr>
      </w:pPr>
      <w:r>
        <w:rPr>
          <w:rFonts w:hint="eastAsia" w:ascii="宋体" w:hAnsi="宋体"/>
          <w:b/>
          <w:bCs/>
          <w:sz w:val="22"/>
          <w:szCs w:val="22"/>
          <w:lang w:val="en-US" w:eastAsia="zh-CN"/>
        </w:rPr>
        <w:t>7</w:t>
      </w:r>
      <w:r>
        <w:rPr>
          <w:rFonts w:hint="eastAsia" w:ascii="宋体" w:hAnsi="宋体"/>
          <w:b/>
          <w:bCs/>
          <w:sz w:val="22"/>
          <w:szCs w:val="22"/>
        </w:rPr>
        <w:t>．</w:t>
      </w:r>
      <w:r>
        <w:rPr>
          <w:rFonts w:hint="eastAsia" w:ascii="宋体" w:hAnsi="宋体"/>
          <w:b/>
          <w:sz w:val="22"/>
          <w:szCs w:val="22"/>
        </w:rPr>
        <w:t>承包到期后根据考核结果无息将履约保证金（当年合同价的5%）一次性退还。</w:t>
      </w:r>
    </w:p>
    <w:p>
      <w:pPr>
        <w:autoSpaceDE w:val="0"/>
        <w:autoSpaceDN w:val="0"/>
        <w:adjustRightInd w:val="0"/>
        <w:spacing w:line="440" w:lineRule="exact"/>
        <w:ind w:firstLine="442" w:firstLineChars="200"/>
        <w:textAlignment w:val="bottom"/>
        <w:rPr>
          <w:b/>
          <w:sz w:val="22"/>
          <w:szCs w:val="22"/>
        </w:rPr>
      </w:pPr>
      <w:r>
        <w:rPr>
          <w:rFonts w:hint="eastAsia" w:cs="Courier New"/>
          <w:b/>
          <w:bCs/>
          <w:sz w:val="22"/>
        </w:rPr>
        <w:t>（具体每笔款项支付视财政部门资金拨付情况而定。）</w:t>
      </w:r>
    </w:p>
    <w:p>
      <w:pPr>
        <w:adjustRightInd w:val="0"/>
        <w:snapToGrid w:val="0"/>
        <w:spacing w:line="360" w:lineRule="auto"/>
        <w:rPr>
          <w:rFonts w:ascii="宋体" w:hAnsi="宋体"/>
          <w:sz w:val="22"/>
          <w:szCs w:val="22"/>
        </w:rPr>
      </w:pPr>
      <w:r>
        <w:rPr>
          <w:rFonts w:hint="eastAsia" w:ascii="宋体" w:hAnsi="宋体"/>
          <w:b/>
          <w:sz w:val="22"/>
          <w:szCs w:val="22"/>
        </w:rPr>
        <w:t>八、</w:t>
      </w:r>
      <w:r>
        <w:rPr>
          <w:rFonts w:hint="eastAsia" w:ascii="宋体" w:hAnsi="宋体"/>
          <w:b/>
          <w:bCs/>
          <w:sz w:val="22"/>
          <w:szCs w:val="22"/>
        </w:rPr>
        <w:t>承包期限</w:t>
      </w:r>
      <w:r>
        <w:rPr>
          <w:rFonts w:hint="eastAsia" w:ascii="宋体" w:hAnsi="宋体"/>
          <w:sz w:val="22"/>
          <w:szCs w:val="22"/>
        </w:rPr>
        <w:t>：</w:t>
      </w:r>
    </w:p>
    <w:p>
      <w:pPr>
        <w:tabs>
          <w:tab w:val="left" w:pos="400"/>
        </w:tabs>
        <w:adjustRightInd w:val="0"/>
        <w:snapToGrid w:val="0"/>
        <w:spacing w:line="360" w:lineRule="auto"/>
        <w:ind w:firstLine="325" w:firstLineChars="147"/>
        <w:rPr>
          <w:rFonts w:ascii="宋体"/>
          <w:b/>
          <w:color w:val="auto"/>
          <w:sz w:val="22"/>
          <w:szCs w:val="22"/>
        </w:rPr>
      </w:pPr>
      <w:r>
        <w:rPr>
          <w:rFonts w:hint="eastAsia" w:ascii="宋体"/>
          <w:b/>
          <w:sz w:val="22"/>
          <w:szCs w:val="22"/>
        </w:rPr>
        <w:t xml:space="preserve">  1、本次</w:t>
      </w:r>
      <w:r>
        <w:rPr>
          <w:rFonts w:hint="eastAsia" w:ascii="宋体"/>
          <w:b/>
          <w:sz w:val="22"/>
          <w:szCs w:val="22"/>
          <w:lang w:eastAsia="zh-CN"/>
        </w:rPr>
        <w:t>海西镇</w:t>
      </w:r>
      <w:r>
        <w:rPr>
          <w:rFonts w:hint="eastAsia" w:ascii="宋体"/>
          <w:b/>
          <w:sz w:val="22"/>
          <w:szCs w:val="22"/>
        </w:rPr>
        <w:t>道路清扫洁项目服务期</w:t>
      </w:r>
      <w:r>
        <w:rPr>
          <w:rFonts w:hint="eastAsia" w:ascii="宋体"/>
          <w:b/>
          <w:sz w:val="22"/>
          <w:szCs w:val="22"/>
          <w:lang w:val="en-US" w:eastAsia="zh-CN"/>
        </w:rPr>
        <w:t>二</w:t>
      </w:r>
      <w:r>
        <w:rPr>
          <w:rFonts w:hint="eastAsia" w:ascii="宋体"/>
          <w:b/>
          <w:sz w:val="22"/>
          <w:szCs w:val="22"/>
        </w:rPr>
        <w:t>年</w:t>
      </w:r>
      <w:r>
        <w:rPr>
          <w:rFonts w:hint="eastAsia" w:ascii="宋体" w:hAnsi="宋体"/>
          <w:b/>
          <w:bCs/>
          <w:sz w:val="22"/>
          <w:szCs w:val="22"/>
        </w:rPr>
        <w:t>（以采购人发出的书面进场通知时间为准）</w:t>
      </w:r>
      <w:r>
        <w:rPr>
          <w:rFonts w:hint="eastAsia" w:ascii="宋体"/>
          <w:b/>
          <w:sz w:val="22"/>
          <w:szCs w:val="22"/>
        </w:rPr>
        <w:t>。</w:t>
      </w:r>
    </w:p>
    <w:p>
      <w:pPr>
        <w:tabs>
          <w:tab w:val="left" w:pos="400"/>
        </w:tabs>
        <w:adjustRightInd w:val="0"/>
        <w:snapToGrid w:val="0"/>
        <w:spacing w:line="360" w:lineRule="auto"/>
        <w:ind w:firstLine="543" w:firstLineChars="247"/>
        <w:rPr>
          <w:rFonts w:ascii="宋体" w:hAnsi="宋体"/>
          <w:color w:val="auto"/>
          <w:sz w:val="22"/>
          <w:szCs w:val="22"/>
        </w:rPr>
      </w:pPr>
      <w:r>
        <w:rPr>
          <w:rFonts w:hint="eastAsia" w:ascii="宋体"/>
          <w:color w:val="auto"/>
          <w:sz w:val="22"/>
          <w:szCs w:val="22"/>
        </w:rPr>
        <w:t>2、如采购人发现中标人</w:t>
      </w:r>
      <w:r>
        <w:rPr>
          <w:rFonts w:hint="eastAsia" w:ascii="宋体" w:hAnsi="宋体" w:cs="Arial"/>
          <w:color w:val="auto"/>
          <w:sz w:val="22"/>
          <w:szCs w:val="22"/>
        </w:rPr>
        <w:t>未能履行投标时的服务承诺，或发现中标人履约能力不能满足采购人的要求的，例：合同期内连续2个月不合格或总共发生3个月总评分不合格或连续3个月出现有道路清扫保洁月评分不达标（低于道路清扫保洁评分比重的85%为不达标）的，采购人将有权</w:t>
      </w:r>
      <w:r>
        <w:rPr>
          <w:rFonts w:hint="eastAsia" w:ascii="宋体"/>
          <w:color w:val="auto"/>
          <w:sz w:val="22"/>
          <w:szCs w:val="22"/>
        </w:rPr>
        <w:t>提前</w:t>
      </w:r>
      <w:r>
        <w:rPr>
          <w:rFonts w:hint="eastAsia" w:ascii="宋体" w:hAnsi="宋体" w:cs="Arial"/>
          <w:color w:val="auto"/>
          <w:sz w:val="22"/>
          <w:szCs w:val="22"/>
        </w:rPr>
        <w:t>取消承包合同</w:t>
      </w:r>
      <w:r>
        <w:rPr>
          <w:rFonts w:hint="eastAsia" w:ascii="宋体" w:hAnsi="宋体"/>
          <w:color w:val="auto"/>
          <w:sz w:val="22"/>
          <w:szCs w:val="22"/>
        </w:rPr>
        <w:t>，</w:t>
      </w:r>
      <w:r>
        <w:rPr>
          <w:rFonts w:hint="eastAsia" w:ascii="宋体"/>
          <w:color w:val="auto"/>
          <w:sz w:val="22"/>
          <w:szCs w:val="22"/>
        </w:rPr>
        <w:t>并拒绝续签次年合同</w:t>
      </w:r>
      <w:r>
        <w:rPr>
          <w:rFonts w:hint="eastAsia" w:ascii="宋体" w:hAnsi="宋体"/>
          <w:color w:val="auto"/>
          <w:sz w:val="22"/>
          <w:szCs w:val="22"/>
        </w:rPr>
        <w:t>。</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3、采购人有权不予退还履约保证金的情况，如下：</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（1）采购人要求续签次年合同，中标人在规定时间内不配合续签工作；</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2）中标人不能按期保质保量完成清扫保洁业务，除承担相关责任外，采购人可相应不予退还合同履约保证金；不履行与采购人订立的合同的，履约保证金不予退还，给采购人造成的损失超过履约保证金数额的，还应当对超过部分予以赔偿；没有提交履约保证金的，应当对采购人的损失承担赔偿责任。</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（3）中标供应商未在</w:t>
      </w:r>
      <w:r>
        <w:rPr>
          <w:rFonts w:hint="eastAsia" w:ascii="宋体" w:hAnsi="宋体"/>
          <w:b/>
          <w:sz w:val="22"/>
          <w:szCs w:val="22"/>
        </w:rPr>
        <w:t>签订合同后15个日历天</w:t>
      </w:r>
      <w:r>
        <w:rPr>
          <w:rFonts w:hint="eastAsia" w:ascii="宋体" w:hAnsi="宋体"/>
          <w:sz w:val="22"/>
          <w:szCs w:val="22"/>
        </w:rPr>
        <w:t>内在平阳县内设立针对本项目的服务机构（或分支机构）的；</w:t>
      </w:r>
    </w:p>
    <w:p>
      <w:pPr>
        <w:tabs>
          <w:tab w:val="left" w:pos="400"/>
        </w:tabs>
        <w:adjustRightInd w:val="0"/>
        <w:snapToGrid w:val="0"/>
        <w:spacing w:line="360" w:lineRule="auto"/>
        <w:ind w:firstLine="543" w:firstLineChars="247"/>
        <w:rPr>
          <w:rFonts w:ascii="宋体" w:hAnsi="宋体"/>
          <w:sz w:val="22"/>
          <w:szCs w:val="22"/>
        </w:rPr>
      </w:pPr>
      <w:r>
        <w:rPr>
          <w:rFonts w:hint="eastAsia" w:ascii="宋体" w:hAnsi="宋体"/>
          <w:sz w:val="22"/>
          <w:szCs w:val="22"/>
        </w:rPr>
        <w:t>（4）投标书中承诺的人员、机械设备、车辆、材料投入等未配备到位，或未投入正常工作使用的，视为中标供应商违约，采购人有权不予退还履约保证金，且供应商须承担由此发生的一切损失和费用。</w:t>
      </w:r>
    </w:p>
    <w:p>
      <w:pPr>
        <w:pStyle w:val="21"/>
        <w:rPr>
          <w:rFonts w:ascii="宋体" w:hAnsi="宋体" w:cs="宋体"/>
          <w:lang w:val="zh-CN"/>
        </w:rPr>
      </w:pPr>
    </w:p>
    <w:p>
      <w:pPr>
        <w:widowControl/>
        <w:snapToGrid w:val="0"/>
        <w:spacing w:line="420" w:lineRule="exact"/>
        <w:jc w:val="center"/>
        <w:rPr>
          <w:color w:val="000000"/>
          <w:sz w:val="36"/>
        </w:rPr>
      </w:pPr>
    </w:p>
    <w:p>
      <w:pPr>
        <w:widowControl/>
        <w:snapToGrid w:val="0"/>
        <w:spacing w:line="420" w:lineRule="exact"/>
        <w:jc w:val="center"/>
        <w:rPr>
          <w:color w:val="000000"/>
          <w:sz w:val="36"/>
        </w:rPr>
      </w:pPr>
    </w:p>
    <w:p>
      <w:pPr>
        <w:pStyle w:val="21"/>
        <w:jc w:val="both"/>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rPr>
          <w:rFonts w:hint="eastAsia"/>
          <w:lang w:val="zh-CN"/>
        </w:rPr>
      </w:pPr>
    </w:p>
    <w:p>
      <w:pPr>
        <w:pStyle w:val="21"/>
        <w:rPr>
          <w:rFonts w:hint="eastAsia"/>
          <w:lang w:val="zh-CN"/>
        </w:rPr>
      </w:pPr>
    </w:p>
    <w:p>
      <w:pPr>
        <w:pStyle w:val="21"/>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widowControl/>
        <w:snapToGrid w:val="0"/>
        <w:spacing w:line="400" w:lineRule="exact"/>
        <w:ind w:firstLine="420" w:firstLineChars="190"/>
        <w:jc w:val="left"/>
        <w:rPr>
          <w:rFonts w:ascii="宋体" w:hAnsi="宋体" w:cs="宋体"/>
          <w:b/>
          <w:bCs/>
          <w:sz w:val="22"/>
        </w:rPr>
      </w:pPr>
      <w:r>
        <w:rPr>
          <w:rFonts w:hint="eastAsia" w:ascii="宋体" w:hAnsi="宋体" w:cs="宋体"/>
          <w:b/>
          <w:bCs/>
          <w:sz w:val="22"/>
        </w:rPr>
        <w:t>5、本次采购，在服务期内如因政策性因素调整导致相关人员的工资、社保、节假日、高温补贴出现变化的，该部分费用由中标供应商自行承担，采购人不予以调整该部分费用，各供应商在报价时须综合考虑风险。</w:t>
      </w:r>
    </w:p>
    <w:p>
      <w:pPr>
        <w:pStyle w:val="28"/>
        <w:ind w:firstLine="440" w:firstLineChars="200"/>
      </w:pPr>
      <w:r>
        <w:rPr>
          <w:rFonts w:hint="eastAsia" w:ascii="宋体" w:hAnsi="宋体"/>
          <w:bCs/>
          <w:sz w:val="22"/>
          <w:szCs w:val="22"/>
        </w:rPr>
        <w:t>6、采购人对中标供应商服务质量进行检查并提出整改意见时，中标供应商应立即整改；</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7、供应商企业为事业法人或负责人制的，其负责人等同于法定代表人，供应商企业不是独立法人的，按浙财采监[2013]24号文件执行，招标文件以下类同。</w:t>
      </w:r>
    </w:p>
    <w:p>
      <w:pPr>
        <w:autoSpaceDE w:val="0"/>
        <w:autoSpaceDN w:val="0"/>
        <w:adjustRightInd w:val="0"/>
        <w:snapToGrid w:val="0"/>
        <w:spacing w:line="460" w:lineRule="atLeast"/>
        <w:ind w:firstLine="433" w:firstLineChars="196"/>
        <w:textAlignment w:val="bottom"/>
        <w:rPr>
          <w:rFonts w:ascii="宋体" w:hAnsi="宋体" w:cs="宋体"/>
          <w:b/>
          <w:sz w:val="22"/>
          <w:szCs w:val="22"/>
        </w:rPr>
      </w:pPr>
      <w:r>
        <w:rPr>
          <w:rFonts w:hint="eastAsia" w:ascii="宋体" w:hAnsi="宋体" w:cs="宋体"/>
          <w:b/>
          <w:sz w:val="22"/>
          <w:szCs w:val="22"/>
        </w:rPr>
        <w:t>8、</w:t>
      </w:r>
      <w:r>
        <w:rPr>
          <w:rFonts w:hint="eastAsia" w:ascii="宋体" w:hAnsi="宋体"/>
          <w:b/>
          <w:sz w:val="22"/>
          <w:szCs w:val="22"/>
          <w:u w:val="single"/>
        </w:rPr>
        <w:t>本项目投标报价采用总价承包。承包总价必须包括在承包区域内提供道路清扫保洁服务所需的人工费（包括工人工资、奖金、房补、劳保福利、社保、意外保险、工伤费、教育培训费、暂住费及处理一切伤亡事故等费用）、机械台班费、水电费、工具材料费、垃圾清运费、安全文明生产装备费（包括工人冬、夏装工作服、反光衣等）、企业应缴税金和应得利润、应急等完成合同所需的一切本身和不可或缺的所有工作开支、政策性文件规定计合同包含的所有风险、责任等各项全部费用并承担一切风险责任。投标人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rPr>
        <w:t>390</w:t>
      </w:r>
      <w:r>
        <w:rPr>
          <w:rFonts w:hint="eastAsia" w:ascii="宋体" w:hAnsi="宋体"/>
          <w:b/>
          <w:sz w:val="22"/>
          <w:szCs w:val="22"/>
          <w:u w:val="single"/>
          <w:lang w:val="en-US" w:eastAsia="zh-CN"/>
        </w:rPr>
        <w:t>.</w:t>
      </w:r>
      <w:r>
        <w:rPr>
          <w:rFonts w:hint="eastAsia" w:ascii="宋体" w:hAnsi="宋体"/>
          <w:b/>
          <w:sz w:val="22"/>
          <w:szCs w:val="22"/>
          <w:u w:val="single"/>
        </w:rPr>
        <w:t xml:space="preserve">7802 </w:t>
      </w:r>
      <w:r>
        <w:rPr>
          <w:rFonts w:hint="eastAsia" w:ascii="宋体" w:hAnsi="宋体" w:cs="宋体"/>
          <w:b/>
          <w:kern w:val="0"/>
          <w:sz w:val="22"/>
          <w:szCs w:val="22"/>
          <w:u w:val="single"/>
        </w:rPr>
        <w:t>万元人民币，</w:t>
      </w:r>
      <w:r>
        <w:rPr>
          <w:rFonts w:hint="eastAsia" w:ascii="宋体" w:hAnsi="宋体"/>
          <w:b/>
          <w:sz w:val="22"/>
          <w:szCs w:val="22"/>
        </w:rPr>
        <w:t>供应商投标报价超出该采购预算，其投标做无效标处理。</w:t>
      </w:r>
    </w:p>
    <w:p>
      <w:pPr>
        <w:pStyle w:val="10"/>
        <w:spacing w:before="120" w:after="120" w:line="360" w:lineRule="auto"/>
        <w:ind w:left="441" w:leftChars="209" w:hanging="2" w:hangingChars="1"/>
        <w:rPr>
          <w:rFonts w:ascii="宋体" w:hAnsi="宋体" w:eastAsia="宋体"/>
          <w:b/>
          <w:sz w:val="22"/>
          <w:szCs w:val="22"/>
        </w:rPr>
      </w:pPr>
      <w:r>
        <w:rPr>
          <w:rFonts w:hint="eastAsia" w:ascii="宋体" w:hAnsi="宋体" w:eastAsia="宋体"/>
          <w:b/>
          <w:sz w:val="22"/>
          <w:szCs w:val="22"/>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napToGrid w:val="0"/>
        <w:spacing w:line="440" w:lineRule="atLeast"/>
        <w:ind w:firstLine="442" w:firstLineChars="200"/>
        <w:rPr>
          <w:rFonts w:ascii="宋体" w:hAnsi="宋体"/>
          <w:b/>
          <w:sz w:val="22"/>
          <w:szCs w:val="22"/>
        </w:rPr>
      </w:pPr>
      <w:r>
        <w:rPr>
          <w:rFonts w:hint="eastAsia" w:ascii="宋体" w:hAnsi="宋体"/>
          <w:b/>
          <w:sz w:val="22"/>
          <w:szCs w:val="22"/>
        </w:rPr>
        <w:t>11、中标供应商未在平阳县内设立服务机构的，须在签订合同后15个日历天内在平阳县内设立针对本项目的服务机构（或分支机构），且投标书中承诺的人员、机械设备、车辆、材料投入等均应配备到位，并投入正常工作使用。否则视为中标供应商违约，采购人有权拒绝签订合同，并不予退还中标供应商的履约保证金，且供应商须承担由此发生的一切损失和费用。</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12、</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13</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13、为保证供应商顺利投标，供应商须在投标截止前自行登录平阳县公共资源交易中心网站（http://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4" w:name="OLE_LINK8"/>
      <w:r>
        <w:rPr>
          <w:rFonts w:hint="eastAsia" w:ascii="宋体" w:hAnsi="宋体" w:cs="宋体"/>
          <w:b/>
          <w:sz w:val="22"/>
          <w:szCs w:val="22"/>
          <w:u w:val="single"/>
        </w:rPr>
        <w:t>12、</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4"/>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0"/>
        <w:spacing w:before="120" w:after="120"/>
        <w:ind w:left="2" w:leftChars="1" w:firstLine="660" w:firstLineChars="30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kern w:val="2"/>
          <w:sz w:val="22"/>
          <w:szCs w:val="22"/>
          <w:lang w:val="en-US" w:eastAsia="zh-CN" w:bidi="ar-SA"/>
        </w:rPr>
        <w:t>供应商一旦获取了本招标文件并参加投标，即被认为接受了本招标文件中所有条款和规定。</w:t>
      </w:r>
    </w:p>
    <w:p>
      <w:pPr>
        <w:pStyle w:val="2"/>
        <w:ind w:firstLine="210"/>
        <w:rPr>
          <w:rFonts w:hint="eastAsia"/>
        </w:rPr>
      </w:pP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5）具有履行合同所必需的场地、设备和专业技术能力的承诺函；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10）</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上述资格条件审查材料3-10项有一项不提供的，视为资格审查不通过。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供应商自201</w:t>
      </w:r>
      <w:r>
        <w:rPr>
          <w:rFonts w:hint="eastAsia"/>
          <w:b/>
          <w:bCs/>
          <w:sz w:val="22"/>
          <w:szCs w:val="22"/>
          <w:lang w:val="en-US" w:eastAsia="zh-CN"/>
        </w:rPr>
        <w:t>8</w:t>
      </w:r>
      <w:r>
        <w:rPr>
          <w:rFonts w:hint="eastAsia"/>
          <w:b/>
          <w:bCs/>
          <w:sz w:val="22"/>
          <w:szCs w:val="22"/>
        </w:rPr>
        <w:t>年1月1日以来类似业绩证明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28"/>
      </w:pPr>
      <w:r>
        <w:rPr>
          <w:rFonts w:hint="eastAsia" w:ascii="新宋体" w:hAnsi="新宋体" w:eastAsia="新宋体"/>
          <w:sz w:val="22"/>
          <w:szCs w:val="22"/>
        </w:rPr>
        <w:t xml:space="preserve">    11）</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w:t>
      </w:r>
      <w:r>
        <w:rPr>
          <w:rFonts w:hint="eastAsia" w:ascii="宋体" w:hAnsi="宋体"/>
          <w:b/>
          <w:sz w:val="22"/>
          <w:szCs w:val="22"/>
        </w:rPr>
        <w:t>项目实施方案说明（包含但不限于以下内容：1、服务人员的组成及管理方式；2、服务人员是否从事过类似服务的说明；3、各项服务工作的计划和流程；4、各项服务的人员数量配备；5、各项服务的具体实施方法和技术措施及承诺；6、针对本项目的特点和难点分析及解决措施；7、投标人为完成各项服务，达到使招标单位满意的标准所采取的保证措施及奖罚承诺；8、提供给招标单位的具体监督检查标准；9、采取何种措施来确保服务人员的安全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cs="Arial"/>
          <w:bCs/>
          <w:sz w:val="22"/>
          <w:szCs w:val="22"/>
        </w:rPr>
      </w:pPr>
      <w:r>
        <w:rPr>
          <w:rFonts w:hint="eastAsia"/>
          <w:sz w:val="22"/>
          <w:szCs w:val="22"/>
        </w:rPr>
        <w:t>15）</w:t>
      </w:r>
      <w:r>
        <w:rPr>
          <w:rFonts w:hint="eastAsia" w:ascii="宋体"/>
          <w:b/>
          <w:sz w:val="22"/>
          <w:szCs w:val="22"/>
        </w:rPr>
        <w:t>技术服务和售后服务的内容、措施、承诺，包括质保期、距采购人最近的服务网点的详细介绍，资质资格、技术力量、成立时间，服务机构总负责人，电话，地址，技术力量配置等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5" w:name="_Toc132122115"/>
      <w:bookmarkStart w:id="6" w:name="_Toc132122412"/>
      <w:r>
        <w:rPr>
          <w:rFonts w:hint="eastAsia" w:cs="Arial"/>
          <w:sz w:val="22"/>
          <w:szCs w:val="22"/>
        </w:rPr>
        <w:t>4.投标报价</w:t>
      </w:r>
      <w:bookmarkEnd w:id="5"/>
      <w:bookmarkEnd w:id="6"/>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7" w:name="_Toc132122414"/>
      <w:bookmarkStart w:id="8" w:name="_Toc132122117"/>
      <w:bookmarkStart w:id="9" w:name="_Toc132122415"/>
      <w:bookmarkStart w:id="10" w:name="_Toc132122118"/>
      <w:r>
        <w:rPr>
          <w:rFonts w:hint="eastAsia" w:cs="Arial"/>
          <w:sz w:val="22"/>
          <w:szCs w:val="22"/>
        </w:rPr>
        <w:t>5、投标文件的有效期</w:t>
      </w:r>
      <w:bookmarkEnd w:id="7"/>
      <w:bookmarkEnd w:id="8"/>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9"/>
    <w:bookmarkEnd w:id="10"/>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1"/>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1"/>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1"/>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）投标文件解密结束，通过邮件形式发送各投标人组织签署《政府采购活动现场确认声明书》；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440" w:firstLineChars="200"/>
        <w:rPr>
          <w:rFonts w:cs="Arial"/>
          <w:sz w:val="22"/>
          <w:szCs w:val="22"/>
        </w:rPr>
      </w:pPr>
      <w:r>
        <w:rPr>
          <w:rFonts w:hint="eastAsia" w:cs="Arial"/>
          <w:sz w:val="22"/>
          <w:szCs w:val="22"/>
        </w:rPr>
        <w:t>（1）符合性审查、商务技术评审结束后，举行开标大会第二阶段会议。首先通过发送邮件形式公布符合性审查、商务技术评审无效供应商名称及理由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snapToGrid w:val="0"/>
        <w:spacing w:line="420" w:lineRule="exact"/>
        <w:ind w:firstLine="527"/>
        <w:rPr>
          <w:rFonts w:cs="Arial"/>
          <w:sz w:val="22"/>
          <w:szCs w:val="22"/>
        </w:rPr>
      </w:pPr>
      <w:r>
        <w:rPr>
          <w:rFonts w:hint="eastAsia" w:cs="Arial"/>
          <w:sz w:val="22"/>
          <w:szCs w:val="22"/>
        </w:rPr>
        <w:t>（2）开启符合性审查、商务技术评审有效投标供应商的《报价文件》，通过发送邮件形式公布开标一览表有关内容，同时当场制作开标记录表，供应商通过发送邮件形式</w:t>
      </w:r>
      <w:r>
        <w:rPr>
          <w:rFonts w:cs="Arial"/>
          <w:sz w:val="22"/>
          <w:szCs w:val="22"/>
        </w:rPr>
        <w:t>签字确认（不予确认的应说明理由，否则视为无异议）。唱标结束后，由评标委员会对报价的合理性、准确性等进行审查核实</w:t>
      </w:r>
      <w:r>
        <w:rPr>
          <w:rFonts w:hint="eastAsia" w:cs="Arial"/>
          <w:sz w:val="22"/>
          <w:szCs w:val="22"/>
        </w:rPr>
        <w:t>。</w:t>
      </w:r>
    </w:p>
    <w:p>
      <w:pPr>
        <w:snapToGrid w:val="0"/>
        <w:spacing w:line="420" w:lineRule="exact"/>
        <w:ind w:firstLine="440" w:firstLineChars="200"/>
        <w:rPr>
          <w:rFonts w:cs="Arial"/>
          <w:sz w:val="22"/>
          <w:szCs w:val="22"/>
        </w:rPr>
      </w:pPr>
      <w:r>
        <w:rPr>
          <w:rFonts w:hint="eastAsia" w:cs="Arial"/>
          <w:sz w:val="22"/>
          <w:szCs w:val="22"/>
        </w:rPr>
        <w:t>（3）评审结束后，通过发送邮件形式公布中标（成交）候选供应商名单，及采购人最终确定中标或成交供应商名单的时间和公告方式等。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1" w:name="_Toc24550037"/>
      <w:bookmarkStart w:id="12" w:name="_Toc33194393"/>
      <w:r>
        <w:rPr>
          <w:rFonts w:hint="eastAsia" w:cs="Arial"/>
          <w:b/>
          <w:sz w:val="22"/>
          <w:szCs w:val="22"/>
        </w:rPr>
        <w:t>4、投标供应商资格审查</w:t>
      </w:r>
      <w:bookmarkEnd w:id="11"/>
      <w:bookmarkEnd w:id="12"/>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1"/>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1"/>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1"/>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1"/>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1"/>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1"/>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1"/>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1"/>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1"/>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1"/>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1"/>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1"/>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中标供应商在领取中标通知书前向招标代理咨询机构支付招标代理服务费（根据国家计委印发的《招标代理服务收费管理暂行办法》(计价格【2002】1980号文件)服务类收费），招标代理服务费包含在投标总价中。</w:t>
      </w:r>
      <w:r>
        <w:rPr>
          <w:rFonts w:hint="eastAsia" w:ascii="宋体"/>
          <w:sz w:val="22"/>
        </w:rPr>
        <w:t>招标代理服务费汇入以下帐号：</w:t>
      </w:r>
    </w:p>
    <w:p>
      <w:pPr>
        <w:snapToGrid w:val="0"/>
        <w:spacing w:line="420" w:lineRule="exact"/>
        <w:ind w:firstLine="431" w:firstLineChars="196"/>
        <w:rPr>
          <w:rFonts w:ascii="宋体"/>
          <w:sz w:val="22"/>
          <w:szCs w:val="22"/>
        </w:rPr>
      </w:pPr>
      <w:r>
        <w:rPr>
          <w:rFonts w:hint="eastAsia" w:ascii="宋体" w:hAnsi="宋体"/>
          <w:sz w:val="22"/>
          <w:szCs w:val="22"/>
        </w:rPr>
        <w:t>开户</w:t>
      </w:r>
      <w:r>
        <w:rPr>
          <w:rFonts w:hint="eastAsia" w:ascii="宋体" w:hAnsi="宋体" w:cs="Arial"/>
          <w:sz w:val="22"/>
          <w:szCs w:val="22"/>
        </w:rPr>
        <w:t>银行</w:t>
      </w:r>
      <w:r>
        <w:rPr>
          <w:rFonts w:hint="eastAsia" w:ascii="宋体" w:hAnsi="宋体"/>
          <w:sz w:val="22"/>
          <w:szCs w:val="22"/>
        </w:rPr>
        <w:t>：浙江平阳农村商业银行股份有限公司营业部</w:t>
      </w:r>
    </w:p>
    <w:p>
      <w:pPr>
        <w:snapToGrid w:val="0"/>
        <w:spacing w:line="420" w:lineRule="exact"/>
        <w:ind w:firstLine="431" w:firstLineChars="196"/>
        <w:rPr>
          <w:rFonts w:ascii="宋体"/>
          <w:sz w:val="22"/>
          <w:szCs w:val="22"/>
        </w:rPr>
      </w:pPr>
      <w:r>
        <w:rPr>
          <w:rFonts w:hint="eastAsia" w:ascii="宋体" w:hAnsi="宋体"/>
          <w:sz w:val="22"/>
          <w:szCs w:val="22"/>
        </w:rPr>
        <w:t>开户名称：</w:t>
      </w:r>
      <w:r>
        <w:rPr>
          <w:rFonts w:hint="eastAsia" w:ascii="宋体" w:hAnsi="宋体" w:cs="宋体"/>
          <w:kern w:val="0"/>
          <w:sz w:val="22"/>
          <w:szCs w:val="22"/>
        </w:rPr>
        <w:t>浙江亿邦建设咨询有限公司平阳分公司</w:t>
      </w:r>
    </w:p>
    <w:p>
      <w:pPr>
        <w:autoSpaceDE w:val="0"/>
        <w:autoSpaceDN w:val="0"/>
        <w:adjustRightInd w:val="0"/>
        <w:snapToGrid w:val="0"/>
        <w:spacing w:line="400" w:lineRule="exact"/>
        <w:ind w:firstLine="450"/>
        <w:textAlignment w:val="bottom"/>
        <w:rPr>
          <w:rFonts w:hAnsi="宋体" w:cs="宋体"/>
          <w:kern w:val="0"/>
          <w:sz w:val="22"/>
          <w:szCs w:val="22"/>
        </w:rPr>
      </w:pPr>
      <w:r>
        <w:rPr>
          <w:rFonts w:hint="eastAsia" w:ascii="宋体" w:hAnsi="宋体"/>
          <w:sz w:val="22"/>
          <w:szCs w:val="22"/>
        </w:rPr>
        <w:t>开户帐号：201000159824833</w:t>
      </w:r>
    </w:p>
    <w:p>
      <w:pPr>
        <w:widowControl/>
        <w:snapToGrid w:val="0"/>
        <w:spacing w:line="420" w:lineRule="exact"/>
        <w:ind w:left="431"/>
        <w:jc w:val="left"/>
        <w:rPr>
          <w:rFonts w:ascii="宋体" w:hAnsi="宋体" w:cs="宋体"/>
          <w:sz w:val="22"/>
          <w:szCs w:val="22"/>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sz w:val="22"/>
          <w:szCs w:val="22"/>
        </w:rPr>
        <w:t>5.2</w:t>
      </w:r>
      <w:r>
        <w:rPr>
          <w:rFonts w:hint="eastAsia" w:ascii="宋体" w:hAnsi="宋体" w:cs="宋体"/>
          <w:sz w:val="22"/>
        </w:rPr>
        <w:t>中标人在领取中标通知书时须携带法人代表证明原件或法定代表人授权书原件</w:t>
      </w:r>
      <w:r>
        <w:rPr>
          <w:rFonts w:hint="eastAsia" w:ascii="宋体" w:hAnsi="宋体" w:cs="宋体"/>
          <w:sz w:val="22"/>
          <w:szCs w:val="22"/>
        </w:rPr>
        <w:t>。</w:t>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jc w:val="left"/>
        <w:rPr>
          <w:rFonts w:ascii="宋体" w:hAnsi="宋体" w:cs="宋体"/>
          <w:sz w:val="22"/>
          <w:szCs w:val="22"/>
        </w:rPr>
      </w:pPr>
      <w:r>
        <w:rPr>
          <w:rFonts w:hint="eastAsia" w:ascii="宋体" w:hAnsi="宋体" w:cs="宋体"/>
          <w:sz w:val="22"/>
          <w:szCs w:val="22"/>
        </w:rPr>
        <w:t>一、小、微企业（含监狱企业、残疾人福利性单位）扶持政策说明</w:t>
      </w:r>
    </w:p>
    <w:p>
      <w:pPr>
        <w:spacing w:line="440" w:lineRule="atLeast"/>
        <w:jc w:val="left"/>
        <w:rPr>
          <w:rFonts w:ascii="宋体" w:hAnsi="宋体" w:cs="宋体"/>
          <w:sz w:val="22"/>
          <w:szCs w:val="22"/>
        </w:rPr>
      </w:pPr>
      <w:r>
        <w:rPr>
          <w:rFonts w:hint="eastAsia" w:ascii="宋体" w:hAnsi="宋体" w:cs="宋体"/>
          <w:sz w:val="22"/>
          <w:szCs w:val="22"/>
        </w:rPr>
        <w:t>1、文件依据</w:t>
      </w:r>
    </w:p>
    <w:p>
      <w:pPr>
        <w:spacing w:line="440" w:lineRule="atLeast"/>
        <w:rPr>
          <w:rFonts w:ascii="宋体" w:hAnsi="宋体" w:cs="宋体"/>
          <w:sz w:val="22"/>
          <w:szCs w:val="22"/>
        </w:rPr>
      </w:pPr>
      <w:r>
        <w:rPr>
          <w:rFonts w:hint="eastAsia" w:ascii="宋体" w:hAnsi="宋体" w:cs="宋体"/>
          <w:sz w:val="22"/>
          <w:szCs w:val="22"/>
          <w:lang w:eastAsia="zh-CN"/>
        </w:rPr>
        <w:t>（</w:t>
      </w:r>
      <w:r>
        <w:rPr>
          <w:rFonts w:hint="eastAsia" w:ascii="宋体" w:hAnsi="宋体" w:cs="宋体"/>
          <w:sz w:val="22"/>
          <w:szCs w:val="22"/>
        </w:rPr>
        <w:t>1）关于印发《政府采购促进中小企业发展管理办法》的通知（财库[20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2</w:t>
      </w:r>
      <w:r>
        <w:rPr>
          <w:rFonts w:hint="eastAsia" w:ascii="宋体" w:hAnsi="宋体" w:cs="宋体"/>
          <w:sz w:val="22"/>
          <w:szCs w:val="22"/>
        </w:rPr>
        <w:t>）浙江省财政厅、浙江省经济和信息化委员会《关于简化中小企业类别确认流程有关事项的通知》(浙财采监[2018]2号)</w:t>
      </w:r>
    </w:p>
    <w:p>
      <w:pPr>
        <w:spacing w:line="440" w:lineRule="atLeas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3</w:t>
      </w:r>
      <w:r>
        <w:rPr>
          <w:rFonts w:hint="eastAsia" w:ascii="宋体" w:hAnsi="宋体" w:cs="宋体"/>
          <w:sz w:val="22"/>
          <w:szCs w:val="22"/>
        </w:rPr>
        <w:t>）浙江省省财政厅《关于开展政府采购供应商网上注册登记和诚信管理工作的通知》（浙财采监〔2010〕8号)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4</w:t>
      </w:r>
      <w:r>
        <w:rPr>
          <w:rFonts w:hint="eastAsia" w:ascii="宋体" w:hAnsi="宋体" w:cs="宋体"/>
          <w:sz w:val="22"/>
          <w:szCs w:val="22"/>
        </w:rPr>
        <w:t>）《工业和信息化部、国家统计局、国家发展和改革委员会、财政部关于印发中小企业划型标准规定的通知》（工信部联企业[2011]300号）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5</w:t>
      </w:r>
      <w:r>
        <w:rPr>
          <w:rFonts w:hint="eastAsia" w:ascii="宋体" w:hAnsi="宋体" w:cs="宋体"/>
          <w:sz w:val="22"/>
          <w:szCs w:val="22"/>
        </w:rPr>
        <w:t>）财政部、司法部《关于政府采购支持监狱企业发展有关问题的通知》（财库〔2014〕68号）</w:t>
      </w:r>
    </w:p>
    <w:p>
      <w:pPr>
        <w:spacing w:line="440" w:lineRule="atLeast"/>
        <w:jc w:val="left"/>
        <w:rPr>
          <w:rFonts w:ascii="宋体" w:hAnsi="宋体" w:cs="宋体"/>
          <w:sz w:val="22"/>
          <w:szCs w:val="22"/>
        </w:rPr>
      </w:pPr>
      <w:r>
        <w:rPr>
          <w:rFonts w:hint="eastAsia" w:ascii="宋体" w:hAnsi="宋体" w:cs="宋体"/>
          <w:sz w:val="22"/>
          <w:szCs w:val="22"/>
        </w:rPr>
        <w:t>（</w:t>
      </w:r>
      <w:r>
        <w:rPr>
          <w:rFonts w:hint="eastAsia" w:ascii="宋体" w:hAnsi="宋体" w:cs="宋体"/>
          <w:sz w:val="22"/>
          <w:szCs w:val="22"/>
          <w:lang w:val="en-US" w:eastAsia="zh-CN"/>
        </w:rPr>
        <w:t>6</w:t>
      </w:r>
      <w:r>
        <w:rPr>
          <w:rFonts w:hint="eastAsia" w:ascii="宋体" w:hAnsi="宋体" w:cs="宋体"/>
          <w:sz w:val="22"/>
          <w:szCs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hint="eastAsia" w:ascii="宋体" w:hAnsi="宋体" w:cs="宋体"/>
          <w:sz w:val="22"/>
          <w:szCs w:val="22"/>
        </w:rPr>
      </w:pPr>
      <w:r>
        <w:rPr>
          <w:rFonts w:hint="eastAsia" w:ascii="宋体" w:hAnsi="宋体" w:cs="宋体"/>
          <w:sz w:val="22"/>
          <w:szCs w:val="22"/>
        </w:rPr>
        <w:t>（1）符合中小企业划分标准；</w:t>
      </w:r>
      <w:r>
        <w:rPr>
          <w:rFonts w:hint="eastAsia" w:ascii="宋体" w:hAnsi="宋体" w:cs="宋体"/>
          <w:sz w:val="22"/>
          <w:szCs w:val="22"/>
        </w:rPr>
        <w:br w:type="textWrapping"/>
      </w:r>
      <w:r>
        <w:rPr>
          <w:rFonts w:hint="eastAsia" w:ascii="宋体" w:hAnsi="宋体" w:cs="宋体"/>
          <w:sz w:val="22"/>
          <w:szCs w:val="22"/>
        </w:rPr>
        <w:t>（2）提供本企业制造的货物、承担的工程或者服务，或者提供其他中小企业制造的货物。本项所称货物不包括使用大型企业注册商标的货物。</w:t>
      </w:r>
      <w:r>
        <w:rPr>
          <w:rFonts w:hint="eastAsia" w:ascii="宋体" w:hAnsi="宋体" w:cs="宋体"/>
          <w:sz w:val="22"/>
          <w:szCs w:val="22"/>
        </w:rPr>
        <w:br w:type="textWrapping"/>
      </w:r>
      <w:r>
        <w:rPr>
          <w:rFonts w:hint="eastAsia" w:ascii="宋体" w:hAnsi="宋体" w:cs="宋体"/>
          <w:sz w:val="22"/>
          <w:szCs w:val="22"/>
        </w:rPr>
        <w:t>  中小企业划分标准，是指在中华人民共和国境内依法设立，依据国务院批准的中小企业划分标准确定的中型企业、小型企业和微型企业，但与大企业的负责人为同一人，或者与大企业存在直接控股、管理关系的除外。  </w:t>
      </w:r>
    </w:p>
    <w:p>
      <w:pPr>
        <w:spacing w:line="440" w:lineRule="atLeast"/>
        <w:jc w:val="left"/>
        <w:rPr>
          <w:rFonts w:ascii="宋体" w:hAnsi="宋体" w:cs="宋体"/>
          <w:sz w:val="22"/>
          <w:szCs w:val="22"/>
        </w:rPr>
      </w:pPr>
      <w:r>
        <w:rPr>
          <w:rFonts w:hint="eastAsia" w:ascii="宋体" w:hAnsi="宋体" w:cs="宋体"/>
          <w:sz w:val="22"/>
          <w:szCs w:val="22"/>
        </w:rPr>
        <w:t>小型、微型企业提供中型企业制造的货物的，视同为中型企业。</w:t>
      </w:r>
    </w:p>
    <w:p>
      <w:pPr>
        <w:spacing w:line="440" w:lineRule="atLeast"/>
        <w:jc w:val="left"/>
        <w:rPr>
          <w:rFonts w:ascii="宋体" w:hAnsi="宋体" w:cs="宋体"/>
          <w:sz w:val="22"/>
          <w:szCs w:val="22"/>
          <w:u w:val="single"/>
        </w:rPr>
      </w:pPr>
      <w:r>
        <w:rPr>
          <w:rFonts w:hint="eastAsia" w:ascii="宋体" w:hAnsi="宋体" w:cs="宋体"/>
          <w:sz w:val="22"/>
          <w:szCs w:val="22"/>
          <w:u w:val="single"/>
        </w:rPr>
        <w:t>（3）本项目对小型和微型企业产品的价格给予6%的扣除，用扣除后的价格参与评审。</w:t>
      </w:r>
    </w:p>
    <w:p>
      <w:pPr>
        <w:spacing w:line="440" w:lineRule="atLeast"/>
        <w:jc w:val="left"/>
        <w:rPr>
          <w:rFonts w:ascii="宋体" w:hAnsi="宋体" w:cs="宋体"/>
          <w:sz w:val="22"/>
          <w:szCs w:val="22"/>
        </w:rPr>
      </w:pPr>
      <w:r>
        <w:rPr>
          <w:rFonts w:hint="eastAsia" w:ascii="宋体" w:hAnsi="宋体" w:cs="宋体"/>
          <w:sz w:val="22"/>
          <w:szCs w:val="22"/>
          <w:u w:val="single"/>
        </w:rPr>
        <w:t>3、享受小微企业价格折扣应提供以下证明材料（不提供的不享受价格折扣）</w:t>
      </w:r>
      <w:r>
        <w:rPr>
          <w:rFonts w:hint="eastAsia" w:ascii="宋体" w:hAnsi="宋体" w:cs="宋体"/>
          <w:sz w:val="22"/>
          <w:szCs w:val="22"/>
        </w:rPr>
        <w:t>：</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政府采购活动时，应当提供由省级以上监狱管理局、戒毒管理局(含新疆生产建设兵团)出具的属于监狱企业的证明文件（原件或复印件加盖公章）。在政府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hint="eastAsia"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widowControl/>
        <w:shd w:val="clear" w:color="auto" w:fill="FDFAF5"/>
        <w:spacing w:before="100" w:beforeAutospacing="1" w:after="100" w:afterAutospacing="1" w:line="440" w:lineRule="atLeast"/>
        <w:jc w:val="center"/>
        <w:rPr>
          <w:rFonts w:ascii="宋体" w:hAnsi="宋体" w:cs="宋体"/>
          <w:bCs/>
          <w:sz w:val="22"/>
          <w:szCs w:val="22"/>
        </w:rPr>
      </w:pPr>
    </w:p>
    <w:p>
      <w:pPr>
        <w:widowControl/>
        <w:shd w:val="clear" w:color="auto" w:fill="FDFAF5"/>
        <w:spacing w:before="100" w:beforeAutospacing="1" w:after="100" w:afterAutospacing="1" w:line="440" w:lineRule="atLeast"/>
        <w:jc w:val="center"/>
        <w:rPr>
          <w:rFonts w:ascii="宋体" w:hAnsi="宋体" w:cs="宋体"/>
          <w:bCs/>
          <w:sz w:val="22"/>
          <w:szCs w:val="22"/>
        </w:rPr>
      </w:pPr>
    </w:p>
    <w:p>
      <w:pPr>
        <w:widowControl/>
        <w:shd w:val="clear" w:color="auto" w:fill="FDFAF5"/>
        <w:spacing w:before="100" w:beforeAutospacing="1" w:after="100" w:afterAutospacing="1" w:line="440" w:lineRule="atLeast"/>
        <w:jc w:val="center"/>
        <w:rPr>
          <w:rFonts w:hint="eastAsia" w:ascii="宋体" w:hAnsi="宋体" w:eastAsia="宋体" w:cs="宋体"/>
          <w:sz w:val="22"/>
          <w:szCs w:val="22"/>
          <w:lang w:eastAsia="zh-CN"/>
        </w:rPr>
      </w:pPr>
      <w:r>
        <w:rPr>
          <w:rFonts w:hint="eastAsia" w:ascii="宋体" w:hAnsi="宋体" w:cs="宋体"/>
          <w:bCs/>
          <w:sz w:val="22"/>
          <w:szCs w:val="22"/>
        </w:rPr>
        <w:t>中小企业声明函</w:t>
      </w:r>
    </w:p>
    <w:p>
      <w:pPr>
        <w:widowControl/>
        <w:shd w:val="clear" w:color="auto" w:fill="FDFAF5"/>
        <w:spacing w:before="100" w:beforeAutospacing="1" w:after="100" w:afterAutospacing="1" w:line="440" w:lineRule="atLeast"/>
        <w:ind w:firstLine="840"/>
        <w:jc w:val="left"/>
        <w:rPr>
          <w:rFonts w:hint="eastAsia" w:ascii="宋体" w:hAnsi="宋体" w:cs="宋体"/>
          <w:sz w:val="22"/>
          <w:szCs w:val="22"/>
          <w:u w:val="none"/>
          <w:lang w:eastAsia="zh-CN"/>
        </w:rPr>
      </w:pPr>
      <w:r>
        <w:rPr>
          <w:rFonts w:hint="eastAsia" w:ascii="宋体" w:hAnsi="宋体" w:cs="宋体"/>
          <w:sz w:val="22"/>
          <w:szCs w:val="22"/>
        </w:rPr>
        <w:t>本公司郑重声明，根据《政府采购促进中小企业发展暂行办法》（财库[20</w:t>
      </w:r>
      <w:r>
        <w:rPr>
          <w:rFonts w:hint="eastAsia" w:ascii="宋体" w:hAnsi="宋体" w:cs="宋体"/>
          <w:sz w:val="22"/>
          <w:szCs w:val="22"/>
          <w:lang w:val="en-US" w:eastAsia="zh-CN"/>
        </w:rPr>
        <w:t>20</w:t>
      </w:r>
      <w:r>
        <w:rPr>
          <w:rFonts w:hint="eastAsia" w:ascii="宋体" w:hAnsi="宋体" w:cs="宋体"/>
          <w:sz w:val="22"/>
          <w:szCs w:val="22"/>
        </w:rPr>
        <w:t>]</w:t>
      </w:r>
      <w:r>
        <w:rPr>
          <w:rFonts w:hint="eastAsia" w:ascii="宋体" w:hAnsi="宋体" w:cs="宋体"/>
          <w:sz w:val="22"/>
          <w:szCs w:val="22"/>
          <w:lang w:val="en-US" w:eastAsia="zh-CN"/>
        </w:rPr>
        <w:t>46</w:t>
      </w:r>
      <w:r>
        <w:rPr>
          <w:rFonts w:hint="eastAsia" w:ascii="宋体" w:hAnsi="宋体" w:cs="宋体"/>
          <w:sz w:val="22"/>
          <w:szCs w:val="22"/>
        </w:rPr>
        <w:t>号）的规定，本公司</w:t>
      </w:r>
      <w:r>
        <w:rPr>
          <w:rFonts w:hint="eastAsia" w:ascii="宋体" w:hAnsi="宋体" w:cs="宋体"/>
          <w:sz w:val="22"/>
          <w:szCs w:val="22"/>
          <w:lang w:eastAsia="zh-CN"/>
        </w:rPr>
        <w:t>参加</w:t>
      </w:r>
      <w:r>
        <w:rPr>
          <w:rFonts w:hint="eastAsia" w:ascii="宋体" w:hAnsi="宋体" w:cs="宋体"/>
          <w:sz w:val="22"/>
          <w:szCs w:val="22"/>
          <w:u w:val="single"/>
          <w:lang w:eastAsia="zh-CN"/>
        </w:rPr>
        <w:t>（单位名称）</w:t>
      </w:r>
      <w:r>
        <w:rPr>
          <w:rFonts w:hint="eastAsia" w:ascii="宋体" w:hAnsi="宋体" w:cs="宋体"/>
          <w:sz w:val="22"/>
          <w:szCs w:val="22"/>
          <w:lang w:eastAsia="zh-CN"/>
        </w:rPr>
        <w:t>的</w:t>
      </w:r>
      <w:r>
        <w:rPr>
          <w:rFonts w:hint="eastAsia" w:ascii="宋体" w:hAnsi="宋体" w:cs="宋体"/>
          <w:sz w:val="22"/>
          <w:szCs w:val="22"/>
          <w:u w:val="single"/>
          <w:lang w:eastAsia="zh-CN"/>
        </w:rPr>
        <w:t>（项目名称）采购活动</w:t>
      </w:r>
      <w:r>
        <w:rPr>
          <w:rFonts w:hint="eastAsia" w:ascii="宋体" w:hAnsi="宋体" w:cs="宋体"/>
          <w:sz w:val="22"/>
          <w:szCs w:val="22"/>
          <w:u w:val="none"/>
          <w:lang w:eastAsia="zh-CN"/>
        </w:rPr>
        <w:t>，服务全部由符合政策要求的中小企业承接。相关企业的具体情况如下：</w:t>
      </w:r>
    </w:p>
    <w:p>
      <w:pPr>
        <w:widowControl/>
        <w:numPr>
          <w:ilvl w:val="0"/>
          <w:numId w:val="10"/>
        </w:numPr>
        <w:shd w:val="clear" w:color="auto" w:fill="FDFAF5"/>
        <w:spacing w:before="100" w:beforeAutospacing="1" w:after="100" w:afterAutospacing="1" w:line="440" w:lineRule="atLeast"/>
        <w:ind w:firstLine="840"/>
        <w:jc w:val="left"/>
        <w:rPr>
          <w:rFonts w:hint="eastAsia" w:ascii="宋体" w:hAnsi="宋体" w:cs="宋体"/>
          <w:sz w:val="22"/>
          <w:szCs w:val="22"/>
        </w:rPr>
      </w:pPr>
      <w:r>
        <w:rPr>
          <w:rFonts w:hint="eastAsia" w:ascii="宋体" w:hAnsi="宋体" w:cs="宋体"/>
          <w:sz w:val="22"/>
          <w:szCs w:val="22"/>
          <w:u w:val="single"/>
          <w:lang w:val="en-US" w:eastAsia="zh-CN"/>
        </w:rPr>
        <w:t>（标的名称）</w:t>
      </w:r>
      <w:r>
        <w:rPr>
          <w:rFonts w:hint="eastAsia" w:ascii="宋体" w:hAnsi="宋体" w:cs="宋体"/>
          <w:sz w:val="22"/>
          <w:szCs w:val="22"/>
        </w:rPr>
        <w:t> </w:t>
      </w:r>
      <w:r>
        <w:rPr>
          <w:rFonts w:hint="eastAsia" w:ascii="宋体" w:hAnsi="宋体" w:cs="宋体"/>
          <w:sz w:val="22"/>
          <w:szCs w:val="22"/>
          <w:lang w:eastAsia="zh-CN"/>
        </w:rPr>
        <w:t>属于</w:t>
      </w:r>
      <w:r>
        <w:rPr>
          <w:rFonts w:hint="eastAsia" w:ascii="宋体" w:hAnsi="宋体" w:cs="宋体"/>
          <w:sz w:val="22"/>
          <w:szCs w:val="22"/>
          <w:u w:val="single"/>
          <w:lang w:eastAsia="zh-CN"/>
        </w:rPr>
        <w:t>（采购文件中明确的所属行业）</w:t>
      </w:r>
      <w:r>
        <w:rPr>
          <w:rFonts w:hint="eastAsia" w:ascii="宋体" w:hAnsi="宋体" w:cs="宋体"/>
          <w:sz w:val="22"/>
          <w:szCs w:val="22"/>
          <w:u w:val="none"/>
          <w:lang w:eastAsia="zh-CN"/>
        </w:rPr>
        <w:t>；承接企业为</w:t>
      </w:r>
      <w:r>
        <w:rPr>
          <w:rFonts w:hint="eastAsia" w:ascii="宋体" w:hAnsi="宋体" w:cs="宋体"/>
          <w:sz w:val="22"/>
          <w:szCs w:val="22"/>
          <w:u w:val="single"/>
          <w:lang w:val="en-US" w:eastAsia="zh-CN"/>
        </w:rPr>
        <w:t xml:space="preserve"> （企业名称）</w:t>
      </w:r>
      <w:r>
        <w:rPr>
          <w:rFonts w:hint="eastAsia" w:ascii="宋体" w:hAnsi="宋体" w:cs="宋体"/>
          <w:sz w:val="22"/>
          <w:szCs w:val="22"/>
          <w:u w:val="none"/>
          <w:lang w:val="en-US" w:eastAsia="zh-CN"/>
        </w:rPr>
        <w:t>，从业人员</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人，营业收入为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万元，资产总额为</w:t>
      </w:r>
      <w:r>
        <w:rPr>
          <w:rFonts w:hint="eastAsia" w:ascii="宋体" w:hAnsi="宋体" w:cs="宋体"/>
          <w:sz w:val="22"/>
          <w:szCs w:val="22"/>
          <w:u w:val="single"/>
          <w:lang w:val="en-US" w:eastAsia="zh-CN"/>
        </w:rPr>
        <w:t xml:space="preserve">     </w:t>
      </w:r>
      <w:r>
        <w:rPr>
          <w:rFonts w:hint="eastAsia" w:ascii="宋体" w:hAnsi="宋体" w:cs="宋体"/>
          <w:sz w:val="22"/>
          <w:szCs w:val="22"/>
          <w:u w:val="none"/>
          <w:lang w:val="en-US" w:eastAsia="zh-CN"/>
        </w:rPr>
        <w:t>万元，属于</w:t>
      </w:r>
      <w:r>
        <w:rPr>
          <w:rFonts w:hint="eastAsia" w:ascii="宋体" w:hAnsi="宋体" w:cs="宋体"/>
          <w:sz w:val="22"/>
          <w:szCs w:val="22"/>
          <w:u w:val="single"/>
          <w:lang w:val="en-US" w:eastAsia="zh-CN"/>
        </w:rPr>
        <w:t>（中型企业、小型企业、微型企业）</w:t>
      </w:r>
      <w:r>
        <w:rPr>
          <w:rFonts w:hint="eastAsia" w:ascii="宋体" w:hAnsi="宋体" w:cs="宋体"/>
          <w:sz w:val="22"/>
          <w:szCs w:val="22"/>
          <w:u w:val="none"/>
          <w:lang w:val="en-US" w:eastAsia="zh-CN"/>
        </w:rPr>
        <w:t>；</w:t>
      </w:r>
      <w:r>
        <w:rPr>
          <w:rFonts w:hint="eastAsia" w:ascii="宋体" w:hAnsi="宋体" w:cs="宋体"/>
          <w:sz w:val="22"/>
          <w:szCs w:val="22"/>
        </w:rPr>
        <w:t>  </w:t>
      </w:r>
    </w:p>
    <w:p>
      <w:pPr>
        <w:widowControl/>
        <w:numPr>
          <w:ilvl w:val="0"/>
          <w:numId w:val="0"/>
        </w:numPr>
        <w:shd w:val="clear" w:color="auto" w:fill="FDFAF5"/>
        <w:spacing w:before="100" w:beforeAutospacing="1" w:after="100" w:afterAutospacing="1" w:line="440" w:lineRule="atLeast"/>
        <w:jc w:val="left"/>
        <w:rPr>
          <w:rFonts w:hint="eastAsia" w:ascii="宋体" w:hAnsi="宋体" w:cs="宋体"/>
          <w:sz w:val="22"/>
          <w:szCs w:val="22"/>
        </w:rPr>
      </w:pPr>
      <w:r>
        <w:rPr>
          <w:rFonts w:hint="eastAsia" w:ascii="宋体" w:hAnsi="宋体" w:cs="宋体"/>
          <w:sz w:val="22"/>
          <w:szCs w:val="22"/>
          <w:lang w:val="en-US" w:eastAsia="zh-CN"/>
        </w:rPr>
        <w:t xml:space="preserve">        以上企业，不属于大企业的分支机构，不存在控股股东为大企业的情形，也不存在与大企业的负责人同一人的情形。</w:t>
      </w:r>
      <w:r>
        <w:rPr>
          <w:rFonts w:hint="eastAsia" w:ascii="宋体" w:hAnsi="宋体" w:cs="宋体"/>
          <w:sz w:val="22"/>
          <w:szCs w:val="22"/>
        </w:rPr>
        <w:t xml:space="preserve"> </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本</w:t>
      </w:r>
      <w:r>
        <w:rPr>
          <w:rFonts w:hint="eastAsia" w:ascii="宋体" w:hAnsi="宋体" w:cs="宋体"/>
          <w:sz w:val="22"/>
          <w:szCs w:val="22"/>
          <w:lang w:eastAsia="zh-CN"/>
        </w:rPr>
        <w:t>企业</w:t>
      </w:r>
      <w:r>
        <w:rPr>
          <w:rFonts w:hint="eastAsia" w:ascii="宋体" w:hAnsi="宋体" w:cs="宋体"/>
          <w:sz w:val="22"/>
          <w:szCs w:val="22"/>
        </w:rPr>
        <w:t>对上述声明的真实性负责。如有虚假，将依法承担相应责任。</w:t>
      </w: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lang w:eastAsia="zh-CN"/>
        </w:rPr>
        <w:t>企业</w:t>
      </w:r>
      <w:r>
        <w:rPr>
          <w:rFonts w:hint="eastAsia" w:ascii="宋体" w:hAnsi="宋体" w:cs="宋体"/>
          <w:sz w:val="22"/>
          <w:szCs w:val="22"/>
        </w:rPr>
        <w:t>名称（盖章）：                </w:t>
      </w:r>
      <w:r>
        <w:rPr>
          <w:rFonts w:hint="eastAsia" w:ascii="宋体" w:hAnsi="宋体" w:cs="宋体"/>
          <w:sz w:val="22"/>
          <w:szCs w:val="22"/>
        </w:rPr>
        <w:br w:type="textWrapping"/>
      </w:r>
      <w:r>
        <w:rPr>
          <w:rFonts w:hint="eastAsia" w:ascii="宋体" w:hAnsi="宋体" w:cs="宋体"/>
          <w:sz w:val="22"/>
          <w:szCs w:val="22"/>
        </w:rPr>
        <w:t>日期：        </w:t>
      </w:r>
    </w:p>
    <w:p>
      <w:pPr>
        <w:widowControl/>
        <w:shd w:val="clear" w:color="auto" w:fill="FDFAF5"/>
        <w:spacing w:before="100" w:beforeAutospacing="1" w:after="100" w:afterAutospacing="1" w:line="440" w:lineRule="atLeast"/>
        <w:jc w:val="left"/>
        <w:rPr>
          <w:rFonts w:ascii="宋体" w:hAnsi="宋体" w:cs="宋体"/>
          <w:sz w:val="24"/>
        </w:rPr>
      </w:pPr>
    </w:p>
    <w:p>
      <w:pPr>
        <w:spacing w:line="588" w:lineRule="exact"/>
        <w:rPr>
          <w:rFonts w:ascii="宋体" w:hAnsi="宋体" w:cs="宋体"/>
          <w:spacing w:val="6"/>
          <w:sz w:val="24"/>
        </w:rPr>
      </w:pPr>
      <w:bookmarkStart w:id="13" w:name="OLE_LINK14"/>
      <w:bookmarkStart w:id="14" w:name="OLE_LINK13"/>
    </w:p>
    <w:p>
      <w:pPr>
        <w:spacing w:line="588" w:lineRule="exact"/>
        <w:jc w:val="center"/>
        <w:rPr>
          <w:rFonts w:hint="eastAsia" w:ascii="宋体" w:hAnsi="宋体" w:cs="宋体"/>
          <w:spacing w:val="6"/>
          <w:sz w:val="24"/>
        </w:rPr>
      </w:pPr>
    </w:p>
    <w:p>
      <w:pPr>
        <w:spacing w:line="588" w:lineRule="exact"/>
        <w:jc w:val="center"/>
        <w:rPr>
          <w:rFonts w:hint="eastAsia" w:ascii="宋体" w:hAnsi="宋体" w:cs="宋体"/>
          <w:spacing w:val="6"/>
          <w:sz w:val="22"/>
          <w:szCs w:val="22"/>
        </w:rPr>
      </w:pPr>
    </w:p>
    <w:p>
      <w:pPr>
        <w:spacing w:line="588" w:lineRule="exact"/>
        <w:jc w:val="center"/>
        <w:rPr>
          <w:rFonts w:hint="eastAsia" w:ascii="宋体" w:hAnsi="宋体" w:cs="宋体"/>
          <w:spacing w:val="6"/>
          <w:sz w:val="22"/>
          <w:szCs w:val="22"/>
        </w:rPr>
      </w:pP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3"/>
    <w:bookmarkEnd w:id="14"/>
    <w:p>
      <w:pPr>
        <w:spacing w:line="588" w:lineRule="exact"/>
        <w:rPr>
          <w:rFonts w:ascii="宋体" w:hAnsi="宋体" w:cs="宋体"/>
          <w:spacing w:val="6"/>
          <w:sz w:val="22"/>
          <w:szCs w:val="22"/>
        </w:rPr>
      </w:pP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spacing w:line="588" w:lineRule="exact"/>
        <w:rPr>
          <w:rFonts w:ascii="宋体" w:hAnsi="宋体" w:cs="宋体"/>
          <w:spacing w:val="6"/>
          <w:sz w:val="22"/>
          <w:szCs w:val="22"/>
        </w:rPr>
      </w:pP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spacing w:line="588" w:lineRule="exact"/>
        <w:rPr>
          <w:rFonts w:ascii="宋体" w:hAnsi="宋体" w:cs="宋体"/>
          <w:spacing w:val="6"/>
          <w:sz w:val="22"/>
          <w:szCs w:val="22"/>
        </w:rPr>
      </w:pPr>
      <w:r>
        <w:rPr>
          <w:rFonts w:hint="eastAsia" w:ascii="宋体" w:hAnsi="宋体" w:cs="宋体"/>
          <w:spacing w:val="6"/>
          <w:sz w:val="22"/>
          <w:szCs w:val="22"/>
        </w:rPr>
        <w:t>1、如中标，将在中标公示中将此残疾人福利性单位声明函予以公示，接受社会监督；</w:t>
      </w:r>
    </w:p>
    <w:p>
      <w:pPr>
        <w:spacing w:line="588" w:lineRule="exact"/>
        <w:rPr>
          <w:rFonts w:ascii="宋体" w:hAnsi="宋体" w:cs="宋体"/>
          <w:spacing w:val="6"/>
          <w:sz w:val="22"/>
          <w:szCs w:val="22"/>
        </w:rPr>
      </w:pPr>
      <w:r>
        <w:rPr>
          <w:rFonts w:hint="eastAsia" w:ascii="宋体" w:hAnsi="宋体" w:cs="宋体"/>
          <w:spacing w:val="6"/>
          <w:sz w:val="22"/>
          <w:szCs w:val="22"/>
        </w:rPr>
        <w:t>2、供应商提供的《残疾人福利性单位声明函》与事实不符的，依照《政府采购法》第七十七条第一款的规定追究法律责任。</w:t>
      </w:r>
    </w:p>
    <w:p>
      <w:pPr>
        <w:pStyle w:val="28"/>
        <w:rPr>
          <w:rFonts w:ascii="宋体" w:hAnsi="宋体" w:cs="宋体"/>
          <w:spacing w:val="6"/>
          <w:sz w:val="24"/>
        </w:rPr>
      </w:pPr>
    </w:p>
    <w:p>
      <w:pPr>
        <w:pStyle w:val="3"/>
        <w:rPr>
          <w:rFonts w:ascii="宋体" w:hAnsi="宋体" w:cs="宋体"/>
          <w:spacing w:val="6"/>
        </w:rPr>
      </w:pPr>
    </w:p>
    <w:p>
      <w:pPr>
        <w:pStyle w:val="2"/>
        <w:ind w:firstLine="252"/>
        <w:rPr>
          <w:rFonts w:ascii="宋体" w:hAnsi="宋体" w:cs="宋体"/>
          <w:spacing w:val="6"/>
          <w:sz w:val="24"/>
        </w:rPr>
      </w:pPr>
    </w:p>
    <w:p>
      <w:pPr>
        <w:pStyle w:val="2"/>
        <w:ind w:firstLine="252"/>
        <w:rPr>
          <w:rFonts w:ascii="宋体" w:hAnsi="宋体" w:cs="宋体"/>
          <w:spacing w:val="6"/>
          <w:sz w:val="24"/>
        </w:rPr>
      </w:pPr>
    </w:p>
    <w:p>
      <w:pPr>
        <w:pStyle w:val="2"/>
        <w:ind w:firstLine="252"/>
        <w:rPr>
          <w:rFonts w:ascii="宋体" w:hAnsi="宋体" w:cs="宋体"/>
          <w:spacing w:val="6"/>
          <w:sz w:val="24"/>
        </w:rPr>
      </w:pPr>
    </w:p>
    <w:p>
      <w:pPr>
        <w:pStyle w:val="2"/>
        <w:ind w:firstLine="252"/>
        <w:rPr>
          <w:rFonts w:ascii="宋体" w:hAnsi="宋体" w:cs="宋体"/>
          <w:spacing w:val="6"/>
          <w:sz w:val="24"/>
        </w:rPr>
      </w:pPr>
    </w:p>
    <w:p>
      <w:pPr>
        <w:pStyle w:val="2"/>
        <w:ind w:firstLine="252"/>
        <w:rPr>
          <w:rFonts w:ascii="宋体" w:hAnsi="宋体" w:cs="宋体"/>
          <w:spacing w:val="6"/>
          <w:sz w:val="24"/>
        </w:rPr>
      </w:pPr>
    </w:p>
    <w:p>
      <w:pPr>
        <w:pStyle w:val="2"/>
        <w:ind w:firstLine="252"/>
        <w:rPr>
          <w:rFonts w:ascii="宋体" w:hAnsi="宋体" w:cs="宋体"/>
          <w:spacing w:val="6"/>
          <w:sz w:val="24"/>
        </w:rPr>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widowControl/>
        <w:shd w:val="clear" w:color="auto" w:fill="FDFAF5"/>
        <w:spacing w:before="100" w:beforeAutospacing="1" w:after="100" w:afterAutospacing="1" w:line="440" w:lineRule="atLeast"/>
        <w:jc w:val="left"/>
        <w:rPr>
          <w:rFonts w:ascii="宋体" w:hAnsi="宋体" w:cs="宋体"/>
          <w:sz w:val="22"/>
          <w:szCs w:val="22"/>
        </w:rPr>
      </w:pPr>
      <w:r>
        <w:rPr>
          <w:rFonts w:hint="eastAsia" w:ascii="宋体" w:hAnsi="宋体" w:cs="宋体"/>
          <w:sz w:val="22"/>
          <w:szCs w:val="22"/>
        </w:rPr>
        <w:t>二、节能、环保产品优先（强制）采购政策说明</w:t>
      </w:r>
    </w:p>
    <w:p>
      <w:pPr>
        <w:widowControl/>
        <w:shd w:val="clear" w:color="auto" w:fill="FDFAF5"/>
        <w:spacing w:before="100" w:beforeAutospacing="1" w:after="100" w:afterAutospacing="1" w:line="440" w:lineRule="atLeast"/>
        <w:ind w:firstLine="840"/>
        <w:jc w:val="left"/>
        <w:rPr>
          <w:rFonts w:ascii="宋体" w:hAnsi="宋体" w:cs="宋体"/>
          <w:sz w:val="22"/>
          <w:szCs w:val="22"/>
        </w:rPr>
      </w:pPr>
      <w:r>
        <w:rPr>
          <w:rFonts w:hint="eastAsia" w:ascii="宋体" w:hAnsi="宋体" w:cs="宋体"/>
          <w:sz w:val="22"/>
          <w:szCs w:val="22"/>
        </w:rPr>
        <w:t>1、政策依据</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（一）《国务院办公厅关于建立政府强制采购节能产品制度的通知》(国办发[2987]51号)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widowControl/>
        <w:shd w:val="clear" w:color="auto" w:fill="FDFAF5"/>
        <w:spacing w:before="100" w:beforeAutospacing="1" w:after="100" w:afterAutospacing="1"/>
        <w:jc w:val="left"/>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widowControl/>
        <w:shd w:val="clear" w:color="auto" w:fill="FDFAF5"/>
        <w:spacing w:before="100" w:beforeAutospacing="1" w:after="100" w:afterAutospacing="1"/>
        <w:ind w:firstLine="840"/>
        <w:jc w:val="left"/>
        <w:rPr>
          <w:sz w:val="22"/>
          <w:szCs w:val="22"/>
        </w:rPr>
      </w:pPr>
      <w:r>
        <w:rPr>
          <w:rFonts w:hint="eastAsia" w:ascii="宋体" w:hAnsi="宋体" w:cs="宋体"/>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2"/>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41"/>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2"/>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41"/>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41"/>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41"/>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41"/>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1"/>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2"/>
        <w:ind w:firstLine="360"/>
        <w:rPr>
          <w:rFonts w:ascii="宋体" w:hAnsi="宋体"/>
          <w:sz w:val="36"/>
        </w:rPr>
      </w:pPr>
    </w:p>
    <w:p>
      <w:pPr>
        <w:pStyle w:val="2"/>
        <w:ind w:firstLine="360"/>
        <w:rPr>
          <w:rFonts w:ascii="宋体" w:hAnsi="宋体"/>
          <w:sz w:val="36"/>
        </w:rPr>
      </w:pPr>
    </w:p>
    <w:p>
      <w:pPr>
        <w:autoSpaceDE w:val="0"/>
        <w:autoSpaceDN w:val="0"/>
        <w:adjustRightInd w:val="0"/>
        <w:snapToGrid w:val="0"/>
        <w:spacing w:line="460" w:lineRule="atLeast"/>
        <w:jc w:val="center"/>
        <w:textAlignment w:val="bottom"/>
        <w:rPr>
          <w:rFonts w:ascii="宋体" w:hAnsi="宋体"/>
          <w:sz w:val="36"/>
        </w:rPr>
      </w:pPr>
    </w:p>
    <w:p>
      <w:pPr>
        <w:autoSpaceDE w:val="0"/>
        <w:autoSpaceDN w:val="0"/>
        <w:adjustRightInd w:val="0"/>
        <w:snapToGrid w:val="0"/>
        <w:spacing w:line="460" w:lineRule="atLeast"/>
        <w:textAlignment w:val="bottom"/>
        <w:rPr>
          <w:rFonts w:ascii="宋体" w:hAnsi="宋体"/>
          <w:sz w:val="36"/>
        </w:rPr>
      </w:pPr>
    </w:p>
    <w:p>
      <w:pPr>
        <w:pStyle w:val="28"/>
        <w:rPr>
          <w:rFonts w:ascii="宋体" w:hAnsi="宋体"/>
          <w:sz w:val="36"/>
        </w:rPr>
      </w:pPr>
    </w:p>
    <w:p>
      <w:pPr>
        <w:pStyle w:val="3"/>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2"/>
        <w:ind w:firstLine="360"/>
        <w:rPr>
          <w:rFonts w:ascii="宋体" w:hAnsi="宋体"/>
          <w:sz w:val="36"/>
        </w:rPr>
      </w:pPr>
    </w:p>
    <w:p>
      <w:pPr>
        <w:pStyle w:val="4"/>
        <w:rPr>
          <w:rFonts w:ascii="宋体" w:hAnsi="宋体"/>
          <w:sz w:val="36"/>
        </w:rPr>
      </w:pPr>
    </w:p>
    <w:p>
      <w:pPr>
        <w:rPr>
          <w:rFonts w:ascii="宋体" w:hAnsi="宋体"/>
          <w:sz w:val="36"/>
        </w:rPr>
      </w:pPr>
    </w:p>
    <w:p>
      <w:pPr>
        <w:pStyle w:val="21"/>
      </w:pP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ascii="宋体" w:hAnsi="宋体"/>
          <w:sz w:val="36"/>
        </w:rPr>
        <w:t xml:space="preserve">     </w:t>
      </w:r>
      <w:r>
        <w:rPr>
          <w:rFonts w:hint="eastAsia" w:ascii="宋体" w:hAnsi="宋体"/>
          <w:sz w:val="36"/>
        </w:rPr>
        <w:t>合同格式（仅供参考）</w:t>
      </w:r>
    </w:p>
    <w:p>
      <w:pPr>
        <w:spacing w:line="420" w:lineRule="atLeast"/>
        <w:rPr>
          <w:rFonts w:hAnsi="宋体"/>
          <w:bCs/>
          <w:sz w:val="22"/>
          <w:szCs w:val="22"/>
        </w:rPr>
      </w:pPr>
      <w:r>
        <w:rPr>
          <w:rFonts w:hint="eastAsia" w:hAnsi="宋体"/>
          <w:bCs/>
          <w:sz w:val="22"/>
          <w:szCs w:val="22"/>
        </w:rPr>
        <w:t>（</w:t>
      </w:r>
      <w:r>
        <w:rPr>
          <w:rFonts w:hint="eastAsia" w:ascii="宋体"/>
          <w:sz w:val="22"/>
          <w:szCs w:val="22"/>
          <w:u w:val="single"/>
        </w:rPr>
        <w:t>注：以上合同条款供采购人及中标供应商作为商务参考，具体签订时，采购人可根据自身项目情况与中标供应商协商另行修改拟定相关合同具体条款。</w:t>
      </w:r>
      <w:r>
        <w:rPr>
          <w:rFonts w:hint="eastAsia" w:hAnsi="宋体"/>
          <w:bCs/>
          <w:sz w:val="22"/>
          <w:szCs w:val="22"/>
        </w:rPr>
        <w:t>）</w:t>
      </w:r>
    </w:p>
    <w:p>
      <w:pPr>
        <w:pStyle w:val="13"/>
        <w:spacing w:line="360" w:lineRule="exact"/>
        <w:ind w:left="0" w:leftChars="0"/>
        <w:rPr>
          <w:rFonts w:hAnsi="宋体"/>
          <w:bCs/>
          <w:color w:val="auto"/>
          <w:sz w:val="22"/>
          <w:szCs w:val="22"/>
        </w:rPr>
      </w:pPr>
      <w:r>
        <w:rPr>
          <w:rFonts w:hint="eastAsia" w:hAnsi="宋体"/>
          <w:bCs/>
          <w:color w:val="auto"/>
          <w:sz w:val="22"/>
          <w:szCs w:val="22"/>
        </w:rPr>
        <w:t>发包方：                     （以下简称甲方）</w:t>
      </w:r>
    </w:p>
    <w:p>
      <w:pPr>
        <w:spacing w:line="360" w:lineRule="exact"/>
        <w:rPr>
          <w:rFonts w:ascii="宋体" w:hAnsi="宋体"/>
          <w:bCs/>
          <w:sz w:val="22"/>
          <w:szCs w:val="22"/>
        </w:rPr>
      </w:pPr>
      <w:r>
        <w:rPr>
          <w:rFonts w:hint="eastAsia" w:ascii="宋体" w:hAnsi="宋体"/>
          <w:bCs/>
          <w:sz w:val="22"/>
          <w:szCs w:val="22"/>
        </w:rPr>
        <w:t>承包方：                     （以下简称乙方）</w:t>
      </w:r>
    </w:p>
    <w:p>
      <w:pPr>
        <w:spacing w:line="360" w:lineRule="auto"/>
        <w:ind w:firstLine="570"/>
        <w:rPr>
          <w:rFonts w:ascii="宋体" w:hAnsi="宋体"/>
          <w:bCs/>
          <w:sz w:val="22"/>
          <w:szCs w:val="22"/>
        </w:rPr>
      </w:pPr>
      <w:r>
        <w:rPr>
          <w:rFonts w:hint="eastAsia" w:ascii="宋体" w:hAnsi="宋体"/>
          <w:bCs/>
          <w:sz w:val="22"/>
          <w:szCs w:val="22"/>
        </w:rPr>
        <w:t>根据《</w:t>
      </w:r>
      <w:r>
        <w:rPr>
          <w:rFonts w:hint="eastAsia" w:ascii="宋体" w:hAnsi="宋体"/>
          <w:bCs/>
          <w:sz w:val="22"/>
          <w:szCs w:val="22"/>
          <w:lang w:eastAsia="zh-CN"/>
        </w:rPr>
        <w:t>2021年至2022年平阳县海西镇道路清扫保洁项目</w:t>
      </w:r>
      <w:r>
        <w:rPr>
          <w:rFonts w:hint="eastAsia" w:ascii="宋体" w:hAnsi="宋体"/>
          <w:bCs/>
          <w:sz w:val="22"/>
          <w:szCs w:val="22"/>
        </w:rPr>
        <w:t>》的中标通知书，甲方将本项目承包给乙方，为了明确甲、乙双方的权利和义务，履行各自的职责，高效优质地完成工作任务，按照《中华人民共和国合同法》的有关规定，经甲乙双方在平等、自愿的基础上共同协商一致，现签订承包合同。</w:t>
      </w:r>
    </w:p>
    <w:p>
      <w:pPr>
        <w:spacing w:line="360" w:lineRule="auto"/>
        <w:rPr>
          <w:rFonts w:ascii="宋体" w:hAnsi="宋体"/>
          <w:bCs/>
          <w:sz w:val="22"/>
          <w:szCs w:val="22"/>
        </w:rPr>
      </w:pPr>
      <w:r>
        <w:rPr>
          <w:rFonts w:hint="eastAsia" w:ascii="宋体" w:hAnsi="宋体"/>
          <w:bCs/>
          <w:sz w:val="22"/>
          <w:szCs w:val="22"/>
        </w:rPr>
        <w:t>第一条  名称</w:t>
      </w:r>
    </w:p>
    <w:p>
      <w:pPr>
        <w:spacing w:line="360" w:lineRule="auto"/>
        <w:rPr>
          <w:rFonts w:hint="eastAsia" w:ascii="宋体" w:hAnsi="宋体" w:eastAsia="宋体"/>
          <w:bCs/>
          <w:sz w:val="22"/>
          <w:szCs w:val="22"/>
          <w:lang w:eastAsia="zh-CN"/>
        </w:rPr>
      </w:pPr>
      <w:r>
        <w:rPr>
          <w:rFonts w:hint="eastAsia" w:ascii="宋体" w:hAnsi="宋体"/>
          <w:bCs/>
          <w:sz w:val="22"/>
          <w:szCs w:val="22"/>
        </w:rPr>
        <w:t xml:space="preserve">   </w:t>
      </w:r>
      <w:r>
        <w:rPr>
          <w:rFonts w:hint="eastAsia" w:ascii="宋体" w:hAnsi="宋体"/>
          <w:bCs/>
          <w:sz w:val="22"/>
          <w:szCs w:val="22"/>
          <w:lang w:eastAsia="zh-CN"/>
        </w:rPr>
        <w:t>2021年至2022年平阳县海西镇道路清扫保洁项目</w:t>
      </w:r>
    </w:p>
    <w:p>
      <w:pPr>
        <w:spacing w:line="360" w:lineRule="auto"/>
        <w:rPr>
          <w:rFonts w:ascii="宋体" w:hAnsi="宋体"/>
          <w:bCs/>
          <w:sz w:val="22"/>
          <w:szCs w:val="22"/>
        </w:rPr>
      </w:pPr>
      <w:r>
        <w:rPr>
          <w:rFonts w:hint="eastAsia" w:ascii="宋体" w:hAnsi="宋体"/>
          <w:bCs/>
          <w:sz w:val="22"/>
          <w:szCs w:val="22"/>
        </w:rPr>
        <w:t>第二条  承包内容</w:t>
      </w:r>
    </w:p>
    <w:p>
      <w:pPr>
        <w:spacing w:line="360" w:lineRule="auto"/>
        <w:rPr>
          <w:rFonts w:ascii="宋体" w:hAnsi="宋体"/>
          <w:bCs/>
          <w:sz w:val="22"/>
          <w:szCs w:val="22"/>
        </w:rPr>
      </w:pPr>
      <w:r>
        <w:rPr>
          <w:rFonts w:hint="eastAsia" w:ascii="宋体" w:hAnsi="宋体"/>
          <w:bCs/>
          <w:sz w:val="22"/>
          <w:szCs w:val="22"/>
        </w:rPr>
        <w:t>详见招标文件。</w:t>
      </w:r>
    </w:p>
    <w:p>
      <w:pPr>
        <w:spacing w:line="360" w:lineRule="auto"/>
        <w:rPr>
          <w:rFonts w:ascii="宋体" w:hAnsi="宋体"/>
          <w:bCs/>
          <w:sz w:val="22"/>
          <w:szCs w:val="22"/>
        </w:rPr>
      </w:pPr>
      <w:r>
        <w:rPr>
          <w:rFonts w:hint="eastAsia" w:ascii="宋体" w:hAnsi="宋体"/>
          <w:bCs/>
          <w:sz w:val="22"/>
          <w:szCs w:val="22"/>
        </w:rPr>
        <w:t>第三条  承包期限</w:t>
      </w:r>
    </w:p>
    <w:p>
      <w:pPr>
        <w:tabs>
          <w:tab w:val="left" w:pos="400"/>
        </w:tabs>
        <w:adjustRightInd w:val="0"/>
        <w:snapToGrid w:val="0"/>
        <w:spacing w:line="360" w:lineRule="auto"/>
        <w:ind w:firstLine="325" w:firstLineChars="147"/>
        <w:rPr>
          <w:rFonts w:ascii="宋体" w:hAnsi="宋体" w:cs="楷体"/>
          <w:b/>
          <w:bCs/>
          <w:sz w:val="22"/>
          <w:szCs w:val="22"/>
        </w:rPr>
      </w:pPr>
      <w:r>
        <w:rPr>
          <w:rFonts w:hint="eastAsia" w:ascii="宋体" w:hAnsi="宋体" w:cs="楷体"/>
          <w:b/>
          <w:bCs/>
          <w:sz w:val="22"/>
          <w:szCs w:val="22"/>
        </w:rPr>
        <w:t>服务期：  年  月  日起至  年  月  日止。</w:t>
      </w:r>
    </w:p>
    <w:p>
      <w:pPr>
        <w:spacing w:line="360" w:lineRule="auto"/>
        <w:rPr>
          <w:rFonts w:ascii="宋体" w:hAnsi="宋体"/>
          <w:bCs/>
          <w:sz w:val="22"/>
          <w:szCs w:val="22"/>
        </w:rPr>
      </w:pPr>
      <w:r>
        <w:rPr>
          <w:rFonts w:hint="eastAsia" w:ascii="宋体" w:hAnsi="宋体"/>
          <w:bCs/>
          <w:sz w:val="22"/>
          <w:szCs w:val="22"/>
        </w:rPr>
        <w:t>第四条  承包经费</w:t>
      </w:r>
    </w:p>
    <w:p>
      <w:pPr>
        <w:spacing w:line="360" w:lineRule="auto"/>
        <w:rPr>
          <w:rFonts w:ascii="宋体" w:hAnsi="宋体"/>
          <w:bCs/>
          <w:sz w:val="22"/>
          <w:szCs w:val="22"/>
        </w:rPr>
      </w:pPr>
      <w:r>
        <w:rPr>
          <w:rFonts w:hint="eastAsia" w:ascii="宋体" w:hAnsi="宋体"/>
          <w:bCs/>
          <w:sz w:val="22"/>
          <w:szCs w:val="22"/>
        </w:rPr>
        <w:t>（一）承包经费：</w:t>
      </w:r>
      <w:r>
        <w:rPr>
          <w:rFonts w:hint="eastAsia" w:ascii="宋体" w:hAnsi="宋体"/>
          <w:bCs/>
          <w:sz w:val="22"/>
          <w:szCs w:val="22"/>
          <w:u w:val="single"/>
        </w:rPr>
        <w:t xml:space="preserve">          元</w:t>
      </w:r>
      <w:r>
        <w:rPr>
          <w:rFonts w:hint="eastAsia" w:ascii="宋体" w:hAnsi="宋体"/>
          <w:bCs/>
          <w:sz w:val="22"/>
          <w:szCs w:val="22"/>
        </w:rPr>
        <w:t>（人民币大写：  佰  拾  万  仟  佰  拾  元  角  分）。</w:t>
      </w:r>
    </w:p>
    <w:p>
      <w:pPr>
        <w:spacing w:line="360" w:lineRule="auto"/>
        <w:ind w:left="660" w:hanging="660" w:hangingChars="300"/>
        <w:rPr>
          <w:rFonts w:ascii="宋体" w:hAnsi="宋体"/>
          <w:bCs/>
          <w:sz w:val="22"/>
          <w:szCs w:val="22"/>
        </w:rPr>
      </w:pPr>
      <w:r>
        <w:rPr>
          <w:rFonts w:hint="eastAsia" w:ascii="宋体" w:hAnsi="宋体"/>
          <w:bCs/>
          <w:sz w:val="22"/>
          <w:szCs w:val="22"/>
        </w:rPr>
        <w:t>（二）承包经费由人工费（包括工人工资、奖金、房补、劳保福利、社保、医疗保险、工伤费、教育培训费、暂住费及处理一切伤亡事故等费用）、机械台班费、水电费、工具材料费、垃圾清运费、安全文明生产装备费（</w:t>
      </w:r>
      <w:r>
        <w:rPr>
          <w:rFonts w:hint="eastAsia" w:ascii="宋体" w:hAnsi="宋体"/>
          <w:bCs/>
          <w:sz w:val="22"/>
          <w:szCs w:val="22"/>
          <w:u w:val="single"/>
        </w:rPr>
        <w:t>包括工人冬、夏装工作服、反光衣等</w:t>
      </w:r>
      <w:r>
        <w:rPr>
          <w:rFonts w:hint="eastAsia" w:ascii="宋体" w:hAnsi="宋体"/>
          <w:bCs/>
          <w:sz w:val="22"/>
          <w:szCs w:val="22"/>
        </w:rPr>
        <w:t>）、企业应缴税金和应得利润、应急、招标代理服务费等</w:t>
      </w:r>
      <w:r>
        <w:rPr>
          <w:rFonts w:hint="eastAsia" w:ascii="宋体" w:hAnsi="宋体"/>
          <w:sz w:val="22"/>
          <w:szCs w:val="22"/>
        </w:rPr>
        <w:t>完成合同所需的一切本身和不可或缺的所有工作开支、政策性文件规定计合同包含的所有风险、责任等各项全部费用组成。</w:t>
      </w:r>
    </w:p>
    <w:p>
      <w:pPr>
        <w:spacing w:line="360" w:lineRule="auto"/>
        <w:ind w:left="660" w:hanging="660" w:hangingChars="300"/>
        <w:rPr>
          <w:rFonts w:ascii="宋体" w:hAnsi="宋体"/>
          <w:bCs/>
          <w:sz w:val="22"/>
          <w:szCs w:val="22"/>
        </w:rPr>
      </w:pPr>
      <w:r>
        <w:rPr>
          <w:rFonts w:hint="eastAsia" w:ascii="宋体" w:hAnsi="宋体"/>
          <w:bCs/>
          <w:sz w:val="22"/>
          <w:szCs w:val="22"/>
        </w:rPr>
        <w:t>（三）承包经费按项目进度、检查验收结果和资金到账情况分次核拨，由乙方按甲方业务要求支配使用。</w:t>
      </w:r>
    </w:p>
    <w:p>
      <w:pPr>
        <w:spacing w:line="360" w:lineRule="auto"/>
        <w:rPr>
          <w:rFonts w:ascii="宋体" w:hAnsi="宋体"/>
          <w:bCs/>
          <w:sz w:val="22"/>
          <w:szCs w:val="22"/>
        </w:rPr>
      </w:pPr>
      <w:r>
        <w:rPr>
          <w:rFonts w:hint="eastAsia" w:ascii="宋体" w:hAnsi="宋体"/>
          <w:bCs/>
          <w:sz w:val="22"/>
          <w:szCs w:val="22"/>
        </w:rPr>
        <w:t>（四）承包经费最终结算价依据中标通知书、招投标文件、验收考核等要求计算。</w:t>
      </w:r>
    </w:p>
    <w:p>
      <w:pPr>
        <w:spacing w:line="360" w:lineRule="auto"/>
        <w:rPr>
          <w:rFonts w:ascii="宋体" w:hAnsi="宋体"/>
          <w:sz w:val="22"/>
          <w:szCs w:val="22"/>
        </w:rPr>
      </w:pPr>
      <w:r>
        <w:rPr>
          <w:rFonts w:hint="eastAsia" w:ascii="宋体" w:hAnsi="宋体"/>
          <w:bCs/>
          <w:sz w:val="22"/>
          <w:szCs w:val="22"/>
        </w:rPr>
        <w:t>（五）</w:t>
      </w:r>
      <w:r>
        <w:rPr>
          <w:rFonts w:hint="eastAsia" w:ascii="宋体" w:hAnsi="宋体"/>
          <w:sz w:val="22"/>
          <w:szCs w:val="22"/>
        </w:rPr>
        <w:t>付款方式</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1．签订合同</w:t>
      </w:r>
      <w:r>
        <w:rPr>
          <w:rFonts w:hint="eastAsia" w:ascii="宋体" w:hAnsi="宋体"/>
          <w:bCs/>
          <w:sz w:val="22"/>
          <w:szCs w:val="22"/>
          <w:lang w:val="en-US" w:eastAsia="zh-CN"/>
        </w:rPr>
        <w:t>后</w:t>
      </w:r>
      <w:r>
        <w:rPr>
          <w:rFonts w:hint="eastAsia" w:ascii="宋体" w:hAnsi="宋体" w:cs="宋体"/>
          <w:color w:val="000000"/>
          <w:sz w:val="22"/>
        </w:rPr>
        <w:t>七个工作日内</w:t>
      </w:r>
      <w:r>
        <w:rPr>
          <w:rFonts w:hint="eastAsia" w:ascii="宋体" w:hAnsi="宋体"/>
          <w:bCs/>
          <w:sz w:val="22"/>
          <w:szCs w:val="22"/>
        </w:rPr>
        <w:t>，中标供应商须向采购人递交当年合同价5%的</w:t>
      </w:r>
      <w:r>
        <w:rPr>
          <w:rFonts w:hint="eastAsia" w:ascii="宋体" w:hAnsi="宋体" w:cs="宋体"/>
          <w:color w:val="000000"/>
          <w:sz w:val="22"/>
          <w:szCs w:val="22"/>
        </w:rPr>
        <w:t>履约保证金。</w:t>
      </w:r>
      <w:r>
        <w:rPr>
          <w:rFonts w:hint="eastAsia" w:ascii="宋体" w:hAnsi="宋体"/>
          <w:bCs/>
          <w:sz w:val="22"/>
          <w:szCs w:val="22"/>
        </w:rPr>
        <w:t>（银行转账、电汇或银行保函）；</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2.预付款：根据浙江省财政厅【浙财采监〔2020〕3号】（2020.2.25）文件规定，</w:t>
      </w:r>
      <w:r>
        <w:rPr>
          <w:rFonts w:hint="eastAsia" w:ascii="宋体" w:hAnsi="宋体"/>
          <w:bCs/>
          <w:sz w:val="22"/>
          <w:szCs w:val="22"/>
          <w:u w:val="single"/>
        </w:rPr>
        <w:t>在合同签订后，且中标供应商投标文件中承诺的人员、机械设备、车辆、材料投入等均配备到位后的15日内</w:t>
      </w:r>
      <w:r>
        <w:rPr>
          <w:rFonts w:hint="eastAsia" w:ascii="宋体" w:hAnsi="宋体"/>
          <w:bCs/>
          <w:sz w:val="22"/>
          <w:szCs w:val="22"/>
        </w:rPr>
        <w:t>，采购人向供应商支付当年合同价的10%作为预付款，同时采购人有权要求供应商提交银行、保险公司等金融机构出具的预付款保函或其他担保措施。第二年预付时间为次年相对应月份，以此类推；当年度预付款尚未扣回的，次年不重复安排。</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付款方式为先做后结，每个月结算一次服务费用。由采购人在每个月的10日（遇节假日顺延）支付上月的服务费用，预付款按比例在每月服务费中逐步扣回。服务费用由采购人按应支付每月的支付金额扣除相应罚款和预付款后与中标供应商结算。</w:t>
      </w:r>
    </w:p>
    <w:p>
      <w:pPr>
        <w:adjustRightInd w:val="0"/>
        <w:snapToGrid w:val="0"/>
        <w:spacing w:line="360" w:lineRule="auto"/>
        <w:ind w:firstLine="440" w:firstLineChars="200"/>
        <w:rPr>
          <w:rFonts w:ascii="宋体" w:hAnsi="宋体"/>
          <w:bCs/>
          <w:sz w:val="22"/>
          <w:szCs w:val="22"/>
        </w:rPr>
      </w:pPr>
      <w:r>
        <w:rPr>
          <w:rFonts w:hint="eastAsia" w:ascii="宋体" w:hAnsi="宋体"/>
          <w:bCs/>
          <w:sz w:val="22"/>
          <w:szCs w:val="22"/>
        </w:rPr>
        <w:t>3．每月由中标单位按中标总额和月考核结果得分金额向采购人结算，并由中标单位总公司或当地注册的分公司开具正式发票。</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rPr>
        <w:t>4．根据每月按本招标文件合同附件《平阳县</w:t>
      </w:r>
      <w:r>
        <w:rPr>
          <w:rFonts w:hint="eastAsia" w:ascii="宋体" w:hAnsi="宋体"/>
          <w:bCs/>
          <w:sz w:val="22"/>
          <w:szCs w:val="22"/>
          <w:lang w:eastAsia="zh-CN"/>
        </w:rPr>
        <w:t>海西镇</w:t>
      </w:r>
      <w:r>
        <w:rPr>
          <w:rFonts w:hint="eastAsia" w:ascii="宋体" w:hAnsi="宋体"/>
          <w:bCs/>
          <w:sz w:val="22"/>
          <w:szCs w:val="22"/>
        </w:rPr>
        <w:t>道路清扫（运）保洁考核评分细则》及 “考核和处罚标准”作出的考核结果，处罚金额按月扣除。</w:t>
      </w:r>
    </w:p>
    <w:p>
      <w:pPr>
        <w:adjustRightInd w:val="0"/>
        <w:snapToGrid w:val="0"/>
        <w:spacing w:line="360" w:lineRule="auto"/>
        <w:ind w:firstLine="440" w:firstLineChars="200"/>
        <w:rPr>
          <w:rFonts w:hint="eastAsia" w:ascii="宋体" w:hAnsi="宋体"/>
          <w:bCs/>
          <w:sz w:val="22"/>
          <w:szCs w:val="22"/>
        </w:rPr>
      </w:pPr>
      <w:r>
        <w:rPr>
          <w:rFonts w:hint="eastAsia" w:ascii="宋体" w:hAnsi="宋体"/>
          <w:bCs/>
          <w:sz w:val="22"/>
          <w:szCs w:val="22"/>
          <w:lang w:val="en-US" w:eastAsia="zh-CN"/>
        </w:rPr>
        <w:t>5．本项目在实施过程中，某些地区可能会发生拆迁。拆迁的地区不再进行保洁活动。同时采购人支付的费用也会相应减少。具体计算方式如下所示：</w:t>
      </w:r>
    </w:p>
    <w:p>
      <w:pPr>
        <w:adjustRightInd w:val="0"/>
        <w:snapToGrid w:val="0"/>
        <w:spacing w:line="360" w:lineRule="auto"/>
        <w:ind w:firstLine="440" w:firstLineChars="200"/>
        <w:rPr>
          <w:rFonts w:hint="default" w:ascii="宋体" w:hAnsi="宋体"/>
          <w:bCs/>
          <w:sz w:val="22"/>
          <w:szCs w:val="22"/>
          <w:lang w:val="en-US"/>
        </w:rPr>
      </w:pPr>
      <w:r>
        <w:rPr>
          <w:rFonts w:hint="eastAsia" w:ascii="宋体" w:hAnsi="宋体"/>
          <w:bCs/>
          <w:sz w:val="22"/>
          <w:szCs w:val="22"/>
          <w:lang w:val="en-US" w:eastAsia="zh-CN"/>
        </w:rPr>
        <w:t>（1）通过拆迁地区保洁道路面积大小计算出撤离保洁人员的人数，撤离保洁人员的人数=拆迁地区保洁道路面积/7185㎡（撤离保洁人员的人数按四舍五入的方式取整）；</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（2）采购人每月支付减少的费用=撤离保洁人员的人数*合同中签订的对保洁人员的月支出费用；</w:t>
      </w:r>
    </w:p>
    <w:p>
      <w:pPr>
        <w:adjustRightInd w:val="0"/>
        <w:snapToGrid w:val="0"/>
        <w:spacing w:line="360" w:lineRule="auto"/>
        <w:ind w:firstLine="440" w:firstLineChars="200"/>
        <w:rPr>
          <w:rFonts w:hint="eastAsia" w:ascii="宋体" w:hAnsi="宋体"/>
          <w:bCs/>
          <w:sz w:val="22"/>
          <w:szCs w:val="22"/>
          <w:lang w:val="en-US" w:eastAsia="zh-CN"/>
        </w:rPr>
      </w:pPr>
      <w:r>
        <w:rPr>
          <w:rFonts w:hint="eastAsia" w:ascii="宋体" w:hAnsi="宋体"/>
          <w:bCs/>
          <w:sz w:val="22"/>
          <w:szCs w:val="22"/>
          <w:lang w:val="en-US" w:eastAsia="zh-CN"/>
        </w:rPr>
        <w:t>（3）采购人在提出拆迁活动时，所减少支付的费用在下个月生效。例：采购人在4月20号提出了需要撤离部分保洁人员的要求。那么在5月10日结算时，采购人支出的服务费用没有改变。直至在6月10日结算时，采购人支付的服务费用需减去撤离保洁人员的工资。</w:t>
      </w:r>
    </w:p>
    <w:p>
      <w:pPr>
        <w:tabs>
          <w:tab w:val="left" w:pos="400"/>
        </w:tabs>
        <w:adjustRightInd w:val="0"/>
        <w:snapToGrid w:val="0"/>
        <w:spacing w:line="360" w:lineRule="auto"/>
        <w:ind w:firstLine="325" w:firstLineChars="147"/>
      </w:pPr>
      <w:r>
        <w:rPr>
          <w:rFonts w:hint="eastAsia" w:ascii="宋体" w:hAnsi="宋体"/>
          <w:b/>
          <w:sz w:val="22"/>
          <w:szCs w:val="22"/>
          <w:lang w:val="en-US" w:eastAsia="zh-CN"/>
        </w:rPr>
        <w:t>6</w:t>
      </w:r>
      <w:r>
        <w:rPr>
          <w:rFonts w:hint="eastAsia" w:ascii="宋体" w:hAnsi="宋体"/>
          <w:b/>
          <w:bCs/>
          <w:sz w:val="22"/>
          <w:szCs w:val="22"/>
        </w:rPr>
        <w:t>．如供应商符合采购人的考核要求续签下一年度的采购合同，则该年度的履约保证金直接转为下一年度的履约保证金，如未能续签下一年度的采购合同，则采购人依据相应的条款扣除相应的款项后，余款返还供应商。</w:t>
      </w:r>
    </w:p>
    <w:p>
      <w:pPr>
        <w:tabs>
          <w:tab w:val="left" w:pos="400"/>
        </w:tabs>
        <w:adjustRightInd w:val="0"/>
        <w:snapToGrid w:val="0"/>
        <w:spacing w:line="360" w:lineRule="auto"/>
        <w:ind w:firstLine="325" w:firstLineChars="147"/>
      </w:pPr>
      <w:r>
        <w:rPr>
          <w:rFonts w:hint="eastAsia" w:ascii="宋体" w:hAnsi="宋体"/>
          <w:b/>
          <w:bCs/>
          <w:sz w:val="22"/>
          <w:szCs w:val="22"/>
          <w:lang w:val="en-US" w:eastAsia="zh-CN"/>
        </w:rPr>
        <w:t>7</w:t>
      </w:r>
      <w:r>
        <w:rPr>
          <w:rFonts w:hint="eastAsia" w:ascii="宋体" w:hAnsi="宋体"/>
          <w:b/>
          <w:bCs/>
          <w:sz w:val="22"/>
          <w:szCs w:val="22"/>
        </w:rPr>
        <w:t>．</w:t>
      </w:r>
      <w:r>
        <w:rPr>
          <w:rFonts w:hint="eastAsia" w:ascii="宋体" w:hAnsi="宋体"/>
          <w:b/>
          <w:sz w:val="22"/>
          <w:szCs w:val="22"/>
        </w:rPr>
        <w:t>承包到期后根据考核结果无息将履约保证金（当年合同价的5%）一次性退还。</w:t>
      </w:r>
    </w:p>
    <w:p>
      <w:pPr>
        <w:spacing w:line="360" w:lineRule="auto"/>
        <w:rPr>
          <w:rFonts w:ascii="宋体" w:hAnsi="宋体"/>
          <w:bCs/>
          <w:sz w:val="22"/>
          <w:szCs w:val="22"/>
        </w:rPr>
      </w:pPr>
      <w:r>
        <w:rPr>
          <w:rFonts w:hint="eastAsia" w:ascii="宋体" w:hAnsi="宋体"/>
          <w:bCs/>
          <w:sz w:val="22"/>
          <w:szCs w:val="22"/>
        </w:rPr>
        <w:t>第五条  承包方式</w:t>
      </w:r>
    </w:p>
    <w:p>
      <w:pPr>
        <w:spacing w:line="360" w:lineRule="auto"/>
        <w:ind w:firstLine="440" w:firstLineChars="200"/>
        <w:rPr>
          <w:rFonts w:ascii="宋体" w:hAnsi="宋体"/>
          <w:bCs/>
          <w:sz w:val="22"/>
          <w:szCs w:val="22"/>
        </w:rPr>
      </w:pPr>
      <w:r>
        <w:rPr>
          <w:rFonts w:hint="eastAsia" w:ascii="宋体" w:hAnsi="宋体"/>
          <w:bCs/>
          <w:sz w:val="22"/>
          <w:szCs w:val="22"/>
        </w:rPr>
        <w:t>采用全包干形式，即业务包干、经费包干方式。甲方将清扫保洁业务及相应的经费交给乙方，乙方按甲方的管理要求和标准组织清扫（运）保洁工作，并接受甲方的指导、监督和检查验收。</w:t>
      </w:r>
    </w:p>
    <w:p>
      <w:pPr>
        <w:spacing w:line="360" w:lineRule="auto"/>
        <w:rPr>
          <w:rFonts w:ascii="宋体" w:hAnsi="宋体"/>
          <w:b/>
          <w:sz w:val="22"/>
          <w:szCs w:val="22"/>
        </w:rPr>
      </w:pPr>
      <w:r>
        <w:rPr>
          <w:rFonts w:hint="eastAsia" w:ascii="宋体" w:hAnsi="宋体"/>
          <w:bCs/>
          <w:sz w:val="22"/>
          <w:szCs w:val="22"/>
        </w:rPr>
        <w:t>第六条  工作要求和质量标准</w:t>
      </w:r>
    </w:p>
    <w:p>
      <w:pPr>
        <w:spacing w:line="360" w:lineRule="auto"/>
        <w:ind w:firstLine="440" w:firstLineChars="200"/>
        <w:rPr>
          <w:rFonts w:ascii="宋体" w:hAnsi="宋体"/>
          <w:bCs/>
          <w:sz w:val="22"/>
          <w:szCs w:val="22"/>
        </w:rPr>
      </w:pPr>
      <w:r>
        <w:rPr>
          <w:rFonts w:hint="eastAsia" w:ascii="宋体" w:hAnsi="宋体"/>
          <w:bCs/>
          <w:sz w:val="22"/>
          <w:szCs w:val="22"/>
        </w:rPr>
        <w:t>本项目各项具体工作的质量标准和作业规范按甲方具体要求及《招标文件》中所规定的执行。</w:t>
      </w:r>
    </w:p>
    <w:p>
      <w:pPr>
        <w:spacing w:line="360" w:lineRule="auto"/>
        <w:rPr>
          <w:rFonts w:ascii="宋体" w:hAnsi="宋体"/>
          <w:b/>
          <w:sz w:val="22"/>
          <w:szCs w:val="22"/>
        </w:rPr>
      </w:pPr>
      <w:r>
        <w:rPr>
          <w:rFonts w:hint="eastAsia" w:ascii="宋体" w:hAnsi="宋体"/>
          <w:bCs/>
          <w:sz w:val="22"/>
          <w:szCs w:val="22"/>
        </w:rPr>
        <w:t>第七条  检查考评办法</w:t>
      </w:r>
    </w:p>
    <w:p>
      <w:pPr>
        <w:spacing w:line="360" w:lineRule="auto"/>
        <w:ind w:firstLine="440" w:firstLineChars="200"/>
        <w:rPr>
          <w:rFonts w:ascii="宋体" w:hAnsi="宋体"/>
          <w:bCs/>
          <w:sz w:val="22"/>
          <w:szCs w:val="22"/>
        </w:rPr>
      </w:pPr>
      <w:r>
        <w:rPr>
          <w:rFonts w:hint="eastAsia" w:ascii="宋体" w:hAnsi="宋体"/>
          <w:bCs/>
          <w:sz w:val="22"/>
          <w:szCs w:val="22"/>
        </w:rPr>
        <w:t>具体的检查验收方法、内容、程序等按《</w:t>
      </w:r>
      <w:r>
        <w:rPr>
          <w:rFonts w:hint="eastAsia" w:ascii="宋体" w:hAnsi="宋体"/>
          <w:bCs/>
          <w:sz w:val="22"/>
          <w:szCs w:val="22"/>
          <w:lang w:eastAsia="zh-CN"/>
        </w:rPr>
        <w:t>2021年至2022年平阳县海西镇道路清扫保洁项目</w:t>
      </w:r>
      <w:r>
        <w:rPr>
          <w:rFonts w:hint="eastAsia" w:ascii="宋体" w:hAnsi="宋体"/>
          <w:bCs/>
          <w:sz w:val="22"/>
          <w:szCs w:val="22"/>
        </w:rPr>
        <w:t>》招标文件执行。</w:t>
      </w:r>
    </w:p>
    <w:p>
      <w:pPr>
        <w:spacing w:line="360" w:lineRule="auto"/>
        <w:rPr>
          <w:rFonts w:ascii="宋体" w:hAnsi="宋体"/>
          <w:bCs/>
          <w:sz w:val="22"/>
          <w:szCs w:val="22"/>
        </w:rPr>
      </w:pPr>
      <w:r>
        <w:rPr>
          <w:rFonts w:hint="eastAsia" w:ascii="宋体" w:hAnsi="宋体"/>
          <w:bCs/>
          <w:sz w:val="22"/>
          <w:szCs w:val="22"/>
        </w:rPr>
        <w:t>第八条  履约保证金</w:t>
      </w:r>
    </w:p>
    <w:p>
      <w:pPr>
        <w:autoSpaceDE w:val="0"/>
        <w:autoSpaceDN w:val="0"/>
        <w:adjustRightInd w:val="0"/>
        <w:snapToGrid w:val="0"/>
        <w:spacing w:line="360" w:lineRule="auto"/>
        <w:ind w:firstLine="450"/>
        <w:textAlignment w:val="bottom"/>
        <w:rPr>
          <w:rFonts w:ascii="宋体" w:hAnsi="宋体"/>
          <w:bCs/>
          <w:sz w:val="22"/>
          <w:szCs w:val="22"/>
        </w:rPr>
      </w:pPr>
      <w:r>
        <w:rPr>
          <w:rFonts w:hint="eastAsia" w:ascii="宋体" w:hAnsi="宋体"/>
          <w:bCs/>
          <w:sz w:val="22"/>
          <w:szCs w:val="22"/>
        </w:rPr>
        <w:t>（一）</w:t>
      </w:r>
      <w:r>
        <w:rPr>
          <w:rFonts w:hint="eastAsia" w:ascii="宋体" w:hAnsi="宋体"/>
          <w:sz w:val="22"/>
          <w:szCs w:val="22"/>
        </w:rPr>
        <w:t>中标供应商需向采购人提供合同总价5％的履约保证金（银行转账、电汇或银行保函）。履约保证金在中标供应商与采购人签订合同</w:t>
      </w:r>
      <w:r>
        <w:rPr>
          <w:rFonts w:hint="eastAsia" w:ascii="宋体" w:hAnsi="宋体"/>
          <w:sz w:val="22"/>
          <w:szCs w:val="22"/>
          <w:lang w:val="en-US" w:eastAsia="zh-CN"/>
        </w:rPr>
        <w:t>后</w:t>
      </w:r>
      <w:r>
        <w:rPr>
          <w:rFonts w:hint="eastAsia" w:ascii="宋体" w:hAnsi="宋体" w:cs="宋体"/>
          <w:color w:val="000000"/>
          <w:sz w:val="22"/>
        </w:rPr>
        <w:t>七个工作日内</w:t>
      </w:r>
      <w:r>
        <w:rPr>
          <w:rFonts w:hint="eastAsia" w:ascii="宋体" w:hAnsi="宋体" w:cs="宋体"/>
          <w:color w:val="000000"/>
          <w:sz w:val="22"/>
          <w:lang w:val="en-US" w:eastAsia="zh-CN"/>
        </w:rPr>
        <w:t>提交</w:t>
      </w:r>
      <w:r>
        <w:rPr>
          <w:rFonts w:hint="eastAsia" w:ascii="宋体" w:hAnsi="宋体"/>
          <w:sz w:val="22"/>
          <w:szCs w:val="22"/>
        </w:rPr>
        <w:t>。</w:t>
      </w:r>
    </w:p>
    <w:p>
      <w:pPr>
        <w:spacing w:line="360" w:lineRule="auto"/>
        <w:ind w:firstLine="435" w:firstLineChars="198"/>
        <w:rPr>
          <w:rFonts w:ascii="宋体" w:hAnsi="宋体"/>
          <w:bCs/>
          <w:sz w:val="22"/>
          <w:szCs w:val="22"/>
        </w:rPr>
      </w:pPr>
      <w:r>
        <w:rPr>
          <w:rFonts w:hint="eastAsia" w:ascii="宋体" w:hAnsi="宋体"/>
          <w:bCs/>
          <w:sz w:val="22"/>
          <w:szCs w:val="22"/>
        </w:rPr>
        <w:t>（二）承包任务完成并验收移交采购人后十个工作日内，</w:t>
      </w:r>
      <w:r>
        <w:rPr>
          <w:rFonts w:hint="eastAsia" w:ascii="宋体" w:hAnsi="宋体"/>
          <w:sz w:val="22"/>
          <w:szCs w:val="22"/>
        </w:rPr>
        <w:t>履约保证金的退还由中标供应商提出，</w:t>
      </w:r>
      <w:r>
        <w:rPr>
          <w:rFonts w:hint="eastAsia" w:ascii="宋体" w:hAnsi="宋体"/>
          <w:bCs/>
          <w:sz w:val="22"/>
          <w:szCs w:val="22"/>
        </w:rPr>
        <w:t>无息退还履约保证金；</w:t>
      </w:r>
    </w:p>
    <w:p>
      <w:pPr>
        <w:spacing w:line="360" w:lineRule="auto"/>
        <w:ind w:firstLine="440" w:firstLineChars="200"/>
        <w:rPr>
          <w:rFonts w:ascii="宋体" w:hAnsi="宋体"/>
          <w:bCs/>
          <w:sz w:val="22"/>
          <w:szCs w:val="22"/>
        </w:rPr>
      </w:pPr>
      <w:r>
        <w:rPr>
          <w:rFonts w:hint="eastAsia" w:ascii="宋体" w:hAnsi="宋体"/>
          <w:bCs/>
          <w:sz w:val="22"/>
          <w:szCs w:val="22"/>
        </w:rPr>
        <w:t>（三）采购人有权不予退还履约保证金的情况，如下：</w:t>
      </w:r>
    </w:p>
    <w:p>
      <w:pPr>
        <w:spacing w:line="360" w:lineRule="auto"/>
        <w:ind w:firstLine="440" w:firstLineChars="200"/>
        <w:rPr>
          <w:rFonts w:ascii="宋体" w:hAnsi="宋体"/>
          <w:bCs/>
          <w:sz w:val="22"/>
          <w:szCs w:val="22"/>
        </w:rPr>
      </w:pPr>
      <w:r>
        <w:rPr>
          <w:rFonts w:hint="eastAsia" w:ascii="宋体" w:hAnsi="宋体"/>
          <w:bCs/>
          <w:sz w:val="22"/>
          <w:szCs w:val="22"/>
        </w:rPr>
        <w:t>（1）采购人要求续签次年合同，中标人在规定时间内不配合续签工作；</w:t>
      </w:r>
    </w:p>
    <w:p>
      <w:pPr>
        <w:spacing w:line="360" w:lineRule="auto"/>
        <w:ind w:firstLine="440" w:firstLineChars="200"/>
        <w:rPr>
          <w:rFonts w:ascii="宋体" w:hAnsi="宋体"/>
          <w:bCs/>
          <w:sz w:val="22"/>
          <w:szCs w:val="22"/>
        </w:rPr>
      </w:pPr>
      <w:r>
        <w:rPr>
          <w:rFonts w:hint="eastAsia" w:ascii="宋体" w:hAnsi="宋体"/>
          <w:bCs/>
          <w:sz w:val="22"/>
          <w:szCs w:val="22"/>
        </w:rPr>
        <w:t>（2）中标人不能按期保质保量完成清扫保洁业务，除承担相关责任外，采购人可相应不予退还合同履约保证金；不履行与采购人订立的合同的，履约保证金不予退还，给采购人造成的损失超过履约保证金数额的，还应当对超过部分予以赔偿；没有提交履约保证金的，应当对采购人的损失承担赔偿责任。</w:t>
      </w:r>
    </w:p>
    <w:p>
      <w:pPr>
        <w:spacing w:line="360" w:lineRule="auto"/>
        <w:ind w:firstLine="440" w:firstLineChars="200"/>
        <w:rPr>
          <w:rFonts w:ascii="宋体" w:hAnsi="宋体"/>
          <w:bCs/>
          <w:sz w:val="22"/>
          <w:szCs w:val="22"/>
        </w:rPr>
      </w:pPr>
      <w:r>
        <w:rPr>
          <w:rFonts w:hint="eastAsia" w:ascii="宋体" w:hAnsi="宋体"/>
          <w:bCs/>
          <w:sz w:val="22"/>
          <w:szCs w:val="22"/>
        </w:rPr>
        <w:t>（3）中标供应商未在签订合同后15个日历天内在平阳县内设立针对本项目的服务机构（或分支机构）的；</w:t>
      </w:r>
    </w:p>
    <w:p>
      <w:pPr>
        <w:spacing w:line="360" w:lineRule="auto"/>
        <w:ind w:firstLine="440" w:firstLineChars="200"/>
        <w:rPr>
          <w:rFonts w:ascii="宋体" w:hAnsi="宋体"/>
          <w:bCs/>
          <w:sz w:val="22"/>
          <w:szCs w:val="22"/>
        </w:rPr>
      </w:pPr>
      <w:r>
        <w:rPr>
          <w:rFonts w:hint="eastAsia" w:ascii="宋体" w:hAnsi="宋体"/>
          <w:bCs/>
          <w:sz w:val="22"/>
          <w:szCs w:val="22"/>
        </w:rPr>
        <w:t>（4）投标书中承诺的人员、机械设备、车辆、材料投入等未配备到位，或未投入正常工作使用的，视为中标供应商违约，采购人有权不予退还履约保证金，且供应商须承担由此发生的一切损失和费用。</w:t>
      </w:r>
    </w:p>
    <w:p>
      <w:pPr>
        <w:spacing w:line="360" w:lineRule="auto"/>
        <w:rPr>
          <w:rFonts w:ascii="宋体" w:hAnsi="宋体"/>
          <w:bCs/>
          <w:sz w:val="22"/>
          <w:szCs w:val="22"/>
        </w:rPr>
      </w:pPr>
      <w:r>
        <w:rPr>
          <w:rFonts w:hint="eastAsia" w:ascii="宋体" w:hAnsi="宋体"/>
          <w:bCs/>
          <w:sz w:val="22"/>
          <w:szCs w:val="22"/>
        </w:rPr>
        <w:t>第九条  考评办法</w:t>
      </w:r>
    </w:p>
    <w:p>
      <w:pPr>
        <w:snapToGrid w:val="0"/>
        <w:spacing w:line="360" w:lineRule="auto"/>
        <w:ind w:firstLine="431" w:firstLineChars="196"/>
        <w:rPr>
          <w:rFonts w:ascii="宋体" w:hAnsi="宋体"/>
          <w:sz w:val="22"/>
          <w:szCs w:val="22"/>
        </w:rPr>
      </w:pPr>
      <w:r>
        <w:rPr>
          <w:rFonts w:hint="eastAsia" w:ascii="宋体" w:hAnsi="宋体"/>
          <w:sz w:val="22"/>
          <w:szCs w:val="22"/>
        </w:rPr>
        <w:t>1）依照市场化运作道路卫生考核评分细则进行综合计算考评，质量标准依据：【城镇道路清扫保洁质量标准】，【城市环境卫生工作手册】，【浙江省城市环境卫生劳动定额】和平阳县</w:t>
      </w:r>
      <w:r>
        <w:rPr>
          <w:rFonts w:hint="eastAsia" w:ascii="宋体" w:hAnsi="宋体"/>
          <w:sz w:val="22"/>
          <w:szCs w:val="22"/>
          <w:lang w:eastAsia="zh-CN"/>
        </w:rPr>
        <w:t>海西镇</w:t>
      </w:r>
      <w:r>
        <w:rPr>
          <w:rFonts w:hint="eastAsia" w:ascii="宋体" w:hAnsi="宋体"/>
          <w:sz w:val="22"/>
          <w:szCs w:val="22"/>
        </w:rPr>
        <w:t>人民政府环卫管理所制定的有关道路清扫保洁等规定。</w:t>
      </w:r>
    </w:p>
    <w:p>
      <w:pPr>
        <w:snapToGrid w:val="0"/>
        <w:spacing w:line="360" w:lineRule="auto"/>
        <w:ind w:firstLine="440" w:firstLineChars="200"/>
        <w:rPr>
          <w:rFonts w:ascii="宋体"/>
          <w:sz w:val="22"/>
          <w:szCs w:val="22"/>
        </w:rPr>
      </w:pPr>
      <w:r>
        <w:rPr>
          <w:rFonts w:hint="eastAsia" w:ascii="宋体" w:hAnsi="宋体"/>
          <w:sz w:val="22"/>
          <w:szCs w:val="22"/>
        </w:rPr>
        <w:t>2、相关职能部门组成的考核小组将负责对城区道路清扫保洁、养护质量进行检查考评，检查将采取明检、暗检相结合的方式，以暗检为主，每月综合考评一次。如需承包公司配合的将提前一小时通知该单位派员参加。</w:t>
      </w:r>
    </w:p>
    <w:p>
      <w:pPr>
        <w:snapToGrid w:val="0"/>
        <w:spacing w:line="360" w:lineRule="auto"/>
        <w:ind w:firstLine="440" w:firstLineChars="200"/>
        <w:rPr>
          <w:rFonts w:ascii="宋体"/>
          <w:sz w:val="22"/>
          <w:szCs w:val="22"/>
        </w:rPr>
      </w:pPr>
      <w:r>
        <w:rPr>
          <w:rFonts w:hint="eastAsia" w:ascii="宋体" w:hAnsi="宋体"/>
          <w:sz w:val="22"/>
          <w:szCs w:val="22"/>
        </w:rPr>
        <w:t>3、城区道路清扫保洁考核，起评满分为各</w:t>
      </w:r>
      <w:r>
        <w:rPr>
          <w:rFonts w:ascii="宋体" w:hAnsi="宋体"/>
          <w:sz w:val="22"/>
          <w:szCs w:val="22"/>
        </w:rPr>
        <w:t>100</w:t>
      </w:r>
      <w:r>
        <w:rPr>
          <w:rFonts w:hint="eastAsia" w:ascii="宋体" w:hAnsi="宋体"/>
          <w:sz w:val="22"/>
          <w:szCs w:val="22"/>
        </w:rPr>
        <w:t>分；合格分为</w:t>
      </w:r>
      <w:r>
        <w:rPr>
          <w:rFonts w:ascii="宋体" w:hAnsi="宋体"/>
          <w:sz w:val="22"/>
          <w:szCs w:val="22"/>
        </w:rPr>
        <w:t>85</w:t>
      </w:r>
      <w:r>
        <w:rPr>
          <w:rFonts w:hint="eastAsia" w:ascii="宋体" w:hAnsi="宋体"/>
          <w:sz w:val="22"/>
          <w:szCs w:val="22"/>
        </w:rPr>
        <w:t>分（含）以上，</w:t>
      </w:r>
      <w:r>
        <w:rPr>
          <w:rFonts w:ascii="宋体" w:hAnsi="宋体"/>
          <w:sz w:val="22"/>
          <w:szCs w:val="22"/>
        </w:rPr>
        <w:t xml:space="preserve"> </w:t>
      </w:r>
      <w:r>
        <w:rPr>
          <w:rFonts w:hint="eastAsia" w:ascii="宋体" w:hAnsi="宋体"/>
          <w:sz w:val="22"/>
          <w:szCs w:val="22"/>
        </w:rPr>
        <w:t>低于</w:t>
      </w:r>
      <w:r>
        <w:rPr>
          <w:rFonts w:ascii="宋体" w:hAnsi="宋体"/>
          <w:sz w:val="22"/>
          <w:szCs w:val="22"/>
        </w:rPr>
        <w:t>85</w:t>
      </w:r>
      <w:r>
        <w:rPr>
          <w:rFonts w:hint="eastAsia" w:ascii="宋体" w:hAnsi="宋体"/>
          <w:sz w:val="22"/>
          <w:szCs w:val="22"/>
        </w:rPr>
        <w:t>分为不合格。</w:t>
      </w:r>
    </w:p>
    <w:p>
      <w:pPr>
        <w:snapToGrid w:val="0"/>
        <w:spacing w:line="360" w:lineRule="auto"/>
        <w:ind w:firstLine="440" w:firstLineChars="200"/>
        <w:rPr>
          <w:rFonts w:ascii="宋体"/>
          <w:sz w:val="22"/>
          <w:szCs w:val="22"/>
        </w:rPr>
      </w:pPr>
      <w:r>
        <w:rPr>
          <w:rFonts w:hint="eastAsia" w:ascii="宋体" w:hAnsi="宋体"/>
          <w:sz w:val="22"/>
          <w:szCs w:val="22"/>
        </w:rPr>
        <w:t>4、处罚标准</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1</w:t>
      </w:r>
      <w:r>
        <w:rPr>
          <w:rFonts w:hint="eastAsia" w:ascii="宋体" w:hAnsi="宋体"/>
          <w:sz w:val="22"/>
          <w:szCs w:val="22"/>
        </w:rPr>
        <w:t>）罚款按照月规定支付金形式对罚金作出明确规定，凡月评分被扣的分，根据其月规定支付金额进行当月处罚。</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）以达标满分</w:t>
      </w:r>
      <w:r>
        <w:rPr>
          <w:rFonts w:ascii="宋体" w:hAnsi="宋体"/>
          <w:sz w:val="22"/>
          <w:szCs w:val="22"/>
        </w:rPr>
        <w:t>100</w:t>
      </w:r>
      <w:r>
        <w:rPr>
          <w:rFonts w:hint="eastAsia" w:ascii="宋体" w:hAnsi="宋体"/>
          <w:sz w:val="22"/>
          <w:szCs w:val="22"/>
        </w:rPr>
        <w:t>分为标准，月评分在合格分</w:t>
      </w:r>
      <w:r>
        <w:rPr>
          <w:rFonts w:ascii="宋体" w:hAnsi="宋体"/>
          <w:sz w:val="22"/>
          <w:szCs w:val="22"/>
        </w:rPr>
        <w:t>85</w:t>
      </w:r>
      <w:r>
        <w:rPr>
          <w:rFonts w:hint="eastAsia" w:ascii="宋体" w:hAnsi="宋体"/>
          <w:sz w:val="22"/>
          <w:szCs w:val="22"/>
        </w:rPr>
        <w:t>分每下降1个百分点扣月规定支付总额的</w:t>
      </w:r>
      <w:r>
        <w:rPr>
          <w:rFonts w:ascii="宋体" w:hAnsi="宋体"/>
          <w:sz w:val="22"/>
          <w:szCs w:val="22"/>
        </w:rPr>
        <w:t>1%,</w:t>
      </w:r>
      <w:r>
        <w:rPr>
          <w:rFonts w:hint="eastAsia" w:ascii="宋体" w:hAnsi="宋体"/>
          <w:sz w:val="22"/>
          <w:szCs w:val="22"/>
        </w:rPr>
        <w:t>以此类推。</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3</w:t>
      </w:r>
      <w:r>
        <w:rPr>
          <w:rFonts w:hint="eastAsia" w:ascii="宋体" w:hAnsi="宋体"/>
          <w:sz w:val="22"/>
          <w:szCs w:val="22"/>
        </w:rPr>
        <w:t>）如实际安排清扫保洁人员少于投标人数的每核实一次扣当月规定支付总额的</w:t>
      </w:r>
      <w:r>
        <w:rPr>
          <w:rFonts w:ascii="宋体" w:hAnsi="宋体"/>
          <w:sz w:val="22"/>
          <w:szCs w:val="22"/>
        </w:rPr>
        <w:t>1%</w:t>
      </w:r>
      <w:r>
        <w:rPr>
          <w:rFonts w:hint="eastAsia" w:ascii="宋体" w:hAnsi="宋体"/>
          <w:sz w:val="22"/>
          <w:szCs w:val="22"/>
        </w:rPr>
        <w:t>/人。</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4</w:t>
      </w:r>
      <w:r>
        <w:rPr>
          <w:rFonts w:hint="eastAsia" w:ascii="宋体" w:hAnsi="宋体"/>
          <w:sz w:val="22"/>
          <w:szCs w:val="22"/>
        </w:rPr>
        <w:t>）有市民投诉、媒体曝光的影响环境卫生事件</w:t>
      </w:r>
      <w:r>
        <w:rPr>
          <w:rFonts w:ascii="宋体"/>
          <w:sz w:val="22"/>
          <w:szCs w:val="22"/>
        </w:rPr>
        <w:t>,</w:t>
      </w:r>
      <w:r>
        <w:rPr>
          <w:rFonts w:hint="eastAsia" w:ascii="宋体" w:hAnsi="宋体"/>
          <w:sz w:val="22"/>
          <w:szCs w:val="22"/>
        </w:rPr>
        <w:t>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5</w:t>
      </w:r>
      <w:r>
        <w:rPr>
          <w:rFonts w:hint="eastAsia" w:ascii="宋体" w:hAnsi="宋体"/>
          <w:sz w:val="22"/>
          <w:szCs w:val="22"/>
        </w:rPr>
        <w:t>）如出现特别严重的影响环境卫生事件，经核实是由承包单位或作业人员责任引起的将予以处罚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3%</w:t>
      </w:r>
      <w:r>
        <w:rPr>
          <w:rFonts w:hint="eastAsia" w:ascii="宋体" w:hAnsi="宋体"/>
          <w:sz w:val="22"/>
          <w:szCs w:val="22"/>
        </w:rPr>
        <w:t>。</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6</w:t>
      </w:r>
      <w:r>
        <w:rPr>
          <w:rFonts w:hint="eastAsia" w:ascii="宋体" w:hAnsi="宋体"/>
          <w:sz w:val="22"/>
          <w:szCs w:val="22"/>
        </w:rPr>
        <w:t>）如发现供应商向商铺街道公民收取卫生费等，经核实是由承包单位或作业人员责任引起的将予以处罚</w:t>
      </w:r>
      <w:r>
        <w:rPr>
          <w:rFonts w:ascii="宋体"/>
          <w:sz w:val="22"/>
          <w:szCs w:val="22"/>
        </w:rPr>
        <w:t>,</w:t>
      </w:r>
      <w:r>
        <w:rPr>
          <w:rFonts w:hint="eastAsia" w:ascii="宋体" w:hAnsi="宋体"/>
          <w:sz w:val="22"/>
          <w:szCs w:val="22"/>
        </w:rPr>
        <w:t>处罚额度为每发现一次并核实扣月规定支付总额的</w:t>
      </w:r>
      <w:r>
        <w:rPr>
          <w:rFonts w:ascii="宋体" w:hAnsi="宋体"/>
          <w:sz w:val="22"/>
          <w:szCs w:val="22"/>
        </w:rPr>
        <w:t>2%</w:t>
      </w:r>
      <w:r>
        <w:rPr>
          <w:rFonts w:hint="eastAsia" w:ascii="宋体" w:hAnsi="宋体"/>
          <w:sz w:val="22"/>
          <w:szCs w:val="22"/>
        </w:rPr>
        <w:t>。</w:t>
      </w:r>
    </w:p>
    <w:p>
      <w:pPr>
        <w:snapToGrid w:val="0"/>
        <w:spacing w:line="360" w:lineRule="auto"/>
        <w:rPr>
          <w:rFonts w:ascii="宋体"/>
          <w:sz w:val="22"/>
          <w:szCs w:val="22"/>
        </w:rPr>
      </w:pPr>
      <w:r>
        <w:rPr>
          <w:rFonts w:ascii="宋体" w:hAnsi="宋体"/>
          <w:sz w:val="22"/>
          <w:szCs w:val="22"/>
        </w:rPr>
        <w:t xml:space="preserve">    </w:t>
      </w:r>
      <w:r>
        <w:rPr>
          <w:rFonts w:hint="eastAsia" w:ascii="宋体" w:hAnsi="宋体"/>
          <w:sz w:val="22"/>
          <w:szCs w:val="22"/>
        </w:rPr>
        <w:t>（</w:t>
      </w:r>
      <w:r>
        <w:rPr>
          <w:rFonts w:ascii="宋体" w:hAnsi="宋体"/>
          <w:sz w:val="22"/>
          <w:szCs w:val="22"/>
        </w:rPr>
        <w:t>7</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napToGrid w:val="0"/>
        <w:spacing w:line="360" w:lineRule="auto"/>
        <w:ind w:firstLine="431" w:firstLineChars="196"/>
        <w:rPr>
          <w:rFonts w:ascii="宋体"/>
          <w:sz w:val="22"/>
          <w:szCs w:val="22"/>
        </w:rPr>
      </w:pPr>
      <w:r>
        <w:rPr>
          <w:rFonts w:hint="eastAsia" w:ascii="宋体" w:hAnsi="宋体"/>
          <w:sz w:val="22"/>
          <w:szCs w:val="22"/>
        </w:rPr>
        <w:t>（</w:t>
      </w:r>
      <w:r>
        <w:rPr>
          <w:rFonts w:ascii="宋体" w:hAnsi="宋体"/>
          <w:sz w:val="22"/>
          <w:szCs w:val="22"/>
        </w:rPr>
        <w:t>8</w:t>
      </w:r>
      <w:r>
        <w:rPr>
          <w:rFonts w:hint="eastAsia" w:ascii="宋体" w:hAnsi="宋体"/>
          <w:sz w:val="22"/>
          <w:szCs w:val="22"/>
        </w:rPr>
        <w:t>）承包方必须按照发包方的要求时限进场，同时开展对道路的机械清扫（冲洗）等工作，如达不到要求的将取消承包合同。</w:t>
      </w:r>
    </w:p>
    <w:p>
      <w:pPr>
        <w:snapToGrid w:val="0"/>
        <w:spacing w:line="360" w:lineRule="auto"/>
        <w:ind w:firstLine="431" w:firstLineChars="196"/>
        <w:rPr>
          <w:rFonts w:ascii="宋体"/>
          <w:bCs/>
          <w:sz w:val="22"/>
          <w:szCs w:val="22"/>
        </w:rPr>
      </w:pPr>
      <w:r>
        <w:rPr>
          <w:rFonts w:hint="eastAsia" w:ascii="宋体" w:hAnsi="宋体"/>
          <w:bCs/>
          <w:sz w:val="22"/>
          <w:szCs w:val="22"/>
        </w:rPr>
        <w:t>（</w:t>
      </w:r>
      <w:r>
        <w:rPr>
          <w:rFonts w:ascii="宋体" w:hAnsi="宋体"/>
          <w:bCs/>
          <w:sz w:val="22"/>
          <w:szCs w:val="22"/>
        </w:rPr>
        <w:t>9</w:t>
      </w:r>
      <w:r>
        <w:rPr>
          <w:rFonts w:hint="eastAsia" w:ascii="宋体" w:hAnsi="宋体"/>
          <w:bCs/>
          <w:sz w:val="22"/>
          <w:szCs w:val="22"/>
        </w:rPr>
        <w:t>）乙方按投标文件中拟派的本项目负责人需每日到业主单位签到，无正当理由不得更换，如确需更换须征得甲方同意才能更换。</w:t>
      </w:r>
    </w:p>
    <w:p>
      <w:pPr>
        <w:snapToGrid w:val="0"/>
        <w:spacing w:line="360" w:lineRule="auto"/>
        <w:ind w:firstLine="431" w:firstLineChars="196"/>
        <w:rPr>
          <w:rFonts w:ascii="宋体" w:hAnsi="宋体"/>
          <w:bCs/>
          <w:sz w:val="22"/>
          <w:szCs w:val="22"/>
        </w:rPr>
      </w:pPr>
      <w:r>
        <w:rPr>
          <w:rFonts w:hint="eastAsia" w:ascii="宋体" w:hAnsi="宋体"/>
          <w:bCs/>
          <w:sz w:val="22"/>
          <w:szCs w:val="22"/>
        </w:rPr>
        <w:t>（10）罚款从每月承包经费中扣除。</w:t>
      </w:r>
    </w:p>
    <w:p>
      <w:pPr>
        <w:spacing w:line="360" w:lineRule="auto"/>
        <w:rPr>
          <w:rFonts w:ascii="宋体" w:hAnsi="宋体"/>
          <w:bCs/>
          <w:sz w:val="22"/>
          <w:szCs w:val="22"/>
        </w:rPr>
      </w:pPr>
      <w:r>
        <w:rPr>
          <w:rFonts w:hint="eastAsia" w:ascii="宋体" w:hAnsi="宋体"/>
          <w:bCs/>
          <w:sz w:val="22"/>
          <w:szCs w:val="22"/>
        </w:rPr>
        <w:t>第十条  权利和义务</w:t>
      </w:r>
    </w:p>
    <w:p>
      <w:pPr>
        <w:spacing w:line="360" w:lineRule="auto"/>
        <w:rPr>
          <w:rFonts w:ascii="宋体" w:hAnsi="宋体"/>
          <w:bCs/>
          <w:sz w:val="22"/>
          <w:szCs w:val="22"/>
        </w:rPr>
      </w:pPr>
      <w:r>
        <w:rPr>
          <w:rFonts w:hint="eastAsia" w:ascii="宋体" w:hAnsi="宋体"/>
          <w:bCs/>
          <w:sz w:val="22"/>
          <w:szCs w:val="22"/>
        </w:rPr>
        <w:t>（一）甲方权利与义务</w:t>
      </w:r>
    </w:p>
    <w:p>
      <w:pPr>
        <w:spacing w:line="360" w:lineRule="auto"/>
        <w:rPr>
          <w:rFonts w:ascii="宋体" w:hAnsi="宋体"/>
          <w:bCs/>
          <w:sz w:val="22"/>
          <w:szCs w:val="22"/>
        </w:rPr>
      </w:pPr>
      <w:r>
        <w:rPr>
          <w:rFonts w:hint="eastAsia" w:ascii="宋体" w:hAnsi="宋体"/>
          <w:bCs/>
          <w:sz w:val="22"/>
          <w:szCs w:val="22"/>
        </w:rPr>
        <w:t>1、甲方对乙方的清扫保洁业务进行全面的技术指导、检查、管理和监督，对检查中发现的环境卫生质量问题及时向乙方提出书面或口头改进意见。</w:t>
      </w:r>
    </w:p>
    <w:p>
      <w:pPr>
        <w:spacing w:line="360" w:lineRule="auto"/>
        <w:rPr>
          <w:rFonts w:ascii="宋体" w:hAnsi="宋体"/>
          <w:bCs/>
          <w:sz w:val="22"/>
          <w:szCs w:val="22"/>
        </w:rPr>
      </w:pPr>
      <w:r>
        <w:rPr>
          <w:rFonts w:hint="eastAsia" w:ascii="宋体" w:hAnsi="宋体"/>
          <w:bCs/>
          <w:sz w:val="22"/>
          <w:szCs w:val="22"/>
        </w:rPr>
        <w:t>2、甲方对乙方违反招标文件中规定的行为进行惩罚。</w:t>
      </w:r>
    </w:p>
    <w:p>
      <w:pPr>
        <w:spacing w:line="360" w:lineRule="auto"/>
        <w:rPr>
          <w:rFonts w:ascii="宋体" w:hAnsi="宋体"/>
          <w:bCs/>
          <w:sz w:val="22"/>
          <w:szCs w:val="22"/>
        </w:rPr>
      </w:pPr>
      <w:r>
        <w:rPr>
          <w:rFonts w:hint="eastAsia" w:ascii="宋体" w:hAnsi="宋体"/>
          <w:bCs/>
          <w:sz w:val="22"/>
          <w:szCs w:val="22"/>
        </w:rPr>
        <w:t>3、甲方监督检查乙方落实安全生产措施（包括防台、防火）。</w:t>
      </w:r>
    </w:p>
    <w:p>
      <w:pPr>
        <w:spacing w:line="360" w:lineRule="auto"/>
        <w:rPr>
          <w:rFonts w:ascii="宋体" w:hAnsi="宋体"/>
          <w:bCs/>
          <w:sz w:val="22"/>
          <w:szCs w:val="22"/>
        </w:rPr>
      </w:pPr>
      <w:r>
        <w:rPr>
          <w:rFonts w:hint="eastAsia" w:ascii="宋体" w:hAnsi="宋体"/>
          <w:bCs/>
          <w:sz w:val="22"/>
          <w:szCs w:val="22"/>
        </w:rPr>
        <w:t>4、甲方监督检查乙方对员工进行培训的情况，以提高清扫保洁服务的技术水平。</w:t>
      </w:r>
    </w:p>
    <w:p>
      <w:pPr>
        <w:spacing w:line="360" w:lineRule="auto"/>
        <w:rPr>
          <w:rFonts w:ascii="宋体" w:hAnsi="宋体"/>
          <w:bCs/>
          <w:sz w:val="22"/>
          <w:szCs w:val="22"/>
        </w:rPr>
      </w:pPr>
      <w:r>
        <w:rPr>
          <w:rFonts w:hint="eastAsia" w:ascii="宋体" w:hAnsi="宋体"/>
          <w:bCs/>
          <w:sz w:val="22"/>
          <w:szCs w:val="22"/>
        </w:rPr>
        <w:t>5、甲方应按清扫保洁质量和检查验收结果计算经费，扣除乙方因检查不合格应扣款后，将经费按期支付给乙方。</w:t>
      </w:r>
    </w:p>
    <w:p>
      <w:pPr>
        <w:spacing w:line="360" w:lineRule="auto"/>
        <w:rPr>
          <w:rFonts w:ascii="宋体" w:hAnsi="宋体"/>
          <w:bCs/>
          <w:sz w:val="22"/>
          <w:szCs w:val="22"/>
        </w:rPr>
      </w:pPr>
      <w:r>
        <w:rPr>
          <w:rFonts w:hint="eastAsia" w:ascii="宋体" w:hAnsi="宋体"/>
          <w:bCs/>
          <w:sz w:val="22"/>
          <w:szCs w:val="22"/>
        </w:rPr>
        <w:t>6、甲方可要求乙方调整不合格员工。</w:t>
      </w:r>
    </w:p>
    <w:p>
      <w:pPr>
        <w:spacing w:line="360" w:lineRule="auto"/>
        <w:rPr>
          <w:rFonts w:ascii="宋体" w:hAnsi="宋体"/>
          <w:bCs/>
          <w:sz w:val="22"/>
          <w:szCs w:val="22"/>
        </w:rPr>
      </w:pPr>
      <w:r>
        <w:rPr>
          <w:rFonts w:hint="eastAsia" w:ascii="宋体" w:hAnsi="宋体"/>
          <w:bCs/>
          <w:sz w:val="22"/>
          <w:szCs w:val="22"/>
        </w:rPr>
        <w:t>7、甲方可根据政策的变动并结合实际情况对本项目合同进行修改和补充。</w:t>
      </w:r>
    </w:p>
    <w:p>
      <w:pPr>
        <w:spacing w:line="360" w:lineRule="auto"/>
        <w:rPr>
          <w:rFonts w:hint="eastAsia" w:ascii="宋体" w:hAnsi="宋体"/>
          <w:bCs/>
          <w:color w:val="auto"/>
          <w:sz w:val="22"/>
          <w:szCs w:val="22"/>
        </w:rPr>
      </w:pPr>
      <w:r>
        <w:rPr>
          <w:rFonts w:hint="eastAsia" w:ascii="宋体" w:hAnsi="宋体"/>
          <w:bCs/>
          <w:sz w:val="22"/>
          <w:szCs w:val="22"/>
        </w:rPr>
        <w:t>8、甲方应按时支付款项。本合同的经费由政府拨款，如因政策影响，拨款未能及时到位，乙</w:t>
      </w:r>
      <w:r>
        <w:rPr>
          <w:rFonts w:hint="eastAsia" w:ascii="宋体" w:hAnsi="宋体"/>
          <w:bCs/>
          <w:color w:val="auto"/>
          <w:sz w:val="22"/>
          <w:szCs w:val="22"/>
        </w:rPr>
        <w:t>方不得以此为由而不履行本合同规定的义务。否则，甲方按规定扣罚。</w:t>
      </w:r>
    </w:p>
    <w:p>
      <w:pPr>
        <w:spacing w:line="360" w:lineRule="auto"/>
        <w:rPr>
          <w:rFonts w:hint="default" w:ascii="宋体" w:hAnsi="宋体" w:eastAsia="宋体"/>
          <w:bCs/>
          <w:color w:val="auto"/>
          <w:sz w:val="22"/>
          <w:szCs w:val="22"/>
          <w:lang w:val="en-US" w:eastAsia="zh-CN"/>
        </w:rPr>
      </w:pPr>
      <w:r>
        <w:rPr>
          <w:rFonts w:hint="eastAsia" w:ascii="宋体" w:hAnsi="宋体"/>
          <w:bCs/>
          <w:color w:val="auto"/>
          <w:sz w:val="22"/>
          <w:szCs w:val="22"/>
          <w:lang w:val="en-US" w:eastAsia="zh-CN"/>
        </w:rPr>
        <w:t>9</w:t>
      </w:r>
      <w:r>
        <w:rPr>
          <w:rFonts w:hint="eastAsia" w:ascii="宋体" w:hAnsi="宋体"/>
          <w:bCs/>
          <w:color w:val="auto"/>
          <w:sz w:val="22"/>
          <w:szCs w:val="22"/>
        </w:rPr>
        <w:t>、</w:t>
      </w:r>
      <w:r>
        <w:rPr>
          <w:rFonts w:hint="eastAsia" w:ascii="宋体" w:hAnsi="宋体"/>
          <w:color w:val="auto"/>
          <w:sz w:val="22"/>
          <w:szCs w:val="22"/>
          <w:lang w:val="en-US" w:eastAsia="zh-CN"/>
        </w:rPr>
        <w:t>在项目实施过程中，为了满足项目实施的需求，甲方有权要求乙方对本项目投入的车辆进行相关调整且不再追加任何费用。（如</w:t>
      </w:r>
      <w:r>
        <w:rPr>
          <w:rFonts w:hint="eastAsia" w:ascii="宋体" w:hAnsi="宋体"/>
          <w:color w:val="auto"/>
          <w:sz w:val="22"/>
          <w:szCs w:val="22"/>
        </w:rPr>
        <w:t>垃圾清运三轮电瓶车</w:t>
      </w:r>
      <w:r>
        <w:rPr>
          <w:rFonts w:hint="eastAsia" w:ascii="宋体" w:hAnsi="宋体"/>
          <w:color w:val="auto"/>
          <w:sz w:val="22"/>
          <w:szCs w:val="22"/>
          <w:lang w:val="en-US" w:eastAsia="zh-CN"/>
        </w:rPr>
        <w:t>要求调整为挂壁式</w:t>
      </w:r>
      <w:r>
        <w:rPr>
          <w:rFonts w:hint="eastAsia" w:ascii="宋体" w:hAnsi="宋体"/>
          <w:color w:val="auto"/>
          <w:sz w:val="22"/>
          <w:szCs w:val="22"/>
        </w:rPr>
        <w:t>垃圾清运三轮电瓶车</w:t>
      </w:r>
      <w:r>
        <w:rPr>
          <w:rFonts w:hint="eastAsia" w:ascii="宋体" w:hAnsi="宋体"/>
          <w:color w:val="auto"/>
          <w:sz w:val="22"/>
          <w:szCs w:val="22"/>
          <w:lang w:val="en-US" w:eastAsia="zh-CN"/>
        </w:rPr>
        <w:t>等）。</w:t>
      </w:r>
    </w:p>
    <w:p>
      <w:pPr>
        <w:spacing w:line="360" w:lineRule="auto"/>
        <w:rPr>
          <w:rFonts w:ascii="宋体" w:hAnsi="宋体"/>
          <w:bCs/>
          <w:color w:val="auto"/>
          <w:sz w:val="22"/>
          <w:szCs w:val="22"/>
        </w:rPr>
      </w:pPr>
      <w:r>
        <w:rPr>
          <w:rFonts w:hint="eastAsia" w:ascii="宋体" w:hAnsi="宋体"/>
          <w:bCs/>
          <w:color w:val="auto"/>
          <w:sz w:val="22"/>
          <w:szCs w:val="22"/>
        </w:rPr>
        <w:t>（二）乙方权利和义务</w:t>
      </w:r>
    </w:p>
    <w:p>
      <w:pPr>
        <w:spacing w:line="360" w:lineRule="auto"/>
        <w:rPr>
          <w:rFonts w:ascii="宋体" w:hAnsi="宋体"/>
          <w:bCs/>
          <w:sz w:val="22"/>
          <w:szCs w:val="22"/>
        </w:rPr>
      </w:pPr>
      <w:r>
        <w:rPr>
          <w:rFonts w:hint="eastAsia" w:ascii="宋体" w:hAnsi="宋体"/>
          <w:bCs/>
          <w:sz w:val="22"/>
          <w:szCs w:val="22"/>
        </w:rPr>
        <w:t>1、乙方有权根据承包合同按期领取承包经费。</w:t>
      </w:r>
    </w:p>
    <w:p>
      <w:pPr>
        <w:spacing w:line="360" w:lineRule="auto"/>
        <w:rPr>
          <w:rFonts w:ascii="宋体" w:hAnsi="宋体"/>
          <w:bCs/>
          <w:sz w:val="22"/>
          <w:szCs w:val="22"/>
        </w:rPr>
      </w:pPr>
      <w:r>
        <w:rPr>
          <w:rFonts w:hint="eastAsia" w:ascii="宋体" w:hAnsi="宋体"/>
          <w:bCs/>
          <w:sz w:val="22"/>
          <w:szCs w:val="22"/>
        </w:rPr>
        <w:t>2、乙方有权对管理工作提出建议。</w:t>
      </w:r>
    </w:p>
    <w:p>
      <w:pPr>
        <w:spacing w:line="360" w:lineRule="auto"/>
        <w:ind w:left="330" w:hanging="330" w:hangingChars="150"/>
        <w:rPr>
          <w:rFonts w:ascii="宋体" w:hAnsi="宋体"/>
          <w:bCs/>
          <w:sz w:val="22"/>
          <w:szCs w:val="22"/>
        </w:rPr>
      </w:pPr>
      <w:r>
        <w:rPr>
          <w:rFonts w:hint="eastAsia" w:ascii="宋体" w:hAnsi="宋体"/>
          <w:bCs/>
          <w:sz w:val="22"/>
          <w:szCs w:val="22"/>
        </w:rPr>
        <w:t>3、乙方履行承诺的义务，并参加由甲方组织的检查和综合考评。</w:t>
      </w:r>
    </w:p>
    <w:p>
      <w:pPr>
        <w:spacing w:line="360" w:lineRule="auto"/>
        <w:rPr>
          <w:rFonts w:ascii="宋体" w:hAnsi="宋体"/>
          <w:bCs/>
          <w:sz w:val="22"/>
          <w:szCs w:val="22"/>
        </w:rPr>
      </w:pPr>
      <w:r>
        <w:rPr>
          <w:rFonts w:hint="eastAsia" w:ascii="宋体" w:hAnsi="宋体"/>
          <w:bCs/>
          <w:sz w:val="22"/>
          <w:szCs w:val="22"/>
        </w:rPr>
        <w:t>4、乙方应接受甲方的检查监督及指导。</w:t>
      </w:r>
    </w:p>
    <w:p>
      <w:pPr>
        <w:spacing w:line="360" w:lineRule="auto"/>
        <w:rPr>
          <w:rFonts w:ascii="宋体" w:hAnsi="宋体"/>
          <w:bCs/>
          <w:sz w:val="22"/>
          <w:szCs w:val="22"/>
        </w:rPr>
      </w:pPr>
      <w:r>
        <w:rPr>
          <w:rFonts w:hint="eastAsia" w:ascii="宋体" w:hAnsi="宋体"/>
          <w:bCs/>
          <w:sz w:val="22"/>
          <w:szCs w:val="22"/>
        </w:rPr>
        <w:t>5、按甲方的要求开展工作，如有改变，乙方应提出书面申请，并征得甲方的书面同意。</w:t>
      </w:r>
    </w:p>
    <w:p>
      <w:pPr>
        <w:spacing w:line="360" w:lineRule="auto"/>
        <w:rPr>
          <w:rFonts w:ascii="宋体" w:hAnsi="宋体"/>
          <w:bCs/>
          <w:sz w:val="22"/>
          <w:szCs w:val="22"/>
        </w:rPr>
      </w:pPr>
      <w:r>
        <w:rPr>
          <w:rFonts w:hint="eastAsia" w:ascii="宋体" w:hAnsi="宋体"/>
          <w:bCs/>
          <w:sz w:val="22"/>
          <w:szCs w:val="22"/>
        </w:rPr>
        <w:t xml:space="preserve">6、特殊情况下（台风和暴雨等），乙方除应做好管辖地段保护工作外，还应服从甲方的统一指挥和调动，参加抢险救灾工作。 </w:t>
      </w:r>
    </w:p>
    <w:p>
      <w:pPr>
        <w:spacing w:line="360" w:lineRule="auto"/>
        <w:rPr>
          <w:rFonts w:ascii="宋体" w:hAnsi="宋体"/>
          <w:bCs/>
          <w:sz w:val="22"/>
          <w:szCs w:val="22"/>
        </w:rPr>
      </w:pPr>
      <w:r>
        <w:rPr>
          <w:rFonts w:hint="eastAsia" w:ascii="宋体" w:hAnsi="宋体"/>
          <w:bCs/>
          <w:sz w:val="22"/>
          <w:szCs w:val="22"/>
        </w:rPr>
        <w:t>7、乙方根据本合同所承担的服务内容，按实际上岗人数自行到有关部门申办用工手续、员工劳动保险手续和办暂住证手续。员工基本工资不得低于现行平阳最低工资标准的110%（最低工资不包括下列四项收入：延长工作时间的工资；中班、夜班、高温、低温、有毒有害等特殊工作环境、条件下的津贴；贴补伙食、住房等支付给劳动者的非货币性收入；法律、法规和国家规定的劳动者福利待遇等）。安排好属下人员的住宿和教育管理工作，如发生违纪事件，由乙方承担一切经济责任和法律责任。</w:t>
      </w:r>
    </w:p>
    <w:p>
      <w:pPr>
        <w:spacing w:line="360" w:lineRule="auto"/>
        <w:rPr>
          <w:rFonts w:ascii="宋体" w:hAnsi="宋体"/>
          <w:bCs/>
          <w:sz w:val="22"/>
          <w:szCs w:val="22"/>
        </w:rPr>
      </w:pPr>
      <w:r>
        <w:rPr>
          <w:rFonts w:hint="eastAsia" w:ascii="宋体" w:hAnsi="宋体"/>
          <w:bCs/>
          <w:sz w:val="22"/>
          <w:szCs w:val="22"/>
        </w:rPr>
        <w:t>8、必须按规定比例为员工购买养老保险、医疗保险、工伤保险、失业保险、人身意外保险。</w:t>
      </w:r>
    </w:p>
    <w:p>
      <w:pPr>
        <w:spacing w:line="360" w:lineRule="auto"/>
        <w:rPr>
          <w:rFonts w:ascii="宋体" w:hAnsi="宋体"/>
          <w:bCs/>
          <w:sz w:val="22"/>
          <w:szCs w:val="22"/>
        </w:rPr>
      </w:pPr>
      <w:r>
        <w:rPr>
          <w:rFonts w:hint="eastAsia" w:ascii="宋体" w:hAnsi="宋体"/>
          <w:bCs/>
          <w:sz w:val="22"/>
          <w:szCs w:val="22"/>
        </w:rPr>
        <w:t>9、乙方应按甲方要求，为上岗工人购买统一的工作服及反光背心。</w:t>
      </w:r>
    </w:p>
    <w:p>
      <w:pPr>
        <w:spacing w:line="360" w:lineRule="auto"/>
        <w:rPr>
          <w:rFonts w:ascii="宋体" w:hAnsi="宋体"/>
          <w:bCs/>
          <w:sz w:val="22"/>
          <w:szCs w:val="22"/>
        </w:rPr>
      </w:pPr>
      <w:r>
        <w:rPr>
          <w:rFonts w:hint="eastAsia" w:ascii="宋体" w:hAnsi="宋体"/>
          <w:bCs/>
          <w:sz w:val="22"/>
          <w:szCs w:val="22"/>
        </w:rPr>
        <w:t>10、负责提供城区生活垃圾清扫收集服务项目所需的全部工具、设备和材料。</w:t>
      </w:r>
    </w:p>
    <w:p>
      <w:pPr>
        <w:spacing w:line="360" w:lineRule="auto"/>
        <w:rPr>
          <w:rFonts w:ascii="宋体" w:hAnsi="宋体"/>
          <w:bCs/>
          <w:sz w:val="22"/>
          <w:szCs w:val="22"/>
        </w:rPr>
      </w:pPr>
      <w:r>
        <w:rPr>
          <w:rFonts w:hint="eastAsia" w:ascii="宋体" w:hAnsi="宋体"/>
          <w:bCs/>
          <w:sz w:val="22"/>
          <w:szCs w:val="22"/>
        </w:rPr>
        <w:t>11、乙方负责安排骨干参加业务技术的培训学习。</w:t>
      </w:r>
    </w:p>
    <w:p>
      <w:pPr>
        <w:spacing w:line="360" w:lineRule="auto"/>
        <w:rPr>
          <w:rFonts w:ascii="宋体" w:hAnsi="宋体"/>
          <w:bCs/>
          <w:sz w:val="22"/>
          <w:szCs w:val="22"/>
        </w:rPr>
      </w:pPr>
      <w:r>
        <w:rPr>
          <w:rFonts w:hint="eastAsia" w:ascii="宋体" w:hAnsi="宋体"/>
          <w:bCs/>
          <w:sz w:val="22"/>
          <w:szCs w:val="22"/>
        </w:rPr>
        <w:t>12、乙方负责作业过程中的事故处理和一切费用。</w:t>
      </w:r>
    </w:p>
    <w:p>
      <w:pPr>
        <w:spacing w:line="360" w:lineRule="auto"/>
        <w:rPr>
          <w:rFonts w:ascii="宋体" w:hAnsi="宋体"/>
          <w:bCs/>
          <w:sz w:val="22"/>
          <w:szCs w:val="22"/>
        </w:rPr>
      </w:pPr>
      <w:r>
        <w:rPr>
          <w:rFonts w:hint="eastAsia" w:ascii="宋体" w:hAnsi="宋体"/>
          <w:bCs/>
          <w:sz w:val="22"/>
          <w:szCs w:val="22"/>
        </w:rPr>
        <w:t>13、乙方应严格遵守国家法律、法规的规定，做好社会治安综合治理和计划生育等工作，不得违反国家法律、法规和温州市的有关规定。</w:t>
      </w:r>
    </w:p>
    <w:p>
      <w:pPr>
        <w:spacing w:line="360" w:lineRule="auto"/>
        <w:rPr>
          <w:rFonts w:ascii="宋体" w:hAnsi="宋体"/>
          <w:bCs/>
          <w:sz w:val="22"/>
          <w:szCs w:val="22"/>
        </w:rPr>
      </w:pPr>
      <w:r>
        <w:rPr>
          <w:rFonts w:hint="eastAsia" w:ascii="宋体" w:hAnsi="宋体"/>
          <w:bCs/>
          <w:sz w:val="22"/>
          <w:szCs w:val="22"/>
        </w:rPr>
        <w:t>14、在合同期内，因国家建设需要调整乙方管理任务和管理级别时，乙方要服从大局，相应增减承包面积及经费。由此造成的经济损失，甲方不负赔偿责任。</w:t>
      </w:r>
    </w:p>
    <w:p>
      <w:pPr>
        <w:spacing w:line="360" w:lineRule="auto"/>
        <w:rPr>
          <w:rFonts w:ascii="宋体" w:hAnsi="宋体"/>
          <w:bCs/>
          <w:sz w:val="22"/>
          <w:szCs w:val="22"/>
        </w:rPr>
      </w:pPr>
      <w:r>
        <w:rPr>
          <w:rFonts w:hint="eastAsia" w:ascii="宋体" w:hAnsi="宋体"/>
          <w:bCs/>
          <w:sz w:val="22"/>
          <w:szCs w:val="22"/>
        </w:rPr>
        <w:t>15、乙方应遵守法律、法规和政策的规定，因以上原因使合同性质发生改变，甲方不负赔偿责任。</w:t>
      </w:r>
    </w:p>
    <w:p>
      <w:pPr>
        <w:spacing w:line="360" w:lineRule="auto"/>
        <w:rPr>
          <w:rFonts w:ascii="宋体" w:hAnsi="宋体"/>
          <w:bCs/>
          <w:sz w:val="22"/>
          <w:szCs w:val="22"/>
        </w:rPr>
      </w:pPr>
      <w:r>
        <w:rPr>
          <w:rFonts w:hint="eastAsia" w:ascii="宋体" w:hAnsi="宋体"/>
          <w:bCs/>
          <w:sz w:val="22"/>
          <w:szCs w:val="22"/>
        </w:rPr>
        <w:t>第十一条  合同组成</w:t>
      </w:r>
    </w:p>
    <w:p>
      <w:pPr>
        <w:spacing w:line="360" w:lineRule="auto"/>
        <w:ind w:firstLine="440" w:firstLineChars="200"/>
        <w:rPr>
          <w:rFonts w:ascii="宋体" w:hAnsi="宋体"/>
          <w:bCs/>
          <w:sz w:val="22"/>
          <w:szCs w:val="22"/>
        </w:rPr>
      </w:pPr>
      <w:r>
        <w:rPr>
          <w:rFonts w:hint="eastAsia" w:ascii="宋体" w:hAnsi="宋体"/>
          <w:bCs/>
          <w:sz w:val="22"/>
          <w:szCs w:val="22"/>
        </w:rPr>
        <w:t>承包合同由《招标文件》、《投标文件》、《平阳县</w:t>
      </w:r>
      <w:r>
        <w:rPr>
          <w:rFonts w:hint="eastAsia" w:ascii="宋体" w:hAnsi="宋体"/>
          <w:bCs/>
          <w:sz w:val="22"/>
          <w:szCs w:val="22"/>
          <w:lang w:eastAsia="zh-CN"/>
        </w:rPr>
        <w:t>海西镇</w:t>
      </w:r>
      <w:r>
        <w:rPr>
          <w:rFonts w:hint="eastAsia" w:ascii="宋体" w:hAnsi="宋体"/>
          <w:bCs/>
          <w:sz w:val="22"/>
          <w:szCs w:val="22"/>
        </w:rPr>
        <w:t>道路清扫（运）保洁</w:t>
      </w:r>
      <w:r>
        <w:rPr>
          <w:rFonts w:hint="eastAsia" w:ascii="宋体" w:hAnsi="宋体"/>
          <w:sz w:val="22"/>
          <w:szCs w:val="22"/>
        </w:rPr>
        <w:t>考核评分细则</w:t>
      </w:r>
      <w:r>
        <w:rPr>
          <w:rFonts w:hint="eastAsia" w:ascii="宋体" w:hAnsi="宋体"/>
          <w:bCs/>
          <w:sz w:val="22"/>
          <w:szCs w:val="22"/>
        </w:rPr>
        <w:t>》及附件为本合同的有效组成部分。</w:t>
      </w:r>
    </w:p>
    <w:p>
      <w:pPr>
        <w:spacing w:line="360" w:lineRule="auto"/>
        <w:rPr>
          <w:rFonts w:ascii="宋体" w:hAnsi="宋体"/>
          <w:bCs/>
          <w:sz w:val="22"/>
          <w:szCs w:val="22"/>
        </w:rPr>
      </w:pPr>
      <w:r>
        <w:rPr>
          <w:rFonts w:hint="eastAsia" w:ascii="宋体" w:hAnsi="宋体"/>
          <w:bCs/>
          <w:sz w:val="22"/>
          <w:szCs w:val="22"/>
        </w:rPr>
        <w:t>第十二条  违约责任</w:t>
      </w:r>
    </w:p>
    <w:p>
      <w:pPr>
        <w:spacing w:line="360" w:lineRule="auto"/>
        <w:rPr>
          <w:rFonts w:ascii="宋体" w:hAnsi="宋体"/>
          <w:bCs/>
          <w:sz w:val="22"/>
          <w:szCs w:val="22"/>
        </w:rPr>
      </w:pPr>
      <w:r>
        <w:rPr>
          <w:rFonts w:hint="eastAsia" w:ascii="宋体" w:hAnsi="宋体"/>
          <w:bCs/>
          <w:sz w:val="22"/>
          <w:szCs w:val="22"/>
        </w:rPr>
        <w:t>（一）乙方违反</w:t>
      </w:r>
      <w:r>
        <w:rPr>
          <w:rFonts w:hint="eastAsia" w:ascii="宋体" w:hAnsi="宋体"/>
          <w:sz w:val="22"/>
          <w:szCs w:val="22"/>
        </w:rPr>
        <w:t>甲方具体要求及</w:t>
      </w:r>
      <w:r>
        <w:rPr>
          <w:rFonts w:hint="eastAsia" w:ascii="宋体" w:hAnsi="宋体"/>
          <w:bCs/>
          <w:sz w:val="22"/>
          <w:szCs w:val="22"/>
        </w:rPr>
        <w:t>《招标文件》规定的行为均属违约行为。甲方根据上述规定条款，视乙方违反规定的情节轻重，做出批评教育、警告、扣罚处理，情节严重者，甲方有权单方终止本合同，由乙方承担一切经济损失和法律责任。因乙方违约造成甲方损失的，甲方从乙方缴纳的履约保证金中扣除。</w:t>
      </w:r>
    </w:p>
    <w:p>
      <w:pPr>
        <w:spacing w:line="360" w:lineRule="auto"/>
        <w:rPr>
          <w:rFonts w:ascii="宋体" w:hAnsi="宋体"/>
          <w:bCs/>
          <w:sz w:val="22"/>
          <w:szCs w:val="22"/>
        </w:rPr>
      </w:pPr>
      <w:r>
        <w:rPr>
          <w:rFonts w:hint="eastAsia" w:ascii="宋体" w:hAnsi="宋体"/>
          <w:bCs/>
          <w:sz w:val="22"/>
          <w:szCs w:val="22"/>
        </w:rPr>
        <w:t>（二）</w:t>
      </w:r>
      <w:r>
        <w:rPr>
          <w:rFonts w:hint="eastAsia" w:ascii="宋体" w:hAnsi="宋体"/>
          <w:sz w:val="22"/>
          <w:szCs w:val="22"/>
        </w:rPr>
        <w:t>如总评分连续</w:t>
      </w:r>
      <w:r>
        <w:rPr>
          <w:rFonts w:ascii="宋体" w:hAnsi="宋体"/>
          <w:sz w:val="22"/>
          <w:szCs w:val="22"/>
        </w:rPr>
        <w:t>2</w:t>
      </w:r>
      <w:r>
        <w:rPr>
          <w:rFonts w:hint="eastAsia" w:ascii="宋体" w:hAnsi="宋体"/>
          <w:sz w:val="22"/>
          <w:szCs w:val="22"/>
        </w:rPr>
        <w:t>个月不合格或总共发生3个月总评分不合格或连续</w:t>
      </w:r>
      <w:r>
        <w:rPr>
          <w:rFonts w:ascii="宋体" w:hAnsi="宋体"/>
          <w:sz w:val="22"/>
          <w:szCs w:val="22"/>
        </w:rPr>
        <w:t>3</w:t>
      </w:r>
      <w:r>
        <w:rPr>
          <w:rFonts w:hint="eastAsia" w:ascii="宋体" w:hAnsi="宋体"/>
          <w:sz w:val="22"/>
          <w:szCs w:val="22"/>
        </w:rPr>
        <w:t>个月出现有道路</w:t>
      </w:r>
      <w:r>
        <w:rPr>
          <w:rFonts w:hint="eastAsia" w:ascii="宋体" w:hAnsi="宋体"/>
          <w:bCs/>
          <w:sz w:val="22"/>
          <w:szCs w:val="22"/>
        </w:rPr>
        <w:t>清扫保洁</w:t>
      </w:r>
      <w:r>
        <w:rPr>
          <w:rFonts w:hint="eastAsia" w:ascii="宋体" w:hAnsi="宋体"/>
          <w:sz w:val="22"/>
          <w:szCs w:val="22"/>
        </w:rPr>
        <w:t>月评分不达标（低于道路清扫保洁评分比重的</w:t>
      </w:r>
      <w:r>
        <w:rPr>
          <w:rFonts w:ascii="宋体" w:hAnsi="宋体"/>
          <w:sz w:val="22"/>
          <w:szCs w:val="22"/>
        </w:rPr>
        <w:t>85%</w:t>
      </w:r>
      <w:r>
        <w:rPr>
          <w:rFonts w:hint="eastAsia" w:ascii="宋体" w:hAnsi="宋体"/>
          <w:sz w:val="22"/>
          <w:szCs w:val="22"/>
        </w:rPr>
        <w:t>为不达标）的</w:t>
      </w:r>
      <w:r>
        <w:rPr>
          <w:rFonts w:hint="eastAsia" w:ascii="宋体" w:hAnsi="宋体"/>
          <w:bCs/>
          <w:sz w:val="22"/>
          <w:szCs w:val="22"/>
        </w:rPr>
        <w:t>，采购人</w:t>
      </w:r>
      <w:r>
        <w:rPr>
          <w:rFonts w:hint="eastAsia" w:ascii="宋体" w:hAnsi="宋体"/>
          <w:sz w:val="22"/>
          <w:szCs w:val="22"/>
        </w:rPr>
        <w:t>将有权取消承包合同。</w:t>
      </w:r>
    </w:p>
    <w:p>
      <w:pPr>
        <w:spacing w:line="360" w:lineRule="auto"/>
        <w:rPr>
          <w:rFonts w:ascii="宋体" w:hAnsi="宋体"/>
          <w:bCs/>
          <w:sz w:val="22"/>
          <w:szCs w:val="22"/>
        </w:rPr>
      </w:pPr>
      <w:r>
        <w:rPr>
          <w:rFonts w:hint="eastAsia" w:ascii="宋体" w:hAnsi="宋体"/>
          <w:bCs/>
          <w:sz w:val="22"/>
          <w:szCs w:val="22"/>
        </w:rPr>
        <w:t>第十三条  验收移交</w:t>
      </w:r>
    </w:p>
    <w:p>
      <w:pPr>
        <w:spacing w:line="360" w:lineRule="auto"/>
        <w:rPr>
          <w:rFonts w:ascii="宋体" w:hAnsi="宋体"/>
          <w:bCs/>
          <w:sz w:val="22"/>
          <w:szCs w:val="22"/>
        </w:rPr>
      </w:pPr>
      <w:r>
        <w:rPr>
          <w:rFonts w:hint="eastAsia" w:ascii="宋体" w:hAnsi="宋体"/>
          <w:bCs/>
          <w:sz w:val="22"/>
          <w:szCs w:val="22"/>
        </w:rPr>
        <w:t>（一）在合同终止前十个工作日内，由乙方书面向甲方提出移交验收申请。</w:t>
      </w:r>
    </w:p>
    <w:p>
      <w:pPr>
        <w:spacing w:line="360" w:lineRule="auto"/>
        <w:rPr>
          <w:rFonts w:ascii="宋体" w:hAnsi="宋体"/>
          <w:bCs/>
          <w:sz w:val="22"/>
          <w:szCs w:val="22"/>
        </w:rPr>
      </w:pPr>
      <w:r>
        <w:rPr>
          <w:rFonts w:hint="eastAsia" w:ascii="宋体" w:hAnsi="宋体"/>
          <w:bCs/>
          <w:sz w:val="22"/>
          <w:szCs w:val="22"/>
        </w:rPr>
        <w:t>（二）合同期满，乙方必须将全部清扫保洁业务及时移交甲方。未经甲方许可，合同期满，乙方不及时移交管理工程给甲方，每超过一天扣除履约保证金的10%。</w:t>
      </w:r>
    </w:p>
    <w:p>
      <w:pPr>
        <w:spacing w:line="360" w:lineRule="auto"/>
        <w:rPr>
          <w:rFonts w:ascii="宋体" w:hAnsi="宋体"/>
          <w:bCs/>
          <w:sz w:val="22"/>
          <w:szCs w:val="22"/>
        </w:rPr>
      </w:pPr>
      <w:r>
        <w:rPr>
          <w:rFonts w:hint="eastAsia" w:ascii="宋体" w:hAnsi="宋体"/>
          <w:bCs/>
          <w:sz w:val="22"/>
          <w:szCs w:val="22"/>
        </w:rPr>
        <w:t>第十四条  争议的解决</w:t>
      </w:r>
    </w:p>
    <w:p>
      <w:pPr>
        <w:spacing w:line="360" w:lineRule="auto"/>
        <w:ind w:firstLine="440" w:firstLineChars="200"/>
        <w:rPr>
          <w:rFonts w:ascii="宋体" w:hAnsi="宋体"/>
          <w:bCs/>
          <w:sz w:val="22"/>
          <w:szCs w:val="22"/>
        </w:rPr>
      </w:pPr>
      <w:r>
        <w:rPr>
          <w:rFonts w:hint="eastAsia" w:ascii="宋体" w:hAnsi="宋体"/>
          <w:bCs/>
          <w:sz w:val="22"/>
          <w:szCs w:val="22"/>
        </w:rPr>
        <w:t>合同未尽事宜，</w:t>
      </w:r>
      <w:r>
        <w:rPr>
          <w:rFonts w:hint="eastAsia" w:ascii="宋体" w:hAnsi="宋体"/>
          <w:sz w:val="22"/>
          <w:szCs w:val="22"/>
        </w:rPr>
        <w:t>应双方友好协调解决</w:t>
      </w:r>
      <w:r>
        <w:rPr>
          <w:rFonts w:hint="eastAsia" w:ascii="宋体" w:hAnsi="宋体"/>
          <w:bCs/>
          <w:sz w:val="22"/>
          <w:szCs w:val="22"/>
        </w:rPr>
        <w:t>。</w:t>
      </w:r>
      <w:r>
        <w:rPr>
          <w:rFonts w:hint="eastAsia" w:ascii="宋体" w:hAnsi="宋体"/>
          <w:sz w:val="22"/>
          <w:szCs w:val="22"/>
        </w:rPr>
        <w:t>协商不一致，任何一方均可提起仲裁或诉讼，仲裁或诉讼按合同履行地原则。</w:t>
      </w:r>
    </w:p>
    <w:p>
      <w:pPr>
        <w:spacing w:line="360" w:lineRule="auto"/>
        <w:rPr>
          <w:rFonts w:ascii="宋体" w:hAnsi="宋体"/>
          <w:bCs/>
          <w:sz w:val="22"/>
          <w:szCs w:val="22"/>
        </w:rPr>
      </w:pPr>
      <w:r>
        <w:rPr>
          <w:rFonts w:hint="eastAsia" w:ascii="宋体" w:hAnsi="宋体"/>
          <w:bCs/>
          <w:sz w:val="22"/>
          <w:szCs w:val="22"/>
        </w:rPr>
        <w:t>第十五条  合同生效及终止</w:t>
      </w:r>
    </w:p>
    <w:p>
      <w:pPr>
        <w:spacing w:line="360" w:lineRule="auto"/>
        <w:rPr>
          <w:rFonts w:ascii="宋体" w:hAnsi="宋体"/>
          <w:bCs/>
          <w:sz w:val="22"/>
          <w:szCs w:val="22"/>
        </w:rPr>
      </w:pPr>
      <w:r>
        <w:rPr>
          <w:rFonts w:hint="eastAsia" w:ascii="宋体" w:hAnsi="宋体"/>
          <w:bCs/>
          <w:sz w:val="22"/>
          <w:szCs w:val="22"/>
        </w:rPr>
        <w:t>（一）合同生效：本合同自甲乙双方法定代表人签字、盖章之日起生效。</w:t>
      </w:r>
    </w:p>
    <w:p>
      <w:pPr>
        <w:spacing w:line="360" w:lineRule="auto"/>
        <w:rPr>
          <w:rFonts w:ascii="宋体" w:hAnsi="宋体"/>
          <w:bCs/>
          <w:sz w:val="22"/>
          <w:szCs w:val="22"/>
        </w:rPr>
      </w:pPr>
      <w:r>
        <w:rPr>
          <w:rFonts w:hint="eastAsia" w:ascii="宋体" w:hAnsi="宋体"/>
          <w:bCs/>
          <w:sz w:val="22"/>
          <w:szCs w:val="22"/>
        </w:rPr>
        <w:t>（二）合同终止：本合同出现以下情况时终止。</w:t>
      </w:r>
    </w:p>
    <w:p>
      <w:pPr>
        <w:spacing w:line="360" w:lineRule="auto"/>
        <w:rPr>
          <w:rFonts w:ascii="宋体" w:hAnsi="宋体"/>
          <w:bCs/>
          <w:sz w:val="22"/>
          <w:szCs w:val="22"/>
        </w:rPr>
      </w:pPr>
      <w:r>
        <w:rPr>
          <w:rFonts w:hint="eastAsia" w:ascii="宋体" w:hAnsi="宋体"/>
          <w:bCs/>
          <w:sz w:val="22"/>
          <w:szCs w:val="22"/>
        </w:rPr>
        <w:t>1、期限满时自行终止。如采购人对投标人这一年的保洁服务质量满意，可续签下一年的合同。</w:t>
      </w:r>
    </w:p>
    <w:p>
      <w:pPr>
        <w:spacing w:line="360" w:lineRule="auto"/>
        <w:ind w:left="330" w:hanging="330" w:hangingChars="150"/>
        <w:rPr>
          <w:rFonts w:ascii="宋体" w:hAnsi="宋体"/>
          <w:bCs/>
          <w:sz w:val="22"/>
          <w:szCs w:val="22"/>
        </w:rPr>
      </w:pPr>
      <w:r>
        <w:rPr>
          <w:rFonts w:hint="eastAsia" w:ascii="宋体" w:hAnsi="宋体"/>
          <w:bCs/>
          <w:sz w:val="22"/>
          <w:szCs w:val="22"/>
        </w:rPr>
        <w:t>2、根据《平阳县</w:t>
      </w:r>
      <w:r>
        <w:rPr>
          <w:rFonts w:hint="eastAsia" w:ascii="宋体" w:hAnsi="宋体"/>
          <w:bCs/>
          <w:sz w:val="22"/>
          <w:szCs w:val="22"/>
          <w:lang w:eastAsia="zh-CN"/>
        </w:rPr>
        <w:t>海西镇</w:t>
      </w:r>
      <w:r>
        <w:rPr>
          <w:rFonts w:hint="eastAsia" w:ascii="宋体" w:hAnsi="宋体"/>
          <w:bCs/>
          <w:sz w:val="22"/>
          <w:szCs w:val="22"/>
        </w:rPr>
        <w:t>道路清扫（运）保洁</w:t>
      </w:r>
      <w:r>
        <w:rPr>
          <w:rFonts w:hint="eastAsia" w:ascii="宋体" w:hAnsi="宋体"/>
          <w:sz w:val="22"/>
          <w:szCs w:val="22"/>
        </w:rPr>
        <w:t>考核评分细则</w:t>
      </w:r>
      <w:r>
        <w:rPr>
          <w:rFonts w:hint="eastAsia" w:ascii="宋体" w:hAnsi="宋体"/>
          <w:bCs/>
          <w:sz w:val="22"/>
          <w:szCs w:val="22"/>
        </w:rPr>
        <w:t>》进行检查考评，不符合相关规定需终止合同的。</w:t>
      </w:r>
    </w:p>
    <w:p>
      <w:pPr>
        <w:spacing w:line="360" w:lineRule="auto"/>
        <w:rPr>
          <w:rFonts w:ascii="宋体" w:hAnsi="宋体"/>
          <w:bCs/>
          <w:sz w:val="22"/>
          <w:szCs w:val="22"/>
        </w:rPr>
      </w:pPr>
      <w:r>
        <w:rPr>
          <w:rFonts w:hint="eastAsia" w:ascii="宋体" w:hAnsi="宋体"/>
          <w:bCs/>
          <w:sz w:val="22"/>
          <w:szCs w:val="22"/>
        </w:rPr>
        <w:t>3、有以下行为之一的：</w:t>
      </w:r>
    </w:p>
    <w:p>
      <w:pPr>
        <w:spacing w:line="360" w:lineRule="auto"/>
        <w:rPr>
          <w:rFonts w:ascii="宋体" w:hAnsi="宋体"/>
          <w:bCs/>
          <w:sz w:val="22"/>
          <w:szCs w:val="22"/>
        </w:rPr>
      </w:pPr>
      <w:r>
        <w:rPr>
          <w:rFonts w:hint="eastAsia" w:ascii="宋体" w:hAnsi="宋体"/>
          <w:bCs/>
          <w:sz w:val="22"/>
          <w:szCs w:val="22"/>
        </w:rPr>
        <w:t>（1）违反管理规定，造成重大伤亡或重大损失。</w:t>
      </w:r>
    </w:p>
    <w:p>
      <w:pPr>
        <w:spacing w:line="360" w:lineRule="auto"/>
        <w:rPr>
          <w:rFonts w:ascii="宋体" w:hAnsi="宋体"/>
          <w:bCs/>
          <w:sz w:val="22"/>
          <w:szCs w:val="22"/>
        </w:rPr>
      </w:pPr>
      <w:r>
        <w:rPr>
          <w:rFonts w:hint="eastAsia" w:ascii="宋体" w:hAnsi="宋体"/>
          <w:bCs/>
          <w:sz w:val="22"/>
          <w:szCs w:val="22"/>
        </w:rPr>
        <w:t>（2）因管理不善造成恶劣影响。</w:t>
      </w:r>
    </w:p>
    <w:p>
      <w:pPr>
        <w:spacing w:line="360" w:lineRule="auto"/>
        <w:rPr>
          <w:rFonts w:ascii="宋体" w:hAnsi="宋体"/>
          <w:bCs/>
          <w:sz w:val="22"/>
          <w:szCs w:val="22"/>
        </w:rPr>
      </w:pPr>
      <w:r>
        <w:rPr>
          <w:rFonts w:hint="eastAsia" w:ascii="宋体" w:hAnsi="宋体"/>
          <w:bCs/>
          <w:sz w:val="22"/>
          <w:szCs w:val="22"/>
        </w:rPr>
        <w:t>（3）擅自将合同转包给第三者。</w:t>
      </w:r>
    </w:p>
    <w:p>
      <w:pPr>
        <w:spacing w:line="360" w:lineRule="auto"/>
        <w:rPr>
          <w:rFonts w:ascii="宋体" w:hAnsi="宋体"/>
          <w:bCs/>
          <w:sz w:val="22"/>
          <w:szCs w:val="22"/>
        </w:rPr>
      </w:pPr>
      <w:r>
        <w:rPr>
          <w:rFonts w:hint="eastAsia" w:ascii="宋体" w:hAnsi="宋体"/>
          <w:bCs/>
          <w:sz w:val="22"/>
          <w:szCs w:val="22"/>
        </w:rPr>
        <w:t>（4）违反劳动法或其他相关法律法规，造成恶劣影响。</w:t>
      </w:r>
    </w:p>
    <w:p>
      <w:pPr>
        <w:spacing w:line="360" w:lineRule="auto"/>
        <w:rPr>
          <w:rFonts w:ascii="宋体" w:hAnsi="宋体"/>
          <w:bCs/>
          <w:sz w:val="22"/>
          <w:szCs w:val="22"/>
        </w:rPr>
      </w:pPr>
      <w:r>
        <w:rPr>
          <w:rFonts w:hint="eastAsia" w:ascii="宋体" w:hAnsi="宋体"/>
          <w:bCs/>
          <w:sz w:val="22"/>
          <w:szCs w:val="22"/>
        </w:rPr>
        <w:t>（5）弄虚作假及其他不正当行为。</w:t>
      </w:r>
    </w:p>
    <w:p>
      <w:pPr>
        <w:spacing w:line="360" w:lineRule="auto"/>
        <w:rPr>
          <w:rFonts w:ascii="宋体" w:hAnsi="宋体"/>
          <w:bCs/>
          <w:sz w:val="22"/>
          <w:szCs w:val="22"/>
        </w:rPr>
      </w:pPr>
      <w:r>
        <w:rPr>
          <w:rFonts w:hint="eastAsia" w:ascii="宋体" w:hAnsi="宋体"/>
          <w:bCs/>
          <w:sz w:val="22"/>
          <w:szCs w:val="22"/>
        </w:rPr>
        <w:t>4、法律规定的终止事由。</w:t>
      </w:r>
    </w:p>
    <w:p>
      <w:pPr>
        <w:spacing w:line="360" w:lineRule="auto"/>
        <w:rPr>
          <w:rFonts w:ascii="宋体" w:hAnsi="宋体"/>
          <w:bCs/>
          <w:sz w:val="22"/>
          <w:szCs w:val="22"/>
        </w:rPr>
      </w:pPr>
      <w:r>
        <w:rPr>
          <w:rFonts w:hint="eastAsia" w:ascii="宋体" w:hAnsi="宋体"/>
          <w:bCs/>
          <w:sz w:val="22"/>
          <w:szCs w:val="22"/>
        </w:rPr>
        <w:t>第十六条  合同的解释</w:t>
      </w:r>
    </w:p>
    <w:p>
      <w:pPr>
        <w:spacing w:line="360" w:lineRule="auto"/>
        <w:rPr>
          <w:rFonts w:ascii="宋体" w:hAnsi="宋体"/>
          <w:bCs/>
          <w:sz w:val="22"/>
          <w:szCs w:val="22"/>
        </w:rPr>
      </w:pPr>
      <w:r>
        <w:rPr>
          <w:rFonts w:hint="eastAsia" w:ascii="宋体" w:hAnsi="宋体"/>
          <w:bCs/>
          <w:sz w:val="22"/>
          <w:szCs w:val="22"/>
        </w:rPr>
        <w:t xml:space="preserve">本合同的解释权在采购人。   </w:t>
      </w:r>
    </w:p>
    <w:p>
      <w:pPr>
        <w:spacing w:line="360" w:lineRule="auto"/>
        <w:rPr>
          <w:rFonts w:ascii="宋体" w:hAnsi="宋体"/>
          <w:bCs/>
          <w:sz w:val="22"/>
          <w:szCs w:val="22"/>
        </w:rPr>
      </w:pPr>
      <w:r>
        <w:rPr>
          <w:rFonts w:hint="eastAsia" w:ascii="宋体" w:hAnsi="宋体"/>
          <w:bCs/>
          <w:sz w:val="22"/>
          <w:szCs w:val="22"/>
        </w:rPr>
        <w:t>第十七条  合同的份数</w:t>
      </w:r>
    </w:p>
    <w:p>
      <w:pPr>
        <w:spacing w:line="360" w:lineRule="auto"/>
        <w:rPr>
          <w:rFonts w:ascii="宋体" w:hAnsi="宋体"/>
          <w:bCs/>
          <w:sz w:val="22"/>
          <w:szCs w:val="22"/>
        </w:rPr>
      </w:pPr>
      <w:r>
        <w:rPr>
          <w:rFonts w:hint="eastAsia" w:ascii="宋体" w:hAnsi="宋体"/>
          <w:bCs/>
          <w:sz w:val="22"/>
          <w:szCs w:val="22"/>
        </w:rPr>
        <w:t>本合同一式九份，甲方四份</w:t>
      </w:r>
      <w:r>
        <w:rPr>
          <w:rFonts w:ascii="宋体" w:hAnsi="宋体"/>
          <w:bCs/>
          <w:sz w:val="22"/>
          <w:szCs w:val="22"/>
        </w:rPr>
        <w:t>，乙方两份，代理机构</w:t>
      </w:r>
      <w:r>
        <w:rPr>
          <w:rFonts w:hint="eastAsia" w:ascii="宋体" w:hAnsi="宋体"/>
          <w:bCs/>
          <w:sz w:val="22"/>
          <w:szCs w:val="22"/>
        </w:rPr>
        <w:t>，</w:t>
      </w:r>
      <w:r>
        <w:rPr>
          <w:rFonts w:hint="eastAsia" w:hAnsi="宋体"/>
          <w:sz w:val="22"/>
          <w:szCs w:val="22"/>
        </w:rPr>
        <w:t>公共资源交易中心、财政局各执壹份，</w:t>
      </w:r>
      <w:r>
        <w:rPr>
          <w:rFonts w:hint="eastAsia" w:ascii="宋体" w:hAnsi="宋体"/>
          <w:bCs/>
          <w:sz w:val="22"/>
          <w:szCs w:val="22"/>
        </w:rPr>
        <w:t>具有同等法律效力，自双方签字盖章后生效。</w:t>
      </w:r>
    </w:p>
    <w:p>
      <w:pPr>
        <w:spacing w:line="360" w:lineRule="auto"/>
        <w:ind w:firstLine="660" w:firstLineChars="300"/>
        <w:rPr>
          <w:rFonts w:ascii="宋体" w:hAnsi="宋体"/>
          <w:sz w:val="22"/>
          <w:szCs w:val="22"/>
        </w:rPr>
      </w:pPr>
      <w:r>
        <w:rPr>
          <w:rFonts w:hint="eastAsia" w:ascii="宋体" w:hAnsi="宋体"/>
          <w:sz w:val="22"/>
          <w:szCs w:val="22"/>
        </w:rPr>
        <w:t>甲    方：（印章）                    乙    方：（印章）</w:t>
      </w:r>
    </w:p>
    <w:p>
      <w:pPr>
        <w:spacing w:line="360" w:lineRule="auto"/>
        <w:rPr>
          <w:rFonts w:ascii="宋体" w:hAnsi="宋体"/>
          <w:sz w:val="22"/>
          <w:szCs w:val="22"/>
        </w:rPr>
      </w:pPr>
      <w:r>
        <w:rPr>
          <w:rFonts w:hint="eastAsia" w:ascii="宋体" w:hAnsi="宋体"/>
          <w:sz w:val="22"/>
          <w:szCs w:val="22"/>
        </w:rPr>
        <w:t xml:space="preserve">      全权代表：（签字）                    全权代表：（签字）</w:t>
      </w:r>
    </w:p>
    <w:p>
      <w:pPr>
        <w:spacing w:line="360" w:lineRule="auto"/>
        <w:ind w:firstLine="660" w:firstLineChars="300"/>
        <w:rPr>
          <w:rFonts w:ascii="宋体" w:hAnsi="宋体"/>
          <w:sz w:val="22"/>
          <w:szCs w:val="22"/>
        </w:rPr>
      </w:pPr>
      <w:r>
        <w:rPr>
          <w:rFonts w:hint="eastAsia" w:ascii="宋体" w:hAnsi="宋体"/>
          <w:sz w:val="22"/>
          <w:szCs w:val="22"/>
        </w:rPr>
        <w:t>地    址：                           地    址：</w:t>
      </w:r>
    </w:p>
    <w:p>
      <w:pPr>
        <w:spacing w:line="360" w:lineRule="auto"/>
        <w:ind w:firstLine="660" w:firstLineChars="300"/>
        <w:rPr>
          <w:rFonts w:ascii="宋体" w:hAnsi="宋体"/>
          <w:sz w:val="22"/>
          <w:szCs w:val="22"/>
        </w:rPr>
      </w:pPr>
      <w:r>
        <w:rPr>
          <w:rFonts w:hint="eastAsia" w:ascii="宋体" w:hAnsi="宋体"/>
          <w:sz w:val="22"/>
          <w:szCs w:val="22"/>
        </w:rPr>
        <w:t>邮政编码：                           邮政编码：</w:t>
      </w:r>
    </w:p>
    <w:p>
      <w:pPr>
        <w:spacing w:line="360" w:lineRule="auto"/>
        <w:ind w:firstLine="660" w:firstLineChars="300"/>
        <w:rPr>
          <w:rFonts w:ascii="宋体" w:hAnsi="宋体"/>
          <w:sz w:val="22"/>
          <w:szCs w:val="22"/>
        </w:rPr>
      </w:pPr>
      <w:r>
        <w:rPr>
          <w:rFonts w:hint="eastAsia" w:ascii="宋体" w:hAnsi="宋体"/>
          <w:sz w:val="22"/>
          <w:szCs w:val="22"/>
        </w:rPr>
        <w:t>电    话：                           电    话：</w:t>
      </w:r>
    </w:p>
    <w:p>
      <w:pPr>
        <w:spacing w:line="360" w:lineRule="auto"/>
        <w:ind w:firstLine="660" w:firstLineChars="300"/>
        <w:rPr>
          <w:rFonts w:ascii="宋体" w:hAnsi="宋体"/>
          <w:sz w:val="22"/>
          <w:szCs w:val="22"/>
        </w:rPr>
      </w:pPr>
      <w:r>
        <w:rPr>
          <w:rFonts w:hint="eastAsia" w:ascii="宋体" w:hAnsi="宋体"/>
          <w:sz w:val="22"/>
          <w:szCs w:val="22"/>
        </w:rPr>
        <w:t>传    真：                           传    真：</w:t>
      </w:r>
    </w:p>
    <w:p>
      <w:pPr>
        <w:spacing w:line="360" w:lineRule="auto"/>
        <w:ind w:firstLine="660" w:firstLineChars="300"/>
        <w:rPr>
          <w:rFonts w:ascii="宋体" w:hAnsi="宋体"/>
          <w:sz w:val="22"/>
          <w:szCs w:val="22"/>
        </w:rPr>
      </w:pPr>
      <w:r>
        <w:rPr>
          <w:rFonts w:hint="eastAsia" w:ascii="宋体" w:hAnsi="宋体"/>
          <w:sz w:val="22"/>
          <w:szCs w:val="22"/>
        </w:rPr>
        <w:t>开户银行：                           开户银行：</w:t>
      </w:r>
    </w:p>
    <w:p>
      <w:pPr>
        <w:spacing w:line="360" w:lineRule="auto"/>
        <w:ind w:firstLine="660" w:firstLineChars="300"/>
        <w:rPr>
          <w:rFonts w:ascii="宋体" w:hAnsi="宋体"/>
          <w:sz w:val="22"/>
          <w:szCs w:val="22"/>
        </w:rPr>
      </w:pPr>
      <w:r>
        <w:rPr>
          <w:rFonts w:hint="eastAsia" w:ascii="宋体" w:hAnsi="宋体"/>
          <w:sz w:val="22"/>
          <w:szCs w:val="22"/>
        </w:rPr>
        <w:t>帐    号：                           帐    号：</w:t>
      </w:r>
    </w:p>
    <w:p>
      <w:pPr>
        <w:autoSpaceDE w:val="0"/>
        <w:autoSpaceDN w:val="0"/>
        <w:adjustRightInd w:val="0"/>
        <w:snapToGrid w:val="0"/>
        <w:spacing w:line="420" w:lineRule="exact"/>
        <w:jc w:val="center"/>
        <w:textAlignment w:val="bottom"/>
        <w:rPr>
          <w:rFonts w:hAnsi="宋体"/>
          <w:sz w:val="36"/>
          <w:szCs w:val="36"/>
        </w:rPr>
      </w:pPr>
      <w:r>
        <w:rPr>
          <w:rFonts w:hAnsi="宋体"/>
          <w:sz w:val="36"/>
          <w:szCs w:val="36"/>
        </w:rPr>
        <w:br w:type="page"/>
      </w:r>
      <w:r>
        <w:rPr>
          <w:rFonts w:hint="eastAsia" w:hAnsi="宋体"/>
          <w:sz w:val="36"/>
          <w:szCs w:val="36"/>
        </w:rPr>
        <w:t>附件：平阳县</w:t>
      </w:r>
      <w:r>
        <w:rPr>
          <w:rFonts w:hint="eastAsia" w:hAnsi="宋体"/>
          <w:sz w:val="36"/>
          <w:szCs w:val="36"/>
          <w:lang w:eastAsia="zh-CN"/>
        </w:rPr>
        <w:t>海西镇</w:t>
      </w:r>
      <w:r>
        <w:rPr>
          <w:rFonts w:hint="eastAsia" w:hAnsi="宋体"/>
          <w:sz w:val="36"/>
          <w:szCs w:val="36"/>
        </w:rPr>
        <w:t>道路清扫（运）保洁考核评分细则</w:t>
      </w:r>
    </w:p>
    <w:p>
      <w:pPr>
        <w:pStyle w:val="28"/>
        <w:jc w:val="center"/>
        <w:rPr>
          <w:b/>
          <w:bCs/>
          <w:sz w:val="28"/>
          <w:szCs w:val="36"/>
        </w:rPr>
      </w:pPr>
      <w:r>
        <w:rPr>
          <w:rFonts w:hint="eastAsia"/>
          <w:b/>
          <w:bCs/>
          <w:sz w:val="28"/>
          <w:szCs w:val="36"/>
        </w:rPr>
        <w:t>（采购人可以根据实际要求作相应变更）</w:t>
      </w:r>
    </w:p>
    <w:p>
      <w:pPr>
        <w:tabs>
          <w:tab w:val="left" w:pos="720"/>
        </w:tabs>
      </w:pPr>
      <w:r>
        <w:tab/>
      </w:r>
    </w:p>
    <w:tbl>
      <w:tblPr>
        <w:tblStyle w:val="22"/>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3818"/>
        <w:gridCol w:w="4241"/>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项目</w:t>
            </w:r>
          </w:p>
        </w:tc>
        <w:tc>
          <w:tcPr>
            <w:tcW w:w="3818" w:type="dxa"/>
            <w:vAlign w:val="center"/>
          </w:tcPr>
          <w:p>
            <w:pPr>
              <w:spacing w:line="240" w:lineRule="exact"/>
              <w:jc w:val="center"/>
              <w:rPr>
                <w:rFonts w:ascii="宋体" w:hAnsi="宋体"/>
                <w:szCs w:val="21"/>
              </w:rPr>
            </w:pPr>
            <w:r>
              <w:rPr>
                <w:rFonts w:hint="eastAsia" w:ascii="宋体" w:hAnsi="宋体"/>
                <w:szCs w:val="21"/>
              </w:rPr>
              <w:t>内     容</w:t>
            </w:r>
            <w:r>
              <w:rPr>
                <w:rFonts w:hint="eastAsia" w:ascii="宋体" w:hAnsi="宋体"/>
                <w:szCs w:val="21"/>
                <w:lang w:val="en-GB"/>
              </w:rPr>
              <w:t xml:space="preserve">     </w:t>
            </w:r>
            <w:r>
              <w:rPr>
                <w:rFonts w:hint="eastAsia" w:ascii="宋体" w:hAnsi="宋体"/>
                <w:szCs w:val="21"/>
              </w:rPr>
              <w:t>要     求</w:t>
            </w:r>
          </w:p>
        </w:tc>
        <w:tc>
          <w:tcPr>
            <w:tcW w:w="4241" w:type="dxa"/>
            <w:vAlign w:val="center"/>
          </w:tcPr>
          <w:p>
            <w:pPr>
              <w:spacing w:line="240" w:lineRule="exact"/>
              <w:jc w:val="center"/>
              <w:rPr>
                <w:rFonts w:ascii="宋体" w:hAnsi="宋体"/>
                <w:szCs w:val="21"/>
                <w:lang w:val="en-GB"/>
              </w:rPr>
            </w:pPr>
            <w:r>
              <w:rPr>
                <w:rFonts w:hint="eastAsia" w:ascii="宋体" w:hAnsi="宋体"/>
                <w:szCs w:val="21"/>
              </w:rPr>
              <w:t xml:space="preserve"> 评   分</w:t>
            </w:r>
            <w:r>
              <w:rPr>
                <w:rFonts w:hint="eastAsia" w:ascii="宋体" w:hAnsi="宋体"/>
                <w:szCs w:val="21"/>
                <w:lang w:val="en-GB"/>
              </w:rPr>
              <w:t xml:space="preserve">    </w:t>
            </w:r>
            <w:r>
              <w:rPr>
                <w:rFonts w:hint="eastAsia" w:ascii="宋体" w:hAnsi="宋体"/>
                <w:szCs w:val="21"/>
              </w:rPr>
              <w:t>标</w:t>
            </w:r>
            <w:r>
              <w:rPr>
                <w:rFonts w:hint="eastAsia" w:ascii="宋体" w:hAnsi="宋体"/>
                <w:szCs w:val="21"/>
                <w:lang w:val="en-GB"/>
              </w:rPr>
              <w:t xml:space="preserve">   </w:t>
            </w:r>
            <w:r>
              <w:rPr>
                <w:rFonts w:hint="eastAsia" w:ascii="宋体" w:hAnsi="宋体"/>
                <w:szCs w:val="21"/>
              </w:rPr>
              <w:t xml:space="preserve"> 准</w:t>
            </w:r>
          </w:p>
        </w:tc>
        <w:tc>
          <w:tcPr>
            <w:tcW w:w="926" w:type="dxa"/>
            <w:vAlign w:val="center"/>
          </w:tcPr>
          <w:p>
            <w:pPr>
              <w:spacing w:line="240" w:lineRule="exact"/>
              <w:jc w:val="center"/>
              <w:rPr>
                <w:rFonts w:ascii="宋体" w:hAnsi="宋体"/>
                <w:szCs w:val="21"/>
              </w:rPr>
            </w:pPr>
            <w:r>
              <w:rPr>
                <w:rFonts w:hint="eastAsia" w:ascii="宋体" w:hAnsi="宋体"/>
                <w:szCs w:val="21"/>
              </w:rPr>
              <w:t>考核方法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948" w:type="dxa"/>
            <w:vMerge w:val="restart"/>
            <w:vAlign w:val="center"/>
          </w:tcPr>
          <w:p>
            <w:pPr>
              <w:spacing w:line="240" w:lineRule="exact"/>
              <w:jc w:val="center"/>
              <w:rPr>
                <w:rFonts w:ascii="宋体" w:hAnsi="宋体"/>
                <w:szCs w:val="21"/>
              </w:rPr>
            </w:pPr>
            <w:r>
              <w:rPr>
                <w:rFonts w:hint="eastAsia" w:ascii="宋体" w:hAnsi="宋体"/>
                <w:szCs w:val="21"/>
              </w:rPr>
              <w:t>道路清扫</w:t>
            </w:r>
          </w:p>
          <w:p>
            <w:pPr>
              <w:spacing w:line="240" w:lineRule="exact"/>
              <w:jc w:val="center"/>
              <w:rPr>
                <w:rFonts w:ascii="宋体" w:hAnsi="宋体"/>
                <w:szCs w:val="21"/>
              </w:rPr>
            </w:pPr>
            <w:r>
              <w:rPr>
                <w:rFonts w:hint="eastAsia" w:ascii="宋体" w:hAnsi="宋体"/>
                <w:szCs w:val="21"/>
              </w:rPr>
              <w:t>（47分）</w:t>
            </w:r>
          </w:p>
        </w:tc>
        <w:tc>
          <w:tcPr>
            <w:tcW w:w="3818" w:type="dxa"/>
            <w:vAlign w:val="center"/>
          </w:tcPr>
          <w:p>
            <w:pPr>
              <w:spacing w:line="240" w:lineRule="exact"/>
              <w:rPr>
                <w:rFonts w:ascii="宋体" w:hAnsi="宋体"/>
                <w:szCs w:val="21"/>
              </w:rPr>
            </w:pPr>
            <w:r>
              <w:rPr>
                <w:rFonts w:hint="eastAsia" w:ascii="宋体" w:hAnsi="宋体"/>
                <w:szCs w:val="21"/>
              </w:rPr>
              <w:t>晨扫必须在夏季6:30、冬季7:00完成 ，达到“七无”、“五净”标准，既无杂物；无瓜皮果壳；无纸屑，烟蒂，塑料袋；无淤泥积土；无污水；无堵塞窨井沟眼；无卫生死角。路面、路牙净，窨井沟眼净，树穴净，边角净，花坛周围净。</w:t>
            </w:r>
          </w:p>
        </w:tc>
        <w:tc>
          <w:tcPr>
            <w:tcW w:w="4241" w:type="dxa"/>
            <w:vAlign w:val="center"/>
          </w:tcPr>
          <w:p>
            <w:pPr>
              <w:spacing w:line="240" w:lineRule="exact"/>
              <w:rPr>
                <w:rFonts w:ascii="宋体" w:hAnsi="宋体"/>
                <w:szCs w:val="21"/>
              </w:rPr>
            </w:pPr>
            <w:r>
              <w:rPr>
                <w:rFonts w:hint="eastAsia" w:ascii="宋体" w:hAnsi="宋体"/>
                <w:szCs w:val="21"/>
              </w:rPr>
              <w:t>1、在规定时间内未完成晨扫的每300m</w:t>
            </w:r>
            <w:r>
              <w:rPr>
                <w:rFonts w:hint="eastAsia" w:ascii="宋体" w:hAnsi="宋体"/>
                <w:b/>
                <w:szCs w:val="21"/>
                <w:vertAlign w:val="superscript"/>
              </w:rPr>
              <w:t>2</w:t>
            </w:r>
            <w:r>
              <w:rPr>
                <w:rFonts w:hint="eastAsia" w:ascii="宋体" w:hAnsi="宋体"/>
                <w:szCs w:val="21"/>
              </w:rPr>
              <w:t>扣1分；</w:t>
            </w:r>
          </w:p>
          <w:p>
            <w:pPr>
              <w:spacing w:line="240" w:lineRule="exact"/>
              <w:ind w:left="420" w:hanging="420" w:hangingChars="200"/>
              <w:rPr>
                <w:rFonts w:ascii="宋体" w:hAnsi="宋体"/>
                <w:szCs w:val="21"/>
              </w:rPr>
            </w:pPr>
            <w:r>
              <w:rPr>
                <w:rFonts w:hint="eastAsia" w:ascii="宋体" w:hAnsi="宋体"/>
                <w:szCs w:val="21"/>
              </w:rPr>
              <w:t>2、晨扫质量未达到标准的以6米为单位一次扣0.5分；</w:t>
            </w:r>
          </w:p>
          <w:p>
            <w:pPr>
              <w:spacing w:line="240" w:lineRule="exact"/>
              <w:rPr>
                <w:rFonts w:ascii="宋体" w:hAnsi="宋体"/>
                <w:szCs w:val="21"/>
              </w:rPr>
            </w:pPr>
            <w:r>
              <w:rPr>
                <w:rFonts w:hint="eastAsia" w:ascii="宋体" w:hAnsi="宋体"/>
                <w:szCs w:val="21"/>
              </w:rPr>
              <w:t>3、卫生死角发现一处扣1分。</w:t>
            </w:r>
          </w:p>
        </w:tc>
        <w:tc>
          <w:tcPr>
            <w:tcW w:w="926" w:type="dxa"/>
            <w:vAlign w:val="center"/>
          </w:tcPr>
          <w:p>
            <w:pPr>
              <w:spacing w:line="240" w:lineRule="exact"/>
              <w:jc w:val="center"/>
              <w:rPr>
                <w:rFonts w:ascii="宋体" w:hAnsi="宋体"/>
                <w:szCs w:val="21"/>
              </w:rPr>
            </w:pPr>
            <w:r>
              <w:rPr>
                <w:rFonts w:hint="eastAsia" w:ascii="宋体" w:hAnsi="宋体"/>
                <w:szCs w:val="21"/>
              </w:rPr>
              <w:t>晨扫2小</w:t>
            </w:r>
          </w:p>
          <w:p>
            <w:pPr>
              <w:spacing w:line="240" w:lineRule="exact"/>
              <w:jc w:val="center"/>
              <w:rPr>
                <w:rFonts w:ascii="宋体" w:hAnsi="宋体"/>
                <w:szCs w:val="21"/>
              </w:rPr>
            </w:pPr>
            <w:r>
              <w:rPr>
                <w:rFonts w:hint="eastAsia" w:ascii="宋体" w:hAnsi="宋体"/>
                <w:szCs w:val="21"/>
              </w:rPr>
              <w:t>时内抽查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5" w:hRule="atLeast"/>
          <w:jc w:val="center"/>
        </w:trPr>
        <w:tc>
          <w:tcPr>
            <w:tcW w:w="948" w:type="dxa"/>
            <w:vMerge w:val="continue"/>
            <w:vAlign w:val="center"/>
          </w:tcPr>
          <w:p>
            <w:pPr>
              <w:spacing w:line="240" w:lineRule="exact"/>
              <w:jc w:val="center"/>
              <w:rPr>
                <w:rFonts w:ascii="宋体" w:hAnsi="宋体"/>
                <w:szCs w:val="21"/>
              </w:rPr>
            </w:pPr>
          </w:p>
        </w:tc>
        <w:tc>
          <w:tcPr>
            <w:tcW w:w="3818" w:type="dxa"/>
            <w:vAlign w:val="center"/>
          </w:tcPr>
          <w:p>
            <w:pPr>
              <w:spacing w:line="240" w:lineRule="exact"/>
              <w:rPr>
                <w:rFonts w:ascii="宋体" w:hAnsi="宋体"/>
                <w:szCs w:val="21"/>
              </w:rPr>
            </w:pPr>
            <w:r>
              <w:rPr>
                <w:rFonts w:hint="eastAsia" w:ascii="宋体" w:hAnsi="宋体"/>
                <w:szCs w:val="21"/>
              </w:rPr>
              <w:t>动态保洁时间内，承包责任区域内无垃圾废弃物（包括烟头、纸屑、瓜果皮核、包装壳、塑料袋、砖瓦、石子等各类明显废弃物）；无散、袋装垃圾滞留路面；果壳箱定时清洗及时加盖、关门；人行道、步阶、墙跟、树穴无明显杂草、杂物；晴天路面无积水,无蚊蝇孳生；路两旁及隔离护栏下无淤泥,路面基本见本色。</w:t>
            </w:r>
          </w:p>
        </w:tc>
        <w:tc>
          <w:tcPr>
            <w:tcW w:w="4241" w:type="dxa"/>
            <w:vAlign w:val="center"/>
          </w:tcPr>
          <w:p>
            <w:pPr>
              <w:spacing w:line="240" w:lineRule="exact"/>
              <w:rPr>
                <w:rFonts w:ascii="宋体" w:hAnsi="宋体"/>
                <w:szCs w:val="21"/>
              </w:rPr>
            </w:pPr>
            <w:r>
              <w:rPr>
                <w:rFonts w:hint="eastAsia" w:ascii="宋体" w:hAnsi="宋体"/>
                <w:szCs w:val="21"/>
              </w:rPr>
              <w:t>1、零星散落发现以3米为单位一次扣0.5分；</w:t>
            </w:r>
          </w:p>
          <w:p>
            <w:pPr>
              <w:spacing w:line="240" w:lineRule="exact"/>
              <w:rPr>
                <w:rFonts w:ascii="宋体" w:hAnsi="宋体"/>
                <w:szCs w:val="21"/>
              </w:rPr>
            </w:pPr>
            <w:r>
              <w:rPr>
                <w:rFonts w:hint="eastAsia" w:ascii="宋体" w:hAnsi="宋体"/>
                <w:szCs w:val="21"/>
              </w:rPr>
              <w:t>2、连续散落超2米扣0.5分；</w:t>
            </w:r>
          </w:p>
          <w:p>
            <w:pPr>
              <w:spacing w:line="240" w:lineRule="exact"/>
              <w:rPr>
                <w:rFonts w:ascii="宋体" w:hAnsi="宋体"/>
                <w:szCs w:val="21"/>
              </w:rPr>
            </w:pPr>
            <w:r>
              <w:rPr>
                <w:rFonts w:hint="eastAsia" w:ascii="宋体" w:hAnsi="宋体"/>
                <w:szCs w:val="21"/>
              </w:rPr>
              <w:t>3、散垃圾一堆扣1分；</w:t>
            </w:r>
          </w:p>
          <w:p>
            <w:pPr>
              <w:spacing w:line="240" w:lineRule="exact"/>
              <w:rPr>
                <w:rFonts w:ascii="宋体" w:hAnsi="宋体"/>
                <w:szCs w:val="21"/>
              </w:rPr>
            </w:pPr>
            <w:r>
              <w:rPr>
                <w:rFonts w:hint="eastAsia" w:ascii="宋体" w:hAnsi="宋体"/>
                <w:szCs w:val="21"/>
              </w:rPr>
              <w:t>4、袋装垃圾一堆扣0.5分；</w:t>
            </w:r>
          </w:p>
          <w:p>
            <w:pPr>
              <w:spacing w:line="240" w:lineRule="exact"/>
              <w:rPr>
                <w:rFonts w:ascii="宋体" w:hAnsi="宋体"/>
                <w:szCs w:val="21"/>
              </w:rPr>
            </w:pPr>
            <w:r>
              <w:rPr>
                <w:rFonts w:hint="eastAsia" w:ascii="宋体" w:hAnsi="宋体"/>
                <w:szCs w:val="21"/>
              </w:rPr>
              <w:t>5、果壳箱未及时清洗加盖、关门发现一只扣1分；</w:t>
            </w:r>
          </w:p>
          <w:p>
            <w:pPr>
              <w:spacing w:line="240" w:lineRule="exact"/>
              <w:rPr>
                <w:rFonts w:ascii="宋体" w:hAnsi="宋体"/>
                <w:szCs w:val="21"/>
              </w:rPr>
            </w:pPr>
            <w:r>
              <w:rPr>
                <w:rFonts w:hint="eastAsia" w:ascii="宋体" w:hAnsi="宋体"/>
                <w:szCs w:val="21"/>
              </w:rPr>
              <w:t>6、人行道、步阶等杂草、杂物发现一处扣1分；</w:t>
            </w:r>
          </w:p>
          <w:p>
            <w:pPr>
              <w:spacing w:line="240" w:lineRule="exact"/>
              <w:rPr>
                <w:rFonts w:ascii="宋体" w:hAnsi="宋体"/>
                <w:szCs w:val="21"/>
              </w:rPr>
            </w:pPr>
            <w:r>
              <w:rPr>
                <w:rFonts w:hint="eastAsia" w:ascii="宋体" w:hAnsi="宋体"/>
                <w:szCs w:val="21"/>
              </w:rPr>
              <w:t>7、污水或蚊蝇孳生地发现一处扣0.5分；</w:t>
            </w:r>
          </w:p>
          <w:p>
            <w:pPr>
              <w:spacing w:line="240" w:lineRule="exact"/>
              <w:rPr>
                <w:rFonts w:ascii="宋体" w:hAnsi="宋体"/>
                <w:szCs w:val="21"/>
              </w:rPr>
            </w:pPr>
            <w:r>
              <w:rPr>
                <w:rFonts w:hint="eastAsia" w:ascii="宋体" w:hAnsi="宋体"/>
                <w:szCs w:val="21"/>
              </w:rPr>
              <w:t>8、路两旁及隔离护栏下积淤泥每20米扣1分。</w:t>
            </w:r>
          </w:p>
        </w:tc>
        <w:tc>
          <w:tcPr>
            <w:tcW w:w="926" w:type="dxa"/>
            <w:vAlign w:val="center"/>
          </w:tcPr>
          <w:p>
            <w:pPr>
              <w:spacing w:line="240" w:lineRule="exact"/>
              <w:jc w:val="center"/>
              <w:rPr>
                <w:rFonts w:ascii="宋体" w:hAnsi="宋体"/>
                <w:szCs w:val="21"/>
              </w:rPr>
            </w:pPr>
            <w:r>
              <w:rPr>
                <w:rFonts w:hint="eastAsia" w:ascii="宋体" w:hAnsi="宋体"/>
                <w:szCs w:val="21"/>
              </w:rPr>
              <w:t>规定</w:t>
            </w:r>
          </w:p>
          <w:p>
            <w:pPr>
              <w:spacing w:line="240" w:lineRule="exact"/>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2"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道路冲洗</w:t>
            </w:r>
          </w:p>
          <w:p>
            <w:pPr>
              <w:spacing w:line="240" w:lineRule="exact"/>
              <w:jc w:val="center"/>
              <w:rPr>
                <w:rFonts w:ascii="宋体" w:hAnsi="宋体"/>
                <w:szCs w:val="21"/>
              </w:rPr>
            </w:pPr>
            <w:r>
              <w:rPr>
                <w:rFonts w:hint="eastAsia" w:ascii="宋体" w:hAnsi="宋体"/>
                <w:szCs w:val="21"/>
              </w:rPr>
              <w:t>（15分）</w:t>
            </w:r>
          </w:p>
        </w:tc>
        <w:tc>
          <w:tcPr>
            <w:tcW w:w="3818" w:type="dxa"/>
            <w:vAlign w:val="center"/>
          </w:tcPr>
          <w:p>
            <w:pPr>
              <w:spacing w:line="240" w:lineRule="exact"/>
              <w:rPr>
                <w:rFonts w:ascii="宋体" w:hAnsi="宋体"/>
                <w:szCs w:val="21"/>
              </w:rPr>
            </w:pPr>
            <w:r>
              <w:rPr>
                <w:rFonts w:hint="eastAsia" w:ascii="宋体" w:hAnsi="宋体"/>
                <w:szCs w:val="21"/>
              </w:rPr>
              <w:t>人行道包括侧石、平石实行人工冲刷，路面无积垢、无灰尘、无烟蒂、无果壳散落；机动车道为冲水路段，要求水冲后无灰尘、无烟蒂、无果壳散落；冲洗路面时如发现路面有垃圾应及时清理。</w:t>
            </w:r>
          </w:p>
        </w:tc>
        <w:tc>
          <w:tcPr>
            <w:tcW w:w="4241" w:type="dxa"/>
          </w:tcPr>
          <w:p>
            <w:pPr>
              <w:numPr>
                <w:ilvl w:val="0"/>
                <w:numId w:val="9"/>
              </w:numPr>
              <w:spacing w:line="240" w:lineRule="exact"/>
              <w:rPr>
                <w:rFonts w:ascii="宋体" w:hAnsi="宋体"/>
                <w:szCs w:val="21"/>
              </w:rPr>
            </w:pPr>
            <w:r>
              <w:rPr>
                <w:rFonts w:hint="eastAsia" w:ascii="宋体" w:hAnsi="宋体"/>
                <w:szCs w:val="21"/>
              </w:rPr>
              <w:t>列入人工冲刷范围有积垢、灰尘、烟蒂、果壳散落的一次扣0.5分；</w:t>
            </w:r>
          </w:p>
          <w:p>
            <w:pPr>
              <w:numPr>
                <w:ilvl w:val="0"/>
                <w:numId w:val="9"/>
              </w:numPr>
              <w:spacing w:line="240" w:lineRule="exact"/>
              <w:rPr>
                <w:rFonts w:ascii="宋体" w:hAnsi="宋体"/>
                <w:szCs w:val="21"/>
              </w:rPr>
            </w:pPr>
            <w:r>
              <w:rPr>
                <w:rFonts w:hint="eastAsia" w:ascii="宋体" w:hAnsi="宋体"/>
                <w:szCs w:val="21"/>
              </w:rPr>
              <w:t>机动车道水冲后有灰尘、烟蒂、果壳散落的一次扣0.5分；</w:t>
            </w:r>
          </w:p>
          <w:p>
            <w:pPr>
              <w:numPr>
                <w:ilvl w:val="0"/>
                <w:numId w:val="9"/>
              </w:numPr>
              <w:spacing w:line="240" w:lineRule="exact"/>
              <w:rPr>
                <w:rFonts w:ascii="宋体" w:hAnsi="宋体"/>
                <w:szCs w:val="21"/>
              </w:rPr>
            </w:pPr>
            <w:r>
              <w:rPr>
                <w:rFonts w:hint="eastAsia" w:ascii="宋体" w:hAnsi="宋体"/>
                <w:szCs w:val="21"/>
              </w:rPr>
              <w:t>冲洗路面时路面有垃圾未及时清理的一次扣1分。</w:t>
            </w:r>
          </w:p>
        </w:tc>
        <w:tc>
          <w:tcPr>
            <w:tcW w:w="926" w:type="dxa"/>
            <w:vAlign w:val="center"/>
          </w:tcPr>
          <w:p>
            <w:pPr>
              <w:spacing w:line="240" w:lineRule="exact"/>
              <w:jc w:val="center"/>
              <w:rPr>
                <w:rFonts w:ascii="宋体" w:hAnsi="宋体"/>
                <w:szCs w:val="21"/>
              </w:rPr>
            </w:pPr>
            <w:r>
              <w:rPr>
                <w:rFonts w:hint="eastAsia" w:ascii="宋体" w:hAnsi="宋体"/>
                <w:szCs w:val="21"/>
              </w:rPr>
              <w:t>规定</w:t>
            </w:r>
          </w:p>
          <w:p>
            <w:pPr>
              <w:spacing w:line="240" w:lineRule="exact"/>
              <w:jc w:val="center"/>
              <w:rPr>
                <w:rFonts w:ascii="宋体" w:hAnsi="宋体"/>
                <w:szCs w:val="21"/>
              </w:rPr>
            </w:pPr>
            <w:r>
              <w:rPr>
                <w:rFonts w:hint="eastAsia" w:ascii="宋体" w:hAnsi="宋体"/>
                <w:szCs w:val="21"/>
              </w:rPr>
              <w:t>时间内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Align w:val="center"/>
          </w:tcPr>
          <w:p>
            <w:pPr>
              <w:spacing w:line="240" w:lineRule="exact"/>
              <w:jc w:val="center"/>
              <w:rPr>
                <w:rFonts w:ascii="宋体" w:hAnsi="宋体"/>
                <w:szCs w:val="21"/>
              </w:rPr>
            </w:pPr>
            <w:r>
              <w:rPr>
                <w:rFonts w:hint="eastAsia" w:ascii="宋体" w:hAnsi="宋体"/>
                <w:szCs w:val="21"/>
              </w:rPr>
              <w:t>环卫设施、绿化带、公厕、牛皮癣</w:t>
            </w:r>
          </w:p>
          <w:p>
            <w:pPr>
              <w:spacing w:line="240" w:lineRule="exact"/>
              <w:jc w:val="center"/>
              <w:rPr>
                <w:rFonts w:ascii="宋体" w:hAnsi="宋体"/>
                <w:szCs w:val="21"/>
              </w:rPr>
            </w:pPr>
            <w:r>
              <w:rPr>
                <w:rFonts w:hint="eastAsia" w:ascii="宋体" w:hAnsi="宋体"/>
                <w:szCs w:val="21"/>
              </w:rPr>
              <w:t>（15分）</w:t>
            </w:r>
          </w:p>
        </w:tc>
        <w:tc>
          <w:tcPr>
            <w:tcW w:w="3818" w:type="dxa"/>
            <w:vAlign w:val="center"/>
          </w:tcPr>
          <w:p>
            <w:pPr>
              <w:spacing w:line="240" w:lineRule="exact"/>
              <w:rPr>
                <w:rFonts w:ascii="宋体" w:hAnsi="宋体"/>
                <w:szCs w:val="21"/>
              </w:rPr>
            </w:pPr>
            <w:r>
              <w:rPr>
                <w:rFonts w:hint="eastAsia" w:ascii="宋体" w:hAnsi="宋体"/>
                <w:szCs w:val="21"/>
              </w:rPr>
              <w:t xml:space="preserve">环卫设施无破损；定期清洗保持外观清洁；果壳箱每日清洗一次、垃圾收集车辆（含机动车和非机动车）每日清洗后方可上路；垃圾容器封闭无四害孳生，周围无垃圾散落，管理规范，垃圾做到日产日清。 </w:t>
            </w:r>
          </w:p>
        </w:tc>
        <w:tc>
          <w:tcPr>
            <w:tcW w:w="4241" w:type="dxa"/>
            <w:vAlign w:val="center"/>
          </w:tcPr>
          <w:p>
            <w:pPr>
              <w:spacing w:line="240" w:lineRule="exact"/>
              <w:rPr>
                <w:rFonts w:ascii="宋体" w:hAnsi="宋体"/>
                <w:szCs w:val="21"/>
              </w:rPr>
            </w:pPr>
            <w:r>
              <w:rPr>
                <w:rFonts w:hint="eastAsia" w:ascii="宋体" w:hAnsi="宋体"/>
                <w:szCs w:val="21"/>
              </w:rPr>
              <w:t>1、设施破损的发现一个扣2分；</w:t>
            </w:r>
          </w:p>
          <w:p>
            <w:pPr>
              <w:spacing w:line="240" w:lineRule="exact"/>
              <w:rPr>
                <w:rFonts w:ascii="宋体" w:hAnsi="宋体"/>
                <w:szCs w:val="21"/>
              </w:rPr>
            </w:pPr>
            <w:r>
              <w:rPr>
                <w:rFonts w:hint="eastAsia" w:ascii="宋体" w:hAnsi="宋体"/>
                <w:szCs w:val="21"/>
              </w:rPr>
              <w:t>2、设施不整洁或车辆未清洗发现一处的扣0.5分；</w:t>
            </w:r>
          </w:p>
          <w:p>
            <w:pPr>
              <w:spacing w:line="240" w:lineRule="exact"/>
              <w:rPr>
                <w:rFonts w:ascii="宋体" w:hAnsi="宋体"/>
                <w:szCs w:val="21"/>
              </w:rPr>
            </w:pPr>
            <w:r>
              <w:rPr>
                <w:rFonts w:hint="eastAsia" w:ascii="宋体" w:hAnsi="宋体"/>
                <w:szCs w:val="21"/>
              </w:rPr>
              <w:t>3、牛皮癣、设施四害孳生的发现一次扣1分；</w:t>
            </w:r>
          </w:p>
          <w:p>
            <w:pPr>
              <w:numPr>
                <w:ilvl w:val="0"/>
                <w:numId w:val="9"/>
              </w:numPr>
              <w:spacing w:line="240" w:lineRule="exact"/>
              <w:rPr>
                <w:rFonts w:ascii="宋体" w:hAnsi="宋体"/>
                <w:szCs w:val="21"/>
              </w:rPr>
            </w:pPr>
            <w:r>
              <w:rPr>
                <w:rFonts w:hint="eastAsia" w:ascii="宋体" w:hAnsi="宋体"/>
                <w:szCs w:val="21"/>
              </w:rPr>
              <w:t>垃圾没有日产日清的发现一次扣2分；</w:t>
            </w:r>
          </w:p>
          <w:p>
            <w:pPr>
              <w:numPr>
                <w:ilvl w:val="0"/>
                <w:numId w:val="9"/>
              </w:numPr>
              <w:spacing w:line="240" w:lineRule="exact"/>
              <w:rPr>
                <w:rFonts w:ascii="宋体" w:hAnsi="宋体"/>
                <w:szCs w:val="21"/>
              </w:rPr>
            </w:pPr>
            <w:r>
              <w:rPr>
                <w:rFonts w:hint="eastAsia" w:ascii="宋体" w:hAnsi="宋体"/>
                <w:szCs w:val="21"/>
              </w:rPr>
              <w:t>乱粘贴、乱涂写发现一次扣0.5分。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Merge w:val="restart"/>
            <w:vAlign w:val="center"/>
          </w:tcPr>
          <w:p>
            <w:pPr>
              <w:spacing w:line="240" w:lineRule="exact"/>
              <w:jc w:val="center"/>
              <w:rPr>
                <w:rFonts w:ascii="宋体" w:hAnsi="宋体"/>
                <w:szCs w:val="21"/>
              </w:rPr>
            </w:pPr>
            <w:r>
              <w:rPr>
                <w:rFonts w:hint="eastAsia" w:ascii="宋体" w:hAnsi="宋体"/>
                <w:szCs w:val="21"/>
              </w:rPr>
              <w:t>规范作业</w:t>
            </w:r>
          </w:p>
          <w:p>
            <w:pPr>
              <w:spacing w:line="240" w:lineRule="exact"/>
              <w:jc w:val="center"/>
              <w:rPr>
                <w:rFonts w:ascii="宋体" w:hAnsi="宋体"/>
                <w:szCs w:val="21"/>
              </w:rPr>
            </w:pPr>
            <w:r>
              <w:rPr>
                <w:rFonts w:hint="eastAsia" w:ascii="宋体" w:hAnsi="宋体"/>
                <w:szCs w:val="21"/>
              </w:rPr>
              <w:t>（18分）</w:t>
            </w:r>
          </w:p>
        </w:tc>
        <w:tc>
          <w:tcPr>
            <w:tcW w:w="3818" w:type="dxa"/>
            <w:vAlign w:val="center"/>
          </w:tcPr>
          <w:p>
            <w:pPr>
              <w:spacing w:line="240" w:lineRule="exact"/>
              <w:rPr>
                <w:rFonts w:ascii="宋体" w:hAnsi="宋体"/>
                <w:szCs w:val="21"/>
              </w:rPr>
            </w:pPr>
            <w:r>
              <w:rPr>
                <w:rFonts w:hint="eastAsia" w:ascii="宋体" w:hAnsi="宋体"/>
                <w:szCs w:val="21"/>
              </w:rPr>
              <w:t>作业人员佩证上岗，作业期内穿反光安全服;在作业时间内，不集聚闲聊，工期休息不超过10分钟;作业期间不做与作业无关的事；车辆停放遵守交通法规；垃圾运输实行密闭，不得超高运输和吊挂杂物；严禁作业人员擅自向责任区内单位收取各种费用。</w:t>
            </w:r>
          </w:p>
        </w:tc>
        <w:tc>
          <w:tcPr>
            <w:tcW w:w="4241" w:type="dxa"/>
            <w:vAlign w:val="center"/>
          </w:tcPr>
          <w:p>
            <w:pPr>
              <w:spacing w:line="240" w:lineRule="exact"/>
              <w:ind w:left="315" w:hanging="315" w:hangingChars="150"/>
              <w:rPr>
                <w:rFonts w:ascii="宋体" w:hAnsi="宋体"/>
                <w:szCs w:val="21"/>
              </w:rPr>
            </w:pPr>
            <w:r>
              <w:rPr>
                <w:rFonts w:hint="eastAsia" w:ascii="宋体" w:hAnsi="宋体"/>
                <w:szCs w:val="21"/>
              </w:rPr>
              <w:t>1、无佩戴上岗证和穿反光安全服的发现一次扣1分；</w:t>
            </w:r>
          </w:p>
          <w:p>
            <w:pPr>
              <w:spacing w:line="240" w:lineRule="exact"/>
              <w:ind w:left="315" w:hanging="315" w:hangingChars="150"/>
              <w:rPr>
                <w:rFonts w:ascii="宋体" w:hAnsi="宋体"/>
                <w:szCs w:val="21"/>
              </w:rPr>
            </w:pPr>
            <w:r>
              <w:rPr>
                <w:rFonts w:hint="eastAsia" w:ascii="宋体" w:hAnsi="宋体"/>
                <w:szCs w:val="21"/>
              </w:rPr>
              <w:t>2、集聚闲聊或坐岗超过10分钟的发现一次扣1分；</w:t>
            </w:r>
          </w:p>
          <w:p>
            <w:pPr>
              <w:spacing w:line="240" w:lineRule="exact"/>
              <w:rPr>
                <w:rFonts w:ascii="宋体" w:hAnsi="宋体"/>
                <w:szCs w:val="21"/>
              </w:rPr>
            </w:pPr>
            <w:r>
              <w:rPr>
                <w:rFonts w:hint="eastAsia" w:ascii="宋体" w:hAnsi="宋体"/>
                <w:szCs w:val="21"/>
              </w:rPr>
              <w:t>3、动态保洁时间内发现不在岗一次扣1分；</w:t>
            </w:r>
          </w:p>
          <w:p>
            <w:pPr>
              <w:spacing w:line="240" w:lineRule="exact"/>
              <w:rPr>
                <w:rFonts w:ascii="宋体" w:hAnsi="宋体"/>
                <w:szCs w:val="21"/>
              </w:rPr>
            </w:pPr>
            <w:r>
              <w:rPr>
                <w:rFonts w:hint="eastAsia" w:ascii="宋体" w:hAnsi="宋体"/>
                <w:szCs w:val="21"/>
              </w:rPr>
              <w:t>4、垃圾未实行密闭运输一次扣2分；</w:t>
            </w:r>
          </w:p>
          <w:p>
            <w:pPr>
              <w:spacing w:line="240" w:lineRule="exact"/>
              <w:rPr>
                <w:rFonts w:ascii="宋体" w:hAnsi="宋体"/>
                <w:szCs w:val="21"/>
              </w:rPr>
            </w:pPr>
            <w:r>
              <w:rPr>
                <w:rFonts w:hint="eastAsia" w:ascii="宋体" w:hAnsi="宋体"/>
                <w:szCs w:val="21"/>
              </w:rPr>
              <w:t>5、发现作业人员擅自收费的一次扣2分。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7" w:hRule="atLeast"/>
          <w:jc w:val="center"/>
        </w:trPr>
        <w:tc>
          <w:tcPr>
            <w:tcW w:w="948" w:type="dxa"/>
            <w:vMerge w:val="continue"/>
            <w:vAlign w:val="center"/>
          </w:tcPr>
          <w:p>
            <w:pPr>
              <w:spacing w:line="240" w:lineRule="exact"/>
              <w:jc w:val="center"/>
              <w:rPr>
                <w:rFonts w:ascii="宋体" w:hAnsi="宋体"/>
                <w:szCs w:val="21"/>
              </w:rPr>
            </w:pPr>
          </w:p>
        </w:tc>
        <w:tc>
          <w:tcPr>
            <w:tcW w:w="3818" w:type="dxa"/>
            <w:vAlign w:val="center"/>
          </w:tcPr>
          <w:p>
            <w:pPr>
              <w:spacing w:line="240" w:lineRule="exact"/>
              <w:rPr>
                <w:rFonts w:ascii="宋体" w:hAnsi="宋体"/>
                <w:szCs w:val="21"/>
              </w:rPr>
            </w:pPr>
            <w:r>
              <w:rPr>
                <w:rFonts w:hint="eastAsia" w:ascii="宋体" w:hAnsi="宋体"/>
                <w:szCs w:val="21"/>
              </w:rPr>
              <w:t>清扫保洁时间内（含人工清扫与道路冲洗）垃圾不得扫入窑井、花坛、绿化带；清扫作业中不得漏扫、甩扫；交接班不得出现空档，责任区交界处清扫保洁各过界5米；垃圾在指定地点倾倒，不得焚烧垃圾。</w:t>
            </w:r>
          </w:p>
        </w:tc>
        <w:tc>
          <w:tcPr>
            <w:tcW w:w="4241" w:type="dxa"/>
          </w:tcPr>
          <w:p>
            <w:pPr>
              <w:spacing w:line="240" w:lineRule="exact"/>
              <w:ind w:left="210" w:hanging="210" w:hangingChars="100"/>
              <w:rPr>
                <w:rFonts w:ascii="宋体" w:hAnsi="宋体"/>
                <w:szCs w:val="21"/>
              </w:rPr>
            </w:pPr>
            <w:r>
              <w:rPr>
                <w:rFonts w:hint="eastAsia" w:ascii="宋体" w:hAnsi="宋体"/>
                <w:szCs w:val="21"/>
              </w:rPr>
              <w:t>1、垃圾扫入窑井、花坛、绿化带查证属实的一次扣1分；</w:t>
            </w:r>
          </w:p>
          <w:p>
            <w:pPr>
              <w:spacing w:line="240" w:lineRule="exact"/>
              <w:rPr>
                <w:rFonts w:ascii="宋体" w:hAnsi="宋体"/>
                <w:szCs w:val="21"/>
              </w:rPr>
            </w:pPr>
            <w:r>
              <w:rPr>
                <w:rFonts w:hint="eastAsia" w:ascii="宋体" w:hAnsi="宋体"/>
                <w:szCs w:val="21"/>
              </w:rPr>
              <w:t>2、清扫中发现漏扫、甩扫的发现一次扣1分；</w:t>
            </w:r>
          </w:p>
          <w:p>
            <w:pPr>
              <w:spacing w:line="240" w:lineRule="exact"/>
              <w:ind w:left="315" w:hanging="315" w:hangingChars="150"/>
              <w:rPr>
                <w:rFonts w:ascii="宋体" w:hAnsi="宋体"/>
                <w:szCs w:val="21"/>
              </w:rPr>
            </w:pPr>
            <w:r>
              <w:rPr>
                <w:rFonts w:hint="eastAsia" w:ascii="宋体" w:hAnsi="宋体"/>
                <w:szCs w:val="21"/>
              </w:rPr>
              <w:t>3、交接班出现空档或交界处清扫未各过界5米的发现一次扣1分；</w:t>
            </w:r>
          </w:p>
          <w:p>
            <w:pPr>
              <w:spacing w:line="240" w:lineRule="exact"/>
              <w:rPr>
                <w:rFonts w:ascii="宋体" w:hAnsi="宋体"/>
                <w:szCs w:val="21"/>
              </w:rPr>
            </w:pPr>
            <w:r>
              <w:rPr>
                <w:rFonts w:hint="eastAsia" w:ascii="宋体" w:hAnsi="宋体"/>
                <w:szCs w:val="21"/>
              </w:rPr>
              <w:t>4、垃圾在指定地点倾倒或焚烧的发现一次扣2</w:t>
            </w:r>
          </w:p>
          <w:p>
            <w:pPr>
              <w:spacing w:line="240" w:lineRule="exact"/>
              <w:ind w:firstLine="210" w:firstLineChars="100"/>
              <w:rPr>
                <w:rFonts w:ascii="宋体" w:hAnsi="宋体"/>
                <w:szCs w:val="21"/>
              </w:rPr>
            </w:pPr>
            <w:r>
              <w:rPr>
                <w:rFonts w:hint="eastAsia" w:ascii="宋体" w:hAnsi="宋体"/>
                <w:szCs w:val="21"/>
              </w:rPr>
              <w:t>分。</w:t>
            </w:r>
          </w:p>
        </w:tc>
        <w:tc>
          <w:tcPr>
            <w:tcW w:w="926" w:type="dxa"/>
            <w:vAlign w:val="center"/>
          </w:tcPr>
          <w:p>
            <w:pPr>
              <w:spacing w:line="240" w:lineRule="exact"/>
              <w:jc w:val="center"/>
              <w:rPr>
                <w:rFonts w:ascii="宋体" w:hAnsi="宋体"/>
                <w:szCs w:val="21"/>
              </w:rPr>
            </w:pPr>
            <w:r>
              <w:rPr>
                <w:rFonts w:hint="eastAsia" w:ascii="宋体" w:hAnsi="宋体"/>
                <w:szCs w:val="21"/>
              </w:rPr>
              <w:t>随机</w:t>
            </w:r>
          </w:p>
          <w:p>
            <w:pPr>
              <w:spacing w:line="240" w:lineRule="exact"/>
              <w:jc w:val="center"/>
              <w:rPr>
                <w:rFonts w:ascii="宋体" w:hAnsi="宋体"/>
                <w:szCs w:val="21"/>
              </w:rPr>
            </w:pPr>
            <w:r>
              <w:rPr>
                <w:rFonts w:hint="eastAsia" w:ascii="宋体" w:hAnsi="宋体"/>
                <w:szCs w:val="21"/>
              </w:rPr>
              <w:t>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jc w:val="center"/>
        </w:trPr>
        <w:tc>
          <w:tcPr>
            <w:tcW w:w="948" w:type="dxa"/>
            <w:vAlign w:val="center"/>
          </w:tcPr>
          <w:p>
            <w:pPr>
              <w:spacing w:line="240" w:lineRule="exact"/>
              <w:jc w:val="center"/>
            </w:pPr>
            <w:r>
              <w:rPr>
                <w:rFonts w:hint="eastAsia"/>
              </w:rPr>
              <w:t>项目负责人</w:t>
            </w:r>
          </w:p>
          <w:p>
            <w:pPr>
              <w:pStyle w:val="28"/>
              <w:spacing w:line="240" w:lineRule="exact"/>
              <w:rPr>
                <w:rFonts w:ascii="宋体" w:hAnsi="宋体"/>
                <w:szCs w:val="21"/>
              </w:rPr>
            </w:pPr>
            <w:r>
              <w:rPr>
                <w:rFonts w:hint="eastAsia" w:ascii="宋体" w:hAnsi="宋体"/>
                <w:szCs w:val="21"/>
              </w:rPr>
              <w:t>（5分）</w:t>
            </w:r>
          </w:p>
        </w:tc>
        <w:tc>
          <w:tcPr>
            <w:tcW w:w="3818" w:type="dxa"/>
            <w:vAlign w:val="center"/>
          </w:tcPr>
          <w:p>
            <w:pPr>
              <w:spacing w:line="240" w:lineRule="exact"/>
              <w:jc w:val="left"/>
              <w:rPr>
                <w:rFonts w:ascii="宋体" w:hAnsi="宋体"/>
                <w:szCs w:val="21"/>
              </w:rPr>
            </w:pPr>
            <w:r>
              <w:rPr>
                <w:rFonts w:hint="eastAsia" w:ascii="宋体" w:hAnsi="宋体"/>
                <w:bCs/>
                <w:sz w:val="22"/>
                <w:szCs w:val="22"/>
              </w:rPr>
              <w:t>应严格按规定的投标人义务、责任的权利履行其职责，</w:t>
            </w:r>
          </w:p>
        </w:tc>
        <w:tc>
          <w:tcPr>
            <w:tcW w:w="4241" w:type="dxa"/>
            <w:vAlign w:val="center"/>
          </w:tcPr>
          <w:p>
            <w:pPr>
              <w:spacing w:line="240" w:lineRule="exact"/>
              <w:ind w:firstLine="220" w:firstLineChars="100"/>
              <w:jc w:val="left"/>
              <w:rPr>
                <w:rFonts w:ascii="宋体" w:hAnsi="宋体"/>
                <w:szCs w:val="21"/>
              </w:rPr>
            </w:pPr>
            <w:r>
              <w:rPr>
                <w:rFonts w:hint="eastAsia" w:ascii="宋体" w:hAnsi="宋体"/>
                <w:bCs/>
                <w:sz w:val="22"/>
                <w:szCs w:val="22"/>
              </w:rPr>
              <w:t>每月驻工地的天数不得少于20天（含），需每日到采购人处签到。</w:t>
            </w:r>
            <w:r>
              <w:rPr>
                <w:rFonts w:hint="eastAsia" w:ascii="宋体" w:hAnsi="宋体"/>
                <w:szCs w:val="21"/>
              </w:rPr>
              <w:t>项目负责人未签到一次，扣0.5分。</w:t>
            </w:r>
          </w:p>
        </w:tc>
        <w:tc>
          <w:tcPr>
            <w:tcW w:w="926" w:type="dxa"/>
            <w:vAlign w:val="center"/>
          </w:tcPr>
          <w:p>
            <w:pPr>
              <w:spacing w:line="240" w:lineRule="exact"/>
              <w:jc w:val="center"/>
              <w:rPr>
                <w:rFonts w:ascii="宋体" w:hAnsi="宋体"/>
                <w:szCs w:val="21"/>
              </w:rPr>
            </w:pPr>
            <w:r>
              <w:rPr>
                <w:rFonts w:hint="eastAsia" w:ascii="宋体" w:hAnsi="宋体"/>
                <w:szCs w:val="21"/>
              </w:rPr>
              <w:t>一个月统计一次</w:t>
            </w:r>
          </w:p>
        </w:tc>
      </w:tr>
    </w:tbl>
    <w:p>
      <w:pPr>
        <w:tabs>
          <w:tab w:val="left" w:pos="720"/>
        </w:tabs>
        <w:sectPr>
          <w:pgSz w:w="11906" w:h="16838"/>
          <w:pgMar w:top="1440" w:right="1622" w:bottom="1440" w:left="1287" w:header="851" w:footer="992" w:gutter="0"/>
          <w:pgBorders>
            <w:top w:val="none" w:sz="0" w:space="0"/>
            <w:left w:val="none" w:sz="0" w:space="0"/>
            <w:bottom w:val="none" w:sz="0" w:space="0"/>
            <w:right w:val="none" w:sz="0" w:space="0"/>
          </w:pgBorders>
          <w:cols w:space="720" w:num="1"/>
          <w:docGrid w:linePitch="312" w:charSpace="0"/>
        </w:sectPr>
      </w:pPr>
    </w:p>
    <w:p>
      <w:pPr>
        <w:pStyle w:val="11"/>
        <w:adjustRightInd w:val="0"/>
        <w:snapToGrid w:val="0"/>
        <w:spacing w:line="400" w:lineRule="exact"/>
        <w:rPr>
          <w:rFonts w:hAnsi="宋体" w:cs="宋体"/>
          <w:sz w:val="36"/>
          <w:szCs w:val="36"/>
        </w:rPr>
      </w:pPr>
    </w:p>
    <w:p>
      <w:pPr>
        <w:pStyle w:val="11"/>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1"/>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p>
    <w:p>
      <w:pPr>
        <w:pStyle w:val="5"/>
      </w:pPr>
      <w:bookmarkStart w:id="15" w:name="_Toc30408914"/>
      <w:bookmarkStart w:id="16" w:name="_Toc24550049"/>
    </w:p>
    <w:p>
      <w:pPr>
        <w:pStyle w:val="5"/>
      </w:pPr>
    </w:p>
    <w:p>
      <w:pPr>
        <w:pStyle w:val="5"/>
      </w:pPr>
    </w:p>
    <w:p>
      <w:pPr>
        <w:pStyle w:val="5"/>
      </w:pPr>
    </w:p>
    <w:p>
      <w:pPr>
        <w:pStyle w:val="5"/>
      </w:pPr>
    </w:p>
    <w:p/>
    <w:p>
      <w:pPr>
        <w:pStyle w:val="28"/>
      </w:pPr>
    </w:p>
    <w:p>
      <w:pPr>
        <w:pStyle w:val="3"/>
      </w:pPr>
    </w:p>
    <w:p>
      <w:pPr>
        <w:pStyle w:val="5"/>
      </w:pPr>
      <w:r>
        <w:rPr>
          <w:rFonts w:hint="eastAsia"/>
        </w:rPr>
        <w:t>一、“资格文件</w:t>
      </w:r>
      <w:r>
        <w:t>”</w:t>
      </w:r>
      <w:r>
        <w:rPr>
          <w:rFonts w:hint="eastAsia"/>
        </w:rPr>
        <w:t>格式</w:t>
      </w:r>
      <w:bookmarkEnd w:id="15"/>
      <w:bookmarkEnd w:id="16"/>
    </w:p>
    <w:p>
      <w:pPr>
        <w:pStyle w:val="6"/>
        <w:rPr>
          <w:rFonts w:hint="eastAsia"/>
        </w:rPr>
      </w:pPr>
      <w:r>
        <w:rPr>
          <w:rFonts w:hint="eastAsia"/>
        </w:rPr>
        <w:t>1.1 “资格文件”封面</w:t>
      </w:r>
    </w:p>
    <w:p>
      <w:pPr>
        <w:spacing w:line="360" w:lineRule="auto"/>
        <w:jc w:val="right"/>
        <w:rPr>
          <w:rFonts w:ascii="Arial" w:hAnsi="Arial" w:eastAsia="新宋体" w:cs="Arial"/>
          <w:b/>
          <w:sz w:val="32"/>
          <w:szCs w:val="22"/>
        </w:rPr>
      </w:pPr>
    </w:p>
    <w:p>
      <w:pPr>
        <w:pStyle w:val="28"/>
      </w:pPr>
      <w:r>
        <w:rPr>
          <w:rFonts w:hint="eastAsia" w:ascii="华文中宋" w:hAnsi="华文中宋" w:eastAsia="华文中宋" w:cs="Arial"/>
          <w:sz w:val="52"/>
          <w:szCs w:val="18"/>
          <w:lang w:eastAsia="zh-CN"/>
        </w:rPr>
        <w:t>2021年至2022年平阳县海西镇道路清扫保洁项目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6"/>
        <w:rPr>
          <w:rFonts w:hint="eastAsia"/>
        </w:rPr>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rPr>
        <w:t>平阳县</w:t>
      </w:r>
      <w:r>
        <w:rPr>
          <w:rFonts w:hint="eastAsia" w:ascii="仿宋" w:hAnsi="仿宋" w:eastAsia="仿宋" w:cs="Arial"/>
          <w:b/>
          <w:sz w:val="32"/>
          <w:szCs w:val="28"/>
          <w:u w:val="single"/>
          <w:lang w:eastAsia="zh-CN"/>
        </w:rPr>
        <w:t>海西镇</w:t>
      </w:r>
      <w:r>
        <w:rPr>
          <w:rFonts w:hint="eastAsia" w:ascii="仿宋" w:hAnsi="仿宋" w:eastAsia="仿宋" w:cs="Arial"/>
          <w:b/>
          <w:sz w:val="32"/>
          <w:szCs w:val="28"/>
          <w:u w:val="single"/>
        </w:rPr>
        <w:t>人民政府</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2021年至2022年平阳县海西镇道路清扫保洁项目</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6"/>
        <w:rPr>
          <w:rFonts w:hint="eastAsia"/>
        </w:rPr>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2"/>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6"/>
        <w:rPr>
          <w:rFonts w:hint="eastAsia"/>
        </w:rPr>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2"/>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6"/>
        <w:rPr>
          <w:rFonts w:hint="eastAsia"/>
        </w:rPr>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6"/>
        <w:rPr>
          <w:rFonts w:hint="eastAsia"/>
        </w:rPr>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9"/>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6"/>
        <w:rPr>
          <w:rFonts w:hint="eastAsia"/>
        </w:rPr>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spacing w:line="240" w:lineRule="auto"/>
        <w:rPr>
          <w:rFonts w:hint="eastAsia"/>
        </w:rPr>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6"/>
        <w:rPr>
          <w:rFonts w:hint="eastAsia"/>
        </w:rPr>
      </w:pPr>
    </w:p>
    <w:p/>
    <w:p>
      <w:pPr>
        <w:pStyle w:val="6"/>
        <w:rPr>
          <w:rFonts w:hint="eastAsia"/>
        </w:rPr>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6"/>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9"/>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rPr>
        <w:t>平阳县</w:t>
      </w:r>
      <w:r>
        <w:rPr>
          <w:rFonts w:hint="eastAsia" w:ascii="仿宋" w:hAnsi="仿宋" w:eastAsia="仿宋" w:cs="Arial"/>
          <w:b/>
          <w:w w:val="90"/>
          <w:sz w:val="28"/>
          <w:szCs w:val="22"/>
          <w:u w:val="single"/>
          <w:lang w:eastAsia="zh-CN"/>
        </w:rPr>
        <w:t>海西镇</w:t>
      </w:r>
      <w:r>
        <w:rPr>
          <w:rFonts w:hint="eastAsia" w:ascii="仿宋" w:hAnsi="仿宋" w:eastAsia="仿宋" w:cs="Arial"/>
          <w:b/>
          <w:w w:val="90"/>
          <w:sz w:val="28"/>
          <w:szCs w:val="22"/>
          <w:u w:val="single"/>
        </w:rPr>
        <w:t>人民政府：</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2021年至2022年平阳县海西镇道路清扫保洁项目</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11"/>
        <w:adjustRightInd w:val="0"/>
        <w:snapToGrid w:val="0"/>
        <w:spacing w:line="500" w:lineRule="exact"/>
        <w:rPr>
          <w:rFonts w:hAnsi="宋体"/>
          <w:sz w:val="30"/>
        </w:rPr>
      </w:pPr>
    </w:p>
    <w:p>
      <w:pPr>
        <w:pStyle w:val="5"/>
      </w:pPr>
      <w:r>
        <w:rPr>
          <w:rFonts w:hint="eastAsia"/>
        </w:rPr>
        <w:t>二、“报价文件</w:t>
      </w:r>
      <w:r>
        <w:t>”</w:t>
      </w:r>
      <w:r>
        <w:rPr>
          <w:rFonts w:hint="eastAsia"/>
        </w:rPr>
        <w:t>格式</w:t>
      </w:r>
    </w:p>
    <w:p>
      <w:pPr>
        <w:pStyle w:val="7"/>
        <w:rPr>
          <w:rFonts w:ascii="Arial" w:hAnsi="Arial" w:eastAsia="新宋体" w:cs="Arial"/>
          <w:sz w:val="32"/>
          <w:szCs w:val="22"/>
        </w:rPr>
      </w:pPr>
      <w:r>
        <w:rPr>
          <w:rFonts w:hint="eastAsia"/>
        </w:rPr>
        <w:t>2.1 “报价文件”封面</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2021年至2022年平阳县海西镇道路清扫保洁项目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748" w:bottom="1440" w:left="1361" w:header="720" w:footer="720" w:gutter="0"/>
          <w:pgBorders>
            <w:top w:val="none" w:sz="0" w:space="0"/>
            <w:left w:val="none" w:sz="0" w:space="0"/>
            <w:bottom w:val="none" w:sz="0" w:space="0"/>
            <w:right w:val="none" w:sz="0" w:space="0"/>
          </w:pgBorders>
          <w:cols w:space="720" w:num="1"/>
          <w:titlePg/>
          <w:docGrid w:linePitch="286" w:charSpace="-3831"/>
        </w:sectPr>
      </w:pPr>
    </w:p>
    <w:p>
      <w:pPr>
        <w:pStyle w:val="11"/>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1"/>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1"/>
        <w:adjustRightInd w:val="0"/>
        <w:snapToGrid w:val="0"/>
        <w:spacing w:line="400" w:lineRule="exact"/>
        <w:rPr>
          <w:rFonts w:hAnsi="宋体" w:cs="宋体"/>
          <w:sz w:val="36"/>
          <w:szCs w:val="36"/>
        </w:rPr>
      </w:pPr>
    </w:p>
    <w:p>
      <w:pPr>
        <w:pStyle w:val="11"/>
        <w:adjustRightInd w:val="0"/>
        <w:snapToGrid w:val="0"/>
        <w:spacing w:line="400" w:lineRule="exact"/>
        <w:rPr>
          <w:rFonts w:hAnsi="宋体" w:cs="宋体"/>
          <w:sz w:val="36"/>
          <w:szCs w:val="36"/>
        </w:rPr>
      </w:pPr>
    </w:p>
    <w:p>
      <w:pPr>
        <w:pStyle w:val="11"/>
        <w:adjustRightInd w:val="0"/>
        <w:snapToGrid w:val="0"/>
        <w:spacing w:line="400" w:lineRule="exact"/>
        <w:rPr>
          <w:rFonts w:hAnsi="宋体" w:cs="宋体"/>
          <w:sz w:val="24"/>
        </w:rPr>
      </w:pPr>
      <w:r>
        <w:rPr>
          <w:rFonts w:hint="eastAsia" w:hAnsi="宋体" w:cs="宋体"/>
          <w:sz w:val="24"/>
        </w:rPr>
        <w:t>供应商名称：                  招标编号：            报价单位：人民币元</w:t>
      </w:r>
    </w:p>
    <w:tbl>
      <w:tblPr>
        <w:tblStyle w:val="22"/>
        <w:tblW w:w="8684" w:type="dxa"/>
        <w:tblInd w:w="233" w:type="dxa"/>
        <w:tblLayout w:type="fixed"/>
        <w:tblCellMar>
          <w:top w:w="15" w:type="dxa"/>
          <w:left w:w="15" w:type="dxa"/>
          <w:bottom w:w="15" w:type="dxa"/>
          <w:right w:w="15" w:type="dxa"/>
        </w:tblCellMar>
      </w:tblPr>
      <w:tblGrid>
        <w:gridCol w:w="2234"/>
        <w:gridCol w:w="5033"/>
        <w:gridCol w:w="1417"/>
      </w:tblGrid>
      <w:tr>
        <w:tblPrEx>
          <w:tblCellMar>
            <w:top w:w="15" w:type="dxa"/>
            <w:left w:w="15" w:type="dxa"/>
            <w:bottom w:w="15" w:type="dxa"/>
            <w:right w:w="15" w:type="dxa"/>
          </w:tblCellMar>
        </w:tblPrEx>
        <w:trPr>
          <w:trHeight w:val="564" w:hRule="atLeast"/>
        </w:trPr>
        <w:tc>
          <w:tcPr>
            <w:tcW w:w="2234" w:type="dxa"/>
            <w:tcBorders>
              <w:top w:val="single" w:color="000000" w:sz="4" w:space="0"/>
              <w:left w:val="single" w:color="000000" w:sz="4" w:space="0"/>
              <w:bottom w:val="single" w:color="auto" w:sz="4" w:space="0"/>
              <w:right w:val="single" w:color="000000" w:sz="4" w:space="0"/>
            </w:tcBorders>
            <w:vAlign w:val="center"/>
          </w:tcPr>
          <w:p>
            <w:pPr>
              <w:widowControl/>
              <w:snapToGrid w:val="0"/>
              <w:jc w:val="center"/>
              <w:textAlignment w:val="center"/>
              <w:rPr>
                <w:rFonts w:ascii="Arial" w:hAnsi="Arial" w:cs="Arial"/>
                <w:b/>
                <w:sz w:val="22"/>
                <w:szCs w:val="22"/>
              </w:rPr>
            </w:pPr>
            <w:r>
              <w:rPr>
                <w:rFonts w:ascii="Arial" w:hAnsi="Arial" w:cs="Arial"/>
                <w:b/>
                <w:kern w:val="0"/>
                <w:sz w:val="22"/>
                <w:szCs w:val="22"/>
                <w:lang w:bidi="ar"/>
              </w:rPr>
              <w:t>项目名称</w:t>
            </w:r>
          </w:p>
        </w:tc>
        <w:tc>
          <w:tcPr>
            <w:tcW w:w="5033" w:type="dxa"/>
            <w:tcBorders>
              <w:top w:val="single" w:color="000000" w:sz="4" w:space="0"/>
              <w:left w:val="single" w:color="000000" w:sz="4" w:space="0"/>
              <w:bottom w:val="single" w:color="auto" w:sz="4" w:space="0"/>
              <w:right w:val="single" w:color="000000" w:sz="4" w:space="0"/>
            </w:tcBorders>
            <w:vAlign w:val="center"/>
          </w:tcPr>
          <w:p>
            <w:pPr>
              <w:widowControl/>
              <w:snapToGrid w:val="0"/>
              <w:jc w:val="center"/>
              <w:textAlignment w:val="center"/>
              <w:rPr>
                <w:rFonts w:ascii="Arial" w:hAnsi="Arial" w:cs="Arial"/>
                <w:b/>
                <w:sz w:val="22"/>
                <w:szCs w:val="22"/>
              </w:rPr>
            </w:pPr>
            <w:r>
              <w:rPr>
                <w:rFonts w:ascii="Arial" w:hAnsi="Arial" w:cs="Arial"/>
                <w:b/>
                <w:kern w:val="0"/>
                <w:sz w:val="22"/>
                <w:szCs w:val="22"/>
                <w:lang w:bidi="ar"/>
              </w:rPr>
              <w:t>投标报价</w:t>
            </w:r>
            <w:r>
              <w:rPr>
                <w:rFonts w:hint="eastAsia" w:ascii="Arial" w:hAnsi="Arial" w:cs="Arial"/>
                <w:b/>
                <w:kern w:val="0"/>
                <w:sz w:val="22"/>
                <w:szCs w:val="22"/>
                <w:lang w:bidi="ar"/>
              </w:rPr>
              <w:t>（元）</w:t>
            </w:r>
          </w:p>
        </w:tc>
        <w:tc>
          <w:tcPr>
            <w:tcW w:w="1417" w:type="dxa"/>
            <w:tcBorders>
              <w:top w:val="single" w:color="000000" w:sz="4" w:space="0"/>
              <w:left w:val="single" w:color="000000" w:sz="4" w:space="0"/>
              <w:bottom w:val="single" w:color="auto" w:sz="4" w:space="0"/>
              <w:right w:val="single" w:color="000000" w:sz="4" w:space="0"/>
            </w:tcBorders>
            <w:vAlign w:val="center"/>
          </w:tcPr>
          <w:p>
            <w:pPr>
              <w:jc w:val="center"/>
              <w:rPr>
                <w:rFonts w:ascii="宋体" w:hAnsi="宋体"/>
                <w:sz w:val="22"/>
                <w:szCs w:val="22"/>
              </w:rPr>
            </w:pPr>
            <w:r>
              <w:rPr>
                <w:rFonts w:hint="eastAsia" w:ascii="Arial" w:hAnsi="Arial" w:cs="Arial"/>
                <w:b/>
                <w:kern w:val="0"/>
                <w:sz w:val="22"/>
                <w:szCs w:val="22"/>
                <w:lang w:bidi="ar"/>
              </w:rPr>
              <w:t>备注</w:t>
            </w:r>
          </w:p>
        </w:tc>
      </w:tr>
      <w:tr>
        <w:tblPrEx>
          <w:tblCellMar>
            <w:top w:w="15" w:type="dxa"/>
            <w:left w:w="15" w:type="dxa"/>
            <w:bottom w:w="15" w:type="dxa"/>
            <w:right w:w="15" w:type="dxa"/>
          </w:tblCellMar>
        </w:tblPrEx>
        <w:trPr>
          <w:trHeight w:val="2530" w:hRule="atLeast"/>
        </w:trPr>
        <w:tc>
          <w:tcPr>
            <w:tcW w:w="2234" w:type="dxa"/>
            <w:tcBorders>
              <w:top w:val="single" w:color="auto" w:sz="4" w:space="0"/>
              <w:left w:val="single" w:color="000000" w:sz="4" w:space="0"/>
              <w:bottom w:val="single" w:color="auto" w:sz="4" w:space="0"/>
              <w:right w:val="single" w:color="000000" w:sz="4" w:space="0"/>
            </w:tcBorders>
            <w:vAlign w:val="center"/>
          </w:tcPr>
          <w:p>
            <w:pPr>
              <w:widowControl/>
              <w:snapToGrid w:val="0"/>
              <w:ind w:left="218" w:leftChars="104" w:right="134" w:rightChars="64"/>
              <w:jc w:val="center"/>
              <w:textAlignment w:val="center"/>
              <w:rPr>
                <w:rFonts w:hint="eastAsia" w:ascii="Arial" w:hAnsi="Arial" w:eastAsia="宋体" w:cs="Arial"/>
                <w:b/>
                <w:sz w:val="22"/>
                <w:szCs w:val="22"/>
                <w:lang w:eastAsia="zh-CN"/>
              </w:rPr>
            </w:pPr>
            <w:r>
              <w:rPr>
                <w:rFonts w:hint="eastAsia" w:ascii="Arial" w:hAnsi="Arial" w:cs="Arial"/>
                <w:b/>
                <w:kern w:val="0"/>
                <w:sz w:val="22"/>
                <w:szCs w:val="22"/>
                <w:lang w:eastAsia="zh-CN" w:bidi="ar"/>
              </w:rPr>
              <w:t>2021年至2022年平阳县海西镇道路清扫保洁项目</w:t>
            </w:r>
          </w:p>
        </w:tc>
        <w:tc>
          <w:tcPr>
            <w:tcW w:w="5033" w:type="dxa"/>
            <w:tcBorders>
              <w:top w:val="single" w:color="auto" w:sz="4" w:space="0"/>
              <w:left w:val="single" w:color="000000" w:sz="4" w:space="0"/>
              <w:bottom w:val="single" w:color="auto" w:sz="4" w:space="0"/>
              <w:right w:val="single" w:color="000000" w:sz="4" w:space="0"/>
            </w:tcBorders>
            <w:vAlign w:val="center"/>
          </w:tcPr>
          <w:p>
            <w:pPr>
              <w:widowControl/>
              <w:snapToGrid w:val="0"/>
              <w:ind w:firstLine="221" w:firstLineChars="100"/>
              <w:textAlignment w:val="center"/>
              <w:rPr>
                <w:rFonts w:ascii="Arial" w:hAnsi="Arial" w:cs="Arial"/>
                <w:b/>
                <w:bCs/>
                <w:kern w:val="0"/>
                <w:sz w:val="22"/>
                <w:szCs w:val="22"/>
                <w:lang w:bidi="ar"/>
              </w:rPr>
            </w:pPr>
            <w:r>
              <w:rPr>
                <w:rFonts w:ascii="Arial" w:hAnsi="Arial" w:cs="Arial"/>
                <w:b/>
                <w:bCs/>
                <w:kern w:val="0"/>
                <w:sz w:val="22"/>
                <w:szCs w:val="22"/>
                <w:lang w:bidi="ar"/>
              </w:rPr>
              <w:t>大写：</w:t>
            </w:r>
          </w:p>
          <w:p>
            <w:pPr>
              <w:pStyle w:val="28"/>
              <w:rPr>
                <w:rFonts w:ascii="Arial" w:hAnsi="Arial" w:cs="Arial"/>
                <w:b/>
                <w:bCs/>
                <w:sz w:val="22"/>
                <w:szCs w:val="22"/>
                <w:lang w:bidi="ar"/>
              </w:rPr>
            </w:pPr>
          </w:p>
          <w:p>
            <w:pPr>
              <w:pStyle w:val="3"/>
            </w:pPr>
          </w:p>
          <w:p>
            <w:pPr>
              <w:widowControl/>
              <w:snapToGrid w:val="0"/>
              <w:ind w:firstLine="221" w:firstLineChars="100"/>
              <w:textAlignment w:val="center"/>
              <w:rPr>
                <w:rFonts w:ascii="Arial" w:hAnsi="Arial" w:cs="Arial"/>
                <w:b/>
                <w:bCs/>
                <w:sz w:val="22"/>
                <w:szCs w:val="22"/>
              </w:rPr>
            </w:pPr>
            <w:r>
              <w:rPr>
                <w:rFonts w:ascii="Arial" w:hAnsi="Arial" w:cs="Arial"/>
                <w:b/>
                <w:bCs/>
                <w:kern w:val="0"/>
                <w:sz w:val="22"/>
                <w:szCs w:val="22"/>
                <w:lang w:bidi="ar"/>
              </w:rPr>
              <w:t>小写：</w:t>
            </w:r>
          </w:p>
        </w:tc>
        <w:tc>
          <w:tcPr>
            <w:tcW w:w="1417" w:type="dxa"/>
            <w:tcBorders>
              <w:top w:val="single" w:color="auto" w:sz="4" w:space="0"/>
              <w:left w:val="single" w:color="000000" w:sz="4" w:space="0"/>
              <w:bottom w:val="single" w:color="auto" w:sz="4" w:space="0"/>
              <w:right w:val="single" w:color="000000" w:sz="4" w:space="0"/>
            </w:tcBorders>
            <w:vAlign w:val="center"/>
          </w:tcPr>
          <w:p>
            <w:pPr>
              <w:jc w:val="center"/>
              <w:rPr>
                <w:rFonts w:ascii="宋体" w:hAnsi="宋体"/>
                <w:b/>
                <w:sz w:val="22"/>
                <w:szCs w:val="22"/>
              </w:rPr>
            </w:pPr>
            <w:r>
              <w:rPr>
                <w:rFonts w:hint="eastAsia" w:ascii="Arial" w:hAnsi="Arial" w:cs="Arial"/>
                <w:b/>
                <w:kern w:val="0"/>
                <w:sz w:val="22"/>
                <w:szCs w:val="22"/>
                <w:lang w:bidi="ar"/>
              </w:rPr>
              <w:t>服务期两年</w:t>
            </w:r>
          </w:p>
        </w:tc>
      </w:tr>
    </w:tbl>
    <w:p>
      <w:pPr>
        <w:pStyle w:val="11"/>
        <w:spacing w:line="460" w:lineRule="atLeast"/>
        <w:rPr>
          <w:rFonts w:ascii="Arial" w:hAnsi="Arial" w:cs="Arial"/>
          <w:sz w:val="22"/>
          <w:szCs w:val="22"/>
        </w:rPr>
      </w:pPr>
      <w:r>
        <w:rPr>
          <w:rFonts w:hint="eastAsia" w:hAnsi="宋体"/>
          <w:sz w:val="22"/>
          <w:szCs w:val="22"/>
        </w:rPr>
        <w:t>▲</w:t>
      </w:r>
      <w:r>
        <w:rPr>
          <w:rFonts w:ascii="Arial" w:hAnsi="Arial" w:cs="Arial"/>
          <w:sz w:val="22"/>
          <w:szCs w:val="22"/>
        </w:rPr>
        <w:t>开标一览表中投标价为符合招标文件要求的项目总价，总价必须包括在承包区域内提供道路清扫保洁服务所需的人工费（包括工人工资、奖金、房补、劳保福利、社保、医疗保险、工伤费、教育培训费、暂住费及处理一切伤亡事故等费用）、机械台班费、水电费、工具材料费、垃圾清运费、安全文明生产装备费（包括工人冬、夏装工作服、反光衣等）、企业应缴税金和应得利润、应急等完成合同所需的一切本身和不可或缺的所有工作开支、政策性文件规定计合同包含的所有风险、责任等各项全部费用组成，凡未列入的将被认为均已包含在投标总价中，今后不得以任何理由追加或调整。</w:t>
      </w:r>
    </w:p>
    <w:p>
      <w:pPr>
        <w:autoSpaceDE w:val="0"/>
        <w:autoSpaceDN w:val="0"/>
        <w:adjustRightInd w:val="0"/>
        <w:spacing w:line="440" w:lineRule="atLeast"/>
        <w:rPr>
          <w:rFonts w:ascii="宋体" w:cs="仿宋_GB2312"/>
          <w:sz w:val="24"/>
          <w:lang w:val="zh-CN"/>
        </w:rPr>
      </w:pPr>
      <w:r>
        <w:rPr>
          <w:rFonts w:hint="eastAsia" w:hAnsi="宋体"/>
          <w:sz w:val="22"/>
          <w:szCs w:val="22"/>
        </w:rPr>
        <w:t>▲不提供此表格的将视为没有实质性响应采购文件。</w:t>
      </w:r>
    </w:p>
    <w:p>
      <w:pPr>
        <w:autoSpaceDE w:val="0"/>
        <w:autoSpaceDN w:val="0"/>
        <w:adjustRightInd w:val="0"/>
        <w:spacing w:line="440" w:lineRule="atLeast"/>
        <w:rPr>
          <w:rFonts w:ascii="宋体" w:hAnsi="宋体" w:cs="宋体"/>
          <w:sz w:val="22"/>
          <w:szCs w:val="22"/>
          <w:lang w:val="zh-CN"/>
        </w:rPr>
      </w:pP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供应商全称（盖章）：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法定代表人或授权代表（签字或签章）：</w:t>
      </w:r>
    </w:p>
    <w:p>
      <w:pPr>
        <w:autoSpaceDE w:val="0"/>
        <w:autoSpaceDN w:val="0"/>
        <w:adjustRightInd w:val="0"/>
        <w:spacing w:line="440" w:lineRule="atLeast"/>
        <w:rPr>
          <w:rFonts w:ascii="宋体" w:hAnsi="宋体" w:cs="宋体"/>
          <w:sz w:val="22"/>
          <w:szCs w:val="22"/>
          <w:lang w:val="zh-CN"/>
        </w:rPr>
      </w:pPr>
      <w:r>
        <w:rPr>
          <w:rFonts w:hint="eastAsia" w:ascii="宋体" w:hAnsi="宋体" w:cs="宋体"/>
          <w:sz w:val="22"/>
          <w:szCs w:val="22"/>
          <w:lang w:val="zh-CN"/>
        </w:rPr>
        <w:t>日期：</w:t>
      </w: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1"/>
        <w:adjustRightInd w:val="0"/>
        <w:snapToGrid w:val="0"/>
        <w:spacing w:line="460" w:lineRule="atLeast"/>
        <w:rPr>
          <w:rFonts w:hAnsi="宋体"/>
          <w:sz w:val="36"/>
          <w:szCs w:val="36"/>
        </w:rPr>
      </w:pPr>
      <w:r>
        <w:rPr>
          <w:rFonts w:hint="eastAsia" w:hAnsi="宋体"/>
          <w:sz w:val="36"/>
          <w:szCs w:val="36"/>
        </w:rPr>
        <w:t>2.3报价分析明细表</w:t>
      </w:r>
    </w:p>
    <w:p>
      <w:pPr>
        <w:pStyle w:val="11"/>
        <w:spacing w:line="460" w:lineRule="atLeast"/>
        <w:jc w:val="center"/>
        <w:rPr>
          <w:rFonts w:hAnsi="宋体"/>
          <w:sz w:val="22"/>
          <w:szCs w:val="22"/>
        </w:rPr>
      </w:pPr>
      <w:r>
        <w:rPr>
          <w:rFonts w:hint="eastAsia" w:cs="仿宋_GB2312"/>
          <w:b/>
          <w:bCs/>
          <w:sz w:val="36"/>
          <w:szCs w:val="36"/>
          <w:lang w:val="zh-CN"/>
        </w:rPr>
        <w:t>报价</w:t>
      </w:r>
      <w:r>
        <w:rPr>
          <w:rFonts w:hint="eastAsia" w:cs="仿宋_GB2312"/>
          <w:b/>
          <w:bCs/>
          <w:sz w:val="36"/>
          <w:szCs w:val="36"/>
        </w:rPr>
        <w:t>分项</w:t>
      </w:r>
      <w:r>
        <w:rPr>
          <w:rFonts w:hint="eastAsia" w:cs="仿宋_GB2312"/>
          <w:b/>
          <w:bCs/>
          <w:sz w:val="36"/>
          <w:szCs w:val="36"/>
          <w:lang w:val="zh-CN"/>
        </w:rPr>
        <w:t>明细表</w:t>
      </w:r>
    </w:p>
    <w:p>
      <w:pPr>
        <w:rPr>
          <w:rFonts w:ascii="宋体"/>
          <w:b/>
          <w:sz w:val="22"/>
          <w:szCs w:val="22"/>
        </w:rPr>
      </w:pPr>
      <w:r>
        <w:rPr>
          <w:rFonts w:hint="eastAsia" w:ascii="宋体"/>
          <w:b/>
          <w:sz w:val="22"/>
          <w:szCs w:val="22"/>
        </w:rPr>
        <w:t>项目名称：                        采购编号：           （价格单位：元）</w:t>
      </w:r>
    </w:p>
    <w:p>
      <w:pPr>
        <w:pStyle w:val="11"/>
        <w:spacing w:line="460" w:lineRule="atLeast"/>
        <w:rPr>
          <w:rFonts w:hAnsi="宋体"/>
          <w:sz w:val="22"/>
          <w:szCs w:val="22"/>
        </w:rPr>
      </w:pPr>
    </w:p>
    <w:tbl>
      <w:tblPr>
        <w:tblStyle w:val="22"/>
        <w:tblW w:w="9337" w:type="dxa"/>
        <w:tblInd w:w="10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67"/>
        <w:gridCol w:w="1182"/>
        <w:gridCol w:w="3208"/>
        <w:gridCol w:w="930"/>
        <w:gridCol w:w="1095"/>
        <w:gridCol w:w="235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7"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序号</w:t>
            </w:r>
          </w:p>
        </w:tc>
        <w:tc>
          <w:tcPr>
            <w:tcW w:w="4390" w:type="dxa"/>
            <w:gridSpan w:val="2"/>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项     目</w:t>
            </w:r>
          </w:p>
        </w:tc>
        <w:tc>
          <w:tcPr>
            <w:tcW w:w="930" w:type="dxa"/>
            <w:noWrap w:val="0"/>
            <w:vAlign w:val="center"/>
          </w:tcPr>
          <w:p>
            <w:pPr>
              <w:snapToGrid w:val="0"/>
              <w:spacing w:line="320" w:lineRule="exact"/>
              <w:jc w:val="center"/>
              <w:rPr>
                <w:rFonts w:ascii="Arial" w:hAnsi="Arial" w:cs="Arial"/>
                <w:color w:val="auto"/>
                <w:spacing w:val="-20"/>
                <w:szCs w:val="21"/>
              </w:rPr>
            </w:pPr>
            <w:r>
              <w:rPr>
                <w:rFonts w:ascii="Arial" w:hAnsi="Arial" w:cs="Arial"/>
                <w:color w:val="auto"/>
                <w:spacing w:val="-20"/>
                <w:szCs w:val="21"/>
              </w:rPr>
              <w:t>月支出</w:t>
            </w:r>
          </w:p>
        </w:tc>
        <w:tc>
          <w:tcPr>
            <w:tcW w:w="109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年支出</w:t>
            </w: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说  明</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1" w:hRule="atLeast"/>
        </w:trPr>
        <w:tc>
          <w:tcPr>
            <w:tcW w:w="567" w:type="dxa"/>
            <w:vMerge w:val="restart"/>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 xml:space="preserve">一        </w:t>
            </w:r>
          </w:p>
        </w:tc>
        <w:tc>
          <w:tcPr>
            <w:tcW w:w="1182" w:type="dxa"/>
            <w:vMerge w:val="restart"/>
            <w:noWrap w:val="0"/>
            <w:vAlign w:val="center"/>
          </w:tcPr>
          <w:p>
            <w:pPr>
              <w:snapToGrid w:val="0"/>
              <w:spacing w:line="320" w:lineRule="exact"/>
              <w:rPr>
                <w:rFonts w:ascii="Arial" w:hAnsi="Arial" w:cs="Arial"/>
                <w:bCs/>
                <w:color w:val="auto"/>
                <w:szCs w:val="21"/>
              </w:rPr>
            </w:pPr>
            <w:r>
              <w:rPr>
                <w:rFonts w:ascii="Arial" w:hAnsi="Arial" w:cs="Arial"/>
                <w:color w:val="auto"/>
                <w:szCs w:val="21"/>
              </w:rPr>
              <w:t>道路清扫保洁人员费用</w:t>
            </w: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1、人员工资</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不得低于平阳县当年当地最低工资标准的110%</w:t>
            </w:r>
            <w:r>
              <w:rPr>
                <w:rFonts w:hint="eastAsia" w:ascii="Arial" w:hAnsi="Arial" w:cs="Arial"/>
                <w:color w:val="auto"/>
                <w:szCs w:val="21"/>
              </w:rPr>
              <w:t xml:space="preserve"> </w:t>
            </w:r>
          </w:p>
          <w:p>
            <w:pPr>
              <w:snapToGrid w:val="0"/>
              <w:spacing w:line="320" w:lineRule="exact"/>
              <w:jc w:val="center"/>
              <w:rPr>
                <w:rFonts w:ascii="Arial" w:hAnsi="Arial" w:cs="Arial"/>
                <w:color w:val="auto"/>
                <w:szCs w:val="21"/>
              </w:rPr>
            </w:pPr>
            <w:r>
              <w:rPr>
                <w:rFonts w:hint="eastAsia" w:ascii="宋体" w:hAnsi="宋体"/>
                <w:color w:val="auto"/>
                <w:szCs w:val="21"/>
              </w:rPr>
              <w:t>每人每月</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（1）</w:t>
            </w:r>
            <w:r>
              <w:rPr>
                <w:rFonts w:ascii="Arial" w:hAnsi="Arial" w:cs="Arial"/>
                <w:color w:val="auto"/>
                <w:szCs w:val="21"/>
              </w:rPr>
              <w:t>项目负责人</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（2）</w:t>
            </w:r>
            <w:r>
              <w:rPr>
                <w:rFonts w:hint="eastAsia" w:ascii="Arial" w:hAnsi="Arial" w:cs="Arial"/>
                <w:color w:val="auto"/>
                <w:szCs w:val="21"/>
                <w:lang w:val="en-US" w:eastAsia="zh-CN"/>
              </w:rPr>
              <w:t>中转站管理</w:t>
            </w:r>
            <w:r>
              <w:rPr>
                <w:rFonts w:hint="eastAsia" w:ascii="Arial" w:hAnsi="Arial" w:cs="Arial"/>
                <w:color w:val="auto"/>
                <w:szCs w:val="21"/>
              </w:rPr>
              <w:t>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3</w:t>
            </w:r>
            <w:r>
              <w:rPr>
                <w:rFonts w:hint="eastAsia" w:ascii="Arial" w:hAnsi="Arial" w:cs="Arial"/>
                <w:color w:val="auto"/>
                <w:szCs w:val="21"/>
              </w:rPr>
              <w:t>）现场管理人员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4</w:t>
            </w:r>
            <w:r>
              <w:rPr>
                <w:rFonts w:hint="eastAsia" w:ascii="Arial" w:hAnsi="Arial" w:cs="Arial"/>
                <w:color w:val="auto"/>
                <w:szCs w:val="21"/>
              </w:rPr>
              <w:t>）</w:t>
            </w:r>
            <w:r>
              <w:rPr>
                <w:rFonts w:hint="eastAsia" w:ascii="Arial" w:hAnsi="Arial" w:cs="Arial"/>
                <w:color w:val="auto"/>
                <w:szCs w:val="21"/>
                <w:lang w:eastAsia="zh-CN"/>
              </w:rPr>
              <w:t>保洁</w:t>
            </w:r>
            <w:r>
              <w:rPr>
                <w:rFonts w:ascii="Arial" w:hAnsi="Arial" w:cs="Arial"/>
                <w:color w:val="auto"/>
                <w:szCs w:val="21"/>
              </w:rPr>
              <w:t>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5</w:t>
            </w:r>
            <w:r>
              <w:rPr>
                <w:rFonts w:hint="eastAsia" w:ascii="Arial" w:hAnsi="Arial" w:cs="Arial"/>
                <w:color w:val="auto"/>
                <w:szCs w:val="21"/>
              </w:rPr>
              <w:t>）</w:t>
            </w:r>
            <w:r>
              <w:rPr>
                <w:rFonts w:hint="eastAsia" w:ascii="Arial" w:hAnsi="Arial" w:cs="Arial"/>
                <w:color w:val="auto"/>
                <w:szCs w:val="21"/>
                <w:lang w:eastAsia="zh-CN"/>
              </w:rPr>
              <w:t>驾驶员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6</w:t>
            </w:r>
            <w:r>
              <w:rPr>
                <w:rFonts w:hint="eastAsia" w:ascii="Arial" w:hAnsi="Arial" w:cs="Arial"/>
                <w:color w:val="auto"/>
                <w:szCs w:val="21"/>
              </w:rPr>
              <w:t>）</w:t>
            </w:r>
            <w:r>
              <w:rPr>
                <w:rFonts w:hint="eastAsia" w:ascii="Arial" w:hAnsi="Arial" w:cs="Arial"/>
                <w:color w:val="auto"/>
                <w:szCs w:val="21"/>
                <w:lang w:eastAsia="zh-CN"/>
              </w:rPr>
              <w:t>跟车装卸工</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32"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7</w:t>
            </w:r>
            <w:r>
              <w:rPr>
                <w:rFonts w:hint="eastAsia" w:ascii="Arial" w:hAnsi="Arial" w:cs="Arial"/>
                <w:color w:val="auto"/>
                <w:szCs w:val="21"/>
              </w:rPr>
              <w:t>）</w:t>
            </w:r>
            <w:r>
              <w:rPr>
                <w:rFonts w:ascii="Arial" w:hAnsi="Arial" w:cs="Arial"/>
                <w:color w:val="auto"/>
                <w:szCs w:val="21"/>
              </w:rPr>
              <w:t>垃圾清运人员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8</w:t>
            </w:r>
            <w:r>
              <w:rPr>
                <w:rFonts w:hint="eastAsia" w:ascii="Arial" w:hAnsi="Arial" w:cs="Arial"/>
                <w:color w:val="auto"/>
                <w:szCs w:val="21"/>
              </w:rPr>
              <w:t>）</w:t>
            </w:r>
            <w:r>
              <w:rPr>
                <w:rFonts w:ascii="Arial" w:hAnsi="Arial" w:cs="Arial"/>
                <w:color w:val="auto"/>
                <w:szCs w:val="21"/>
              </w:rPr>
              <w:t>垃圾桶清洗人员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hint="default" w:ascii="Arial" w:hAnsi="Arial" w:eastAsia="宋体" w:cs="Arial"/>
                <w:color w:val="auto"/>
                <w:szCs w:val="21"/>
                <w:lang w:val="en-US" w:eastAsia="zh-CN"/>
              </w:rPr>
            </w:pPr>
            <w:r>
              <w:rPr>
                <w:rFonts w:hint="eastAsia" w:ascii="Arial" w:hAnsi="Arial" w:cs="Arial"/>
                <w:color w:val="auto"/>
                <w:szCs w:val="21"/>
              </w:rPr>
              <w:t>（</w:t>
            </w:r>
            <w:r>
              <w:rPr>
                <w:rFonts w:hint="eastAsia" w:ascii="Arial" w:hAnsi="Arial" w:cs="Arial"/>
                <w:color w:val="auto"/>
                <w:szCs w:val="21"/>
                <w:lang w:val="en-US" w:eastAsia="zh-CN"/>
              </w:rPr>
              <w:t>9</w:t>
            </w:r>
            <w:r>
              <w:rPr>
                <w:rFonts w:hint="eastAsia" w:ascii="Arial" w:hAnsi="Arial" w:cs="Arial"/>
                <w:color w:val="auto"/>
                <w:szCs w:val="21"/>
              </w:rPr>
              <w:t>）</w:t>
            </w:r>
            <w:r>
              <w:rPr>
                <w:rFonts w:hint="eastAsia" w:ascii="Arial" w:hAnsi="Arial" w:cs="Arial"/>
                <w:color w:val="auto"/>
                <w:szCs w:val="21"/>
                <w:lang w:val="en-US" w:eastAsia="zh-CN"/>
              </w:rPr>
              <w:t>中转站操作人员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hint="eastAsia" w:ascii="Arial" w:hAnsi="Arial" w:cs="Arial"/>
                <w:color w:val="auto"/>
                <w:szCs w:val="21"/>
              </w:rPr>
            </w:pPr>
            <w:r>
              <w:rPr>
                <w:rFonts w:hint="eastAsia" w:ascii="Arial" w:hAnsi="Arial" w:cs="Arial"/>
                <w:color w:val="auto"/>
                <w:szCs w:val="21"/>
                <w:lang w:eastAsia="zh-CN"/>
              </w:rPr>
              <w:t>（</w:t>
            </w:r>
            <w:r>
              <w:rPr>
                <w:rFonts w:hint="eastAsia" w:ascii="Arial" w:hAnsi="Arial" w:cs="Arial"/>
                <w:color w:val="auto"/>
                <w:szCs w:val="21"/>
                <w:lang w:val="en-US" w:eastAsia="zh-CN"/>
              </w:rPr>
              <w:t>10</w:t>
            </w:r>
            <w:r>
              <w:rPr>
                <w:rFonts w:hint="eastAsia" w:ascii="Arial" w:hAnsi="Arial" w:cs="Arial"/>
                <w:color w:val="auto"/>
                <w:szCs w:val="21"/>
                <w:lang w:eastAsia="zh-CN"/>
              </w:rPr>
              <w:t>）</w:t>
            </w:r>
            <w:r>
              <w:rPr>
                <w:rFonts w:hint="eastAsia" w:ascii="Arial" w:hAnsi="Arial" w:cs="Arial"/>
                <w:color w:val="auto"/>
                <w:szCs w:val="21"/>
              </w:rPr>
              <w:t>牛皮癣清理人员</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ascii="Arial" w:hAnsi="Arial" w:cs="Arial"/>
                <w:color w:val="auto"/>
                <w:szCs w:val="21"/>
              </w:rPr>
              <w:t>(人数)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ascii="Arial" w:hAnsi="Arial" w:cs="Arial"/>
                <w:color w:val="auto"/>
                <w:szCs w:val="21"/>
              </w:rPr>
              <w:t>（</w:t>
            </w:r>
            <w:r>
              <w:rPr>
                <w:rFonts w:hint="eastAsia" w:ascii="Arial" w:hAnsi="Arial" w:cs="Arial"/>
                <w:color w:val="auto"/>
                <w:szCs w:val="21"/>
                <w:lang w:val="en-US" w:eastAsia="zh-CN"/>
              </w:rPr>
              <w:t>11</w:t>
            </w:r>
            <w:r>
              <w:rPr>
                <w:rFonts w:ascii="Arial" w:hAnsi="Arial" w:cs="Arial"/>
                <w:color w:val="auto"/>
                <w:szCs w:val="21"/>
              </w:rPr>
              <w:t>）社保费（5险）</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hint="eastAsia" w:ascii="宋体" w:hAnsi="宋体"/>
                <w:color w:val="auto"/>
                <w:szCs w:val="21"/>
              </w:rPr>
              <w:t>每人每月</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top"/>
          </w:tcPr>
          <w:p>
            <w:pPr>
              <w:snapToGrid w:val="0"/>
              <w:spacing w:line="320" w:lineRule="exact"/>
              <w:ind w:firstLine="210" w:firstLineChars="100"/>
              <w:jc w:val="left"/>
              <w:rPr>
                <w:rFonts w:ascii="Arial" w:hAnsi="Arial" w:cs="Arial"/>
                <w:color w:val="auto"/>
                <w:szCs w:val="21"/>
              </w:rPr>
            </w:pPr>
            <w:r>
              <w:rPr>
                <w:rFonts w:ascii="Arial" w:hAnsi="Arial" w:cs="Arial"/>
                <w:color w:val="auto"/>
                <w:szCs w:val="21"/>
              </w:rPr>
              <w:t>（</w:t>
            </w:r>
            <w:r>
              <w:rPr>
                <w:rFonts w:hint="eastAsia" w:ascii="Arial" w:hAnsi="Arial" w:cs="Arial"/>
                <w:color w:val="auto"/>
                <w:szCs w:val="21"/>
                <w:lang w:val="en-US" w:eastAsia="zh-CN"/>
              </w:rPr>
              <w:t>12</w:t>
            </w:r>
            <w:r>
              <w:rPr>
                <w:rFonts w:ascii="Arial" w:hAnsi="Arial" w:cs="Arial"/>
                <w:color w:val="auto"/>
                <w:szCs w:val="21"/>
              </w:rPr>
              <w:t>）人身意外伤害险</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r>
              <w:rPr>
                <w:rFonts w:hint="eastAsia" w:ascii="宋体" w:hAnsi="宋体"/>
                <w:color w:val="auto"/>
                <w:szCs w:val="21"/>
              </w:rPr>
              <w:t>每人每年</w:t>
            </w:r>
            <w:r>
              <w:rPr>
                <w:rFonts w:hint="eastAsia" w:ascii="宋体" w:hAnsi="宋体"/>
                <w:color w:val="auto"/>
                <w:szCs w:val="21"/>
                <w:u w:val="single"/>
              </w:rPr>
              <w:t xml:space="preserve">     </w:t>
            </w:r>
            <w:r>
              <w:rPr>
                <w:rFonts w:hint="eastAsia" w:ascii="宋体" w:hAnsi="宋体"/>
                <w:color w:val="auto"/>
                <w:szCs w:val="21"/>
              </w:rPr>
              <w:t>元</w:t>
            </w:r>
            <w:r>
              <w:rPr>
                <w:rFonts w:ascii="宋体" w:hAnsi="宋体"/>
                <w:color w:val="auto"/>
                <w:szCs w:val="21"/>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13"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zCs w:val="21"/>
              </w:rPr>
            </w:pPr>
            <w:r>
              <w:rPr>
                <w:rFonts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top"/>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2、出勤补贴（按每人每天10元计取）</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hint="eastAsia" w:ascii="Arial" w:hAnsi="Arial" w:eastAsia="宋体" w:cs="Arial"/>
                <w:color w:val="auto"/>
                <w:szCs w:val="21"/>
                <w:lang w:val="en-US" w:eastAsia="zh-CN"/>
              </w:rPr>
            </w:pPr>
            <w:r>
              <w:rPr>
                <w:rFonts w:hint="eastAsia" w:ascii="Arial" w:hAnsi="Arial" w:cs="Arial"/>
                <w:color w:val="auto"/>
                <w:szCs w:val="21"/>
                <w:lang w:val="en-US" w:eastAsia="zh-CN"/>
              </w:rPr>
              <w:t>3、日常加班费（按每人每年24天</w:t>
            </w:r>
            <w:r>
              <w:rPr>
                <w:rFonts w:ascii="Arial" w:hAnsi="Arial" w:cs="Arial"/>
                <w:color w:val="auto"/>
                <w:szCs w:val="21"/>
              </w:rPr>
              <w:t>计取</w:t>
            </w:r>
            <w:r>
              <w:rPr>
                <w:rFonts w:hint="eastAsia" w:ascii="Arial" w:hAnsi="Arial" w:cs="Arial"/>
                <w:color w:val="auto"/>
                <w:szCs w:val="21"/>
                <w:lang w:val="en-US" w:eastAsia="zh-CN"/>
              </w:rPr>
              <w:t>）</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3、福利费用（春节、环卫节、其它重要节日等，最少按11天计取）</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4、待遇费用（高温补贴等其它补贴）</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5、</w:t>
            </w:r>
            <w:r>
              <w:rPr>
                <w:rFonts w:hint="eastAsia" w:ascii="Arial" w:hAnsi="Arial" w:cs="Arial"/>
                <w:color w:val="auto"/>
                <w:szCs w:val="21"/>
              </w:rPr>
              <w:t>安全保障用具、服装及工具保养费</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r>
              <w:rPr>
                <w:rFonts w:hint="eastAsia" w:ascii="宋体" w:hAnsi="宋体"/>
                <w:color w:val="auto"/>
                <w:szCs w:val="21"/>
              </w:rPr>
              <w:t>每人</w:t>
            </w:r>
            <w:r>
              <w:rPr>
                <w:rFonts w:ascii="宋体" w:hAnsi="宋体"/>
                <w:color w:val="auto"/>
                <w:szCs w:val="21"/>
              </w:rPr>
              <w:t xml:space="preserve">每年   </w:t>
            </w:r>
            <w:r>
              <w:rPr>
                <w:rFonts w:hint="eastAsia" w:ascii="宋体" w:hAnsi="宋体"/>
                <w:color w:val="auto"/>
                <w:szCs w:val="21"/>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5"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zCs w:val="21"/>
              </w:rPr>
            </w:pPr>
            <w:r>
              <w:rPr>
                <w:rFonts w:hint="eastAsia"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宋体" w:hAnsi="宋体"/>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06" w:hRule="atLeast"/>
        </w:trPr>
        <w:tc>
          <w:tcPr>
            <w:tcW w:w="567" w:type="dxa"/>
            <w:vMerge w:val="continue"/>
            <w:tcBorders>
              <w:bottom w:val="single" w:color="auto" w:sz="4" w:space="0"/>
            </w:tcBorders>
            <w:noWrap w:val="0"/>
            <w:vAlign w:val="center"/>
          </w:tcPr>
          <w:p>
            <w:pPr>
              <w:snapToGrid w:val="0"/>
              <w:spacing w:line="320" w:lineRule="exact"/>
              <w:jc w:val="center"/>
              <w:rPr>
                <w:rFonts w:ascii="Arial" w:hAnsi="Arial" w:cs="Arial"/>
                <w:color w:val="auto"/>
                <w:szCs w:val="21"/>
              </w:rPr>
            </w:pPr>
          </w:p>
        </w:tc>
        <w:tc>
          <w:tcPr>
            <w:tcW w:w="1182" w:type="dxa"/>
            <w:vMerge w:val="continue"/>
            <w:tcBorders>
              <w:bottom w:val="single" w:color="auto" w:sz="4" w:space="0"/>
            </w:tcBorders>
            <w:noWrap w:val="0"/>
            <w:vAlign w:val="center"/>
          </w:tcPr>
          <w:p>
            <w:pPr>
              <w:snapToGrid w:val="0"/>
              <w:spacing w:line="320" w:lineRule="exact"/>
              <w:jc w:val="center"/>
              <w:rPr>
                <w:rFonts w:ascii="Arial" w:hAnsi="Arial" w:cs="Arial"/>
                <w:color w:val="auto"/>
                <w:szCs w:val="21"/>
              </w:rPr>
            </w:pPr>
          </w:p>
        </w:tc>
        <w:tc>
          <w:tcPr>
            <w:tcW w:w="3208" w:type="dxa"/>
            <w:tcBorders>
              <w:bottom w:val="single" w:color="auto" w:sz="4" w:space="0"/>
            </w:tcBorders>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restart"/>
            <w:tcBorders>
              <w:top w:val="single" w:color="auto" w:sz="4" w:space="0"/>
            </w:tcBorders>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二</w:t>
            </w:r>
          </w:p>
        </w:tc>
        <w:tc>
          <w:tcPr>
            <w:tcW w:w="1182" w:type="dxa"/>
            <w:vMerge w:val="restart"/>
            <w:tcBorders>
              <w:top w:val="single" w:color="auto" w:sz="4" w:space="0"/>
            </w:tcBorders>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道路清扫保洁机械器具、材料费用</w:t>
            </w:r>
          </w:p>
        </w:tc>
        <w:tc>
          <w:tcPr>
            <w:tcW w:w="3208" w:type="dxa"/>
            <w:tcBorders>
              <w:top w:val="single" w:color="auto" w:sz="4" w:space="0"/>
            </w:tcBorders>
            <w:noWrap w:val="0"/>
            <w:vAlign w:val="center"/>
          </w:tcPr>
          <w:p>
            <w:pPr>
              <w:snapToGrid w:val="0"/>
              <w:spacing w:line="320" w:lineRule="exact"/>
              <w:rPr>
                <w:rFonts w:ascii="Arial" w:hAnsi="Arial" w:cs="Arial"/>
                <w:color w:val="auto"/>
                <w:szCs w:val="21"/>
              </w:rPr>
            </w:pPr>
            <w:r>
              <w:rPr>
                <w:rFonts w:ascii="Arial" w:hAnsi="Arial" w:cs="Arial"/>
                <w:color w:val="auto"/>
                <w:szCs w:val="21"/>
              </w:rPr>
              <w:t>1、作业机械车辆</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lang w:eastAsia="zh-CN"/>
              </w:rPr>
            </w:pPr>
            <w:r>
              <w:rPr>
                <w:rFonts w:hint="eastAsia" w:ascii="Arial" w:hAnsi="Arial" w:cs="Arial"/>
                <w:color w:val="auto"/>
                <w:szCs w:val="21"/>
              </w:rPr>
              <w:t>（1）挂壁式（其它垃圾）清运三轮电瓶车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default" w:ascii="Arial" w:hAnsi="Arial" w:eastAsia="宋体" w:cs="Arial"/>
                <w:color w:val="auto"/>
                <w:szCs w:val="21"/>
                <w:lang w:val="en-US" w:eastAsia="zh-CN"/>
              </w:rPr>
            </w:pPr>
            <w:r>
              <w:rPr>
                <w:rFonts w:hint="eastAsia" w:ascii="Arial" w:hAnsi="Arial" w:cs="Arial"/>
                <w:color w:val="auto"/>
                <w:szCs w:val="21"/>
                <w:lang w:val="en-US" w:eastAsia="zh-CN"/>
              </w:rPr>
              <w:t>7</w:t>
            </w:r>
            <w:r>
              <w:rPr>
                <w:rFonts w:hint="eastAsia" w:ascii="Arial" w:hAnsi="Arial" w:cs="Arial"/>
                <w:color w:val="auto"/>
                <w:szCs w:val="21"/>
              </w:rPr>
              <w:t>辆，</w:t>
            </w:r>
            <w:r>
              <w:rPr>
                <w:rFonts w:hint="eastAsia" w:ascii="Arial" w:hAnsi="Arial" w:cs="Arial"/>
                <w:color w:val="auto"/>
                <w:szCs w:val="21"/>
                <w:lang w:val="en-US" w:eastAsia="zh-CN"/>
              </w:rPr>
              <w:t>由采购人提供，7辆的其它所有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eastAsia="zh-CN"/>
              </w:rPr>
              <w:t>（</w:t>
            </w:r>
            <w:r>
              <w:rPr>
                <w:rFonts w:hint="eastAsia" w:ascii="Arial" w:hAnsi="Arial" w:cs="Arial"/>
                <w:color w:val="auto"/>
                <w:szCs w:val="21"/>
                <w:lang w:val="en-US" w:eastAsia="zh-CN"/>
              </w:rPr>
              <w:t>2</w:t>
            </w:r>
            <w:r>
              <w:rPr>
                <w:rFonts w:hint="eastAsia" w:ascii="Arial" w:hAnsi="Arial" w:cs="Arial"/>
                <w:color w:val="auto"/>
                <w:szCs w:val="21"/>
                <w:lang w:eastAsia="zh-CN"/>
              </w:rPr>
              <w:t>）</w:t>
            </w:r>
            <w:r>
              <w:rPr>
                <w:rFonts w:hint="eastAsia" w:ascii="Arial" w:hAnsi="Arial" w:cs="Arial"/>
                <w:color w:val="auto"/>
                <w:szCs w:val="21"/>
              </w:rPr>
              <w:t>3吨（易腐垃圾）清运车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default" w:ascii="Arial" w:hAnsi="Arial" w:cs="Arial"/>
                <w:color w:val="auto"/>
                <w:szCs w:val="21"/>
                <w:lang w:val="en-US" w:eastAsia="zh-CN"/>
              </w:rPr>
            </w:pPr>
            <w:r>
              <w:rPr>
                <w:rFonts w:hint="eastAsia" w:ascii="Arial" w:hAnsi="Arial" w:cs="Arial"/>
                <w:color w:val="auto"/>
                <w:szCs w:val="21"/>
                <w:lang w:val="en-US" w:eastAsia="zh-CN"/>
              </w:rPr>
              <w:t>1辆，供应商提供，所有年费用由供应商承担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cs="Arial"/>
                <w:color w:val="auto"/>
                <w:szCs w:val="21"/>
                <w:lang w:eastAsia="zh-CN"/>
              </w:rPr>
            </w:pPr>
            <w:r>
              <w:rPr>
                <w:rFonts w:hint="eastAsia" w:ascii="Arial" w:hAnsi="Arial" w:cs="Arial"/>
                <w:color w:val="auto"/>
                <w:szCs w:val="21"/>
                <w:lang w:eastAsia="zh-CN"/>
              </w:rPr>
              <w:t>（</w:t>
            </w:r>
            <w:r>
              <w:rPr>
                <w:rFonts w:hint="eastAsia" w:ascii="Arial" w:hAnsi="Arial" w:cs="Arial"/>
                <w:color w:val="auto"/>
                <w:szCs w:val="21"/>
                <w:lang w:val="en-US" w:eastAsia="zh-CN"/>
              </w:rPr>
              <w:t>3</w:t>
            </w:r>
            <w:r>
              <w:rPr>
                <w:rFonts w:hint="eastAsia" w:ascii="Arial" w:hAnsi="Arial" w:cs="Arial"/>
                <w:color w:val="auto"/>
                <w:szCs w:val="21"/>
                <w:lang w:eastAsia="zh-CN"/>
              </w:rPr>
              <w:t>）</w:t>
            </w:r>
            <w:r>
              <w:rPr>
                <w:rFonts w:hint="eastAsia" w:ascii="Arial" w:hAnsi="Arial" w:cs="Arial"/>
                <w:color w:val="auto"/>
                <w:szCs w:val="21"/>
              </w:rPr>
              <w:t>3吨（</w:t>
            </w:r>
            <w:r>
              <w:rPr>
                <w:rFonts w:hint="eastAsia" w:ascii="Arial" w:hAnsi="Arial" w:cs="Arial"/>
                <w:color w:val="auto"/>
                <w:szCs w:val="21"/>
                <w:lang w:val="en-US" w:eastAsia="zh-CN"/>
              </w:rPr>
              <w:t>其它</w:t>
            </w:r>
            <w:r>
              <w:rPr>
                <w:rFonts w:hint="eastAsia" w:ascii="Arial" w:hAnsi="Arial" w:cs="Arial"/>
                <w:color w:val="auto"/>
                <w:szCs w:val="21"/>
              </w:rPr>
              <w:t>垃圾）清运车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lang w:val="en-US" w:eastAsia="zh-CN"/>
              </w:rPr>
            </w:pPr>
            <w:r>
              <w:rPr>
                <w:rFonts w:hint="eastAsia" w:ascii="Arial" w:hAnsi="Arial" w:cs="Arial"/>
                <w:color w:val="auto"/>
                <w:szCs w:val="21"/>
                <w:lang w:val="en-US" w:eastAsia="zh-CN"/>
              </w:rPr>
              <w:t>1辆，供应商提供，所有年费用由供应商承担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hint="eastAsia" w:ascii="Arial" w:hAnsi="Arial" w:eastAsia="宋体" w:cs="Arial"/>
                <w:color w:val="auto"/>
                <w:szCs w:val="21"/>
                <w:lang w:eastAsia="zh-CN"/>
              </w:rPr>
            </w:pPr>
            <w:r>
              <w:rPr>
                <w:rFonts w:hint="eastAsia" w:ascii="Arial" w:hAnsi="Arial" w:cs="Arial"/>
                <w:color w:val="auto"/>
                <w:szCs w:val="21"/>
              </w:rPr>
              <w:t>（</w:t>
            </w:r>
            <w:r>
              <w:rPr>
                <w:rFonts w:hint="eastAsia" w:ascii="Arial" w:hAnsi="Arial" w:cs="Arial"/>
                <w:color w:val="auto"/>
                <w:szCs w:val="21"/>
                <w:lang w:val="en-US" w:eastAsia="zh-CN"/>
              </w:rPr>
              <w:t>4</w:t>
            </w:r>
            <w:r>
              <w:rPr>
                <w:rFonts w:hint="eastAsia" w:ascii="Arial" w:hAnsi="Arial" w:cs="Arial"/>
                <w:color w:val="auto"/>
                <w:szCs w:val="21"/>
              </w:rPr>
              <w:t>）垃圾桶高压冲洗车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val="en-US" w:eastAsia="zh-CN"/>
              </w:rPr>
              <w:t>2</w:t>
            </w:r>
            <w:r>
              <w:rPr>
                <w:rFonts w:hint="eastAsia" w:ascii="Arial" w:hAnsi="Arial" w:cs="Arial"/>
                <w:color w:val="auto"/>
                <w:szCs w:val="21"/>
              </w:rPr>
              <w:t>辆，</w:t>
            </w:r>
            <w:r>
              <w:rPr>
                <w:rFonts w:hint="eastAsia" w:ascii="Arial" w:hAnsi="Arial" w:cs="Arial"/>
                <w:color w:val="auto"/>
                <w:szCs w:val="21"/>
                <w:lang w:val="en-US" w:eastAsia="zh-CN"/>
              </w:rPr>
              <w:t>其中1辆由采购人提供，2辆的所有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tcBorders>
              <w:top w:val="single" w:color="auto" w:sz="4" w:space="0"/>
            </w:tcBorders>
            <w:noWrap w:val="0"/>
            <w:vAlign w:val="center"/>
          </w:tcPr>
          <w:p>
            <w:pPr>
              <w:snapToGrid w:val="0"/>
              <w:spacing w:line="320" w:lineRule="exact"/>
              <w:rPr>
                <w:rFonts w:ascii="Arial" w:hAnsi="Arial" w:cs="Arial"/>
                <w:color w:val="auto"/>
                <w:szCs w:val="21"/>
              </w:rPr>
            </w:pPr>
            <w:r>
              <w:rPr>
                <w:rFonts w:hint="eastAsia" w:ascii="Arial" w:hAnsi="Arial" w:cs="Arial"/>
                <w:color w:val="auto"/>
                <w:szCs w:val="21"/>
              </w:rPr>
              <w:t>（</w:t>
            </w:r>
            <w:r>
              <w:rPr>
                <w:rFonts w:hint="eastAsia" w:ascii="Arial" w:hAnsi="Arial" w:cs="Arial"/>
                <w:color w:val="auto"/>
                <w:szCs w:val="21"/>
                <w:lang w:val="en-US" w:eastAsia="zh-CN"/>
              </w:rPr>
              <w:t>5</w:t>
            </w:r>
            <w:r>
              <w:rPr>
                <w:rFonts w:hint="eastAsia" w:ascii="Arial" w:hAnsi="Arial" w:cs="Arial"/>
                <w:color w:val="auto"/>
                <w:szCs w:val="21"/>
              </w:rPr>
              <w:t>）快速保洁车</w:t>
            </w:r>
          </w:p>
        </w:tc>
        <w:tc>
          <w:tcPr>
            <w:tcW w:w="930" w:type="dxa"/>
            <w:noWrap w:val="0"/>
            <w:vAlign w:val="center"/>
          </w:tcPr>
          <w:p>
            <w:pPr>
              <w:snapToGrid w:val="0"/>
              <w:spacing w:line="320" w:lineRule="exact"/>
              <w:rPr>
                <w:rFonts w:ascii="Arial" w:hAnsi="Arial" w:cs="Arial"/>
                <w:color w:val="auto"/>
                <w:szCs w:val="21"/>
              </w:rPr>
            </w:pPr>
          </w:p>
        </w:tc>
        <w:tc>
          <w:tcPr>
            <w:tcW w:w="1095" w:type="dxa"/>
            <w:noWrap w:val="0"/>
            <w:vAlign w:val="center"/>
          </w:tcPr>
          <w:p>
            <w:pPr>
              <w:snapToGrid w:val="0"/>
              <w:spacing w:line="320" w:lineRule="exact"/>
              <w:rPr>
                <w:rFonts w:ascii="Arial" w:hAnsi="Arial" w:cs="Arial"/>
                <w:color w:val="auto"/>
                <w:szCs w:val="21"/>
              </w:rPr>
            </w:pPr>
          </w:p>
        </w:tc>
        <w:tc>
          <w:tcPr>
            <w:tcW w:w="2355" w:type="dxa"/>
            <w:noWrap w:val="0"/>
            <w:vAlign w:val="center"/>
          </w:tcPr>
          <w:p>
            <w:pPr>
              <w:snapToGrid w:val="0"/>
              <w:spacing w:line="320" w:lineRule="exact"/>
              <w:rPr>
                <w:rFonts w:hint="eastAsia" w:ascii="Arial" w:hAnsi="Arial" w:cs="Arial"/>
                <w:color w:val="auto"/>
                <w:szCs w:val="21"/>
              </w:rPr>
            </w:pPr>
            <w:r>
              <w:rPr>
                <w:rFonts w:hint="eastAsia" w:ascii="Arial" w:hAnsi="Arial" w:cs="Arial"/>
                <w:color w:val="auto"/>
                <w:szCs w:val="21"/>
                <w:lang w:val="en-US" w:eastAsia="zh-CN"/>
              </w:rPr>
              <w:t>4</w:t>
            </w:r>
            <w:r>
              <w:rPr>
                <w:rFonts w:hint="eastAsia" w:ascii="Arial" w:hAnsi="Arial" w:cs="Arial"/>
                <w:color w:val="auto"/>
                <w:szCs w:val="21"/>
              </w:rPr>
              <w:t>辆，</w:t>
            </w:r>
            <w:r>
              <w:rPr>
                <w:rFonts w:hint="eastAsia" w:ascii="Arial" w:hAnsi="Arial" w:cs="Arial"/>
                <w:color w:val="auto"/>
                <w:szCs w:val="21"/>
                <w:lang w:val="en-US" w:eastAsia="zh-CN"/>
              </w:rPr>
              <w:t>供应商提供，4辆的所有</w:t>
            </w:r>
            <w:r>
              <w:rPr>
                <w:rFonts w:hint="eastAsia" w:ascii="Arial" w:hAnsi="Arial" w:cs="Arial"/>
                <w:color w:val="auto"/>
                <w:szCs w:val="21"/>
              </w:rPr>
              <w:t>年费用</w:t>
            </w:r>
            <w:r>
              <w:rPr>
                <w:rFonts w:hint="eastAsia" w:ascii="Arial" w:hAnsi="Arial" w:cs="Arial"/>
                <w:color w:val="auto"/>
                <w:szCs w:val="21"/>
                <w:lang w:val="en-US" w:eastAsia="zh-CN"/>
              </w:rPr>
              <w:t>由供应商承担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rPr>
                <w:rFonts w:ascii="Arial" w:hAnsi="Arial" w:cs="Arial"/>
                <w:color w:val="auto"/>
                <w:szCs w:val="21"/>
              </w:rPr>
            </w:pPr>
            <w:r>
              <w:rPr>
                <w:rFonts w:ascii="Arial" w:hAnsi="Arial" w:cs="Arial"/>
                <w:color w:val="auto"/>
                <w:szCs w:val="21"/>
              </w:rPr>
              <w:t>2、道路冲洗水费</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pacing w:val="-20"/>
                <w:szCs w:val="21"/>
              </w:rPr>
            </w:pPr>
          </w:p>
        </w:tc>
        <w:tc>
          <w:tcPr>
            <w:tcW w:w="1182" w:type="dxa"/>
            <w:vMerge w:val="continue"/>
            <w:noWrap w:val="0"/>
            <w:vAlign w:val="center"/>
          </w:tcPr>
          <w:p>
            <w:pPr>
              <w:snapToGrid w:val="0"/>
              <w:spacing w:line="320" w:lineRule="exact"/>
              <w:jc w:val="center"/>
              <w:rPr>
                <w:rFonts w:ascii="Arial" w:hAnsi="Arial" w:cs="Arial"/>
                <w:color w:val="auto"/>
                <w:spacing w:val="-20"/>
                <w:szCs w:val="21"/>
              </w:rPr>
            </w:pPr>
          </w:p>
        </w:tc>
        <w:tc>
          <w:tcPr>
            <w:tcW w:w="3208" w:type="dxa"/>
            <w:noWrap w:val="0"/>
            <w:vAlign w:val="center"/>
          </w:tcPr>
          <w:p>
            <w:pPr>
              <w:snapToGrid w:val="0"/>
              <w:spacing w:line="320" w:lineRule="exact"/>
              <w:rPr>
                <w:rFonts w:ascii="Arial" w:hAnsi="Arial" w:cs="Arial"/>
                <w:color w:val="auto"/>
                <w:spacing w:val="-20"/>
                <w:szCs w:val="21"/>
              </w:rPr>
            </w:pPr>
            <w:r>
              <w:rPr>
                <w:rFonts w:ascii="Arial" w:hAnsi="Arial" w:cs="Arial"/>
                <w:color w:val="auto"/>
                <w:spacing w:val="-20"/>
                <w:szCs w:val="21"/>
              </w:rPr>
              <w:t>3、</w:t>
            </w:r>
            <w:r>
              <w:rPr>
                <w:rFonts w:hint="eastAsia" w:ascii="Arial" w:hAnsi="Arial" w:cs="Arial"/>
                <w:color w:val="auto"/>
                <w:szCs w:val="21"/>
              </w:rPr>
              <w:t>保洁工具（扫帚、铲等）</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pacing w:val="-20"/>
                <w:szCs w:val="21"/>
              </w:rPr>
            </w:pPr>
          </w:p>
        </w:tc>
        <w:tc>
          <w:tcPr>
            <w:tcW w:w="1182" w:type="dxa"/>
            <w:vMerge w:val="continue"/>
            <w:noWrap w:val="0"/>
            <w:vAlign w:val="center"/>
          </w:tcPr>
          <w:p>
            <w:pPr>
              <w:snapToGrid w:val="0"/>
              <w:spacing w:line="320" w:lineRule="exact"/>
              <w:jc w:val="center"/>
              <w:rPr>
                <w:rFonts w:ascii="Arial" w:hAnsi="Arial" w:cs="Arial"/>
                <w:color w:val="auto"/>
                <w:spacing w:val="-20"/>
                <w:szCs w:val="21"/>
              </w:rPr>
            </w:pPr>
          </w:p>
        </w:tc>
        <w:tc>
          <w:tcPr>
            <w:tcW w:w="3208" w:type="dxa"/>
            <w:noWrap w:val="0"/>
            <w:vAlign w:val="center"/>
          </w:tcPr>
          <w:p>
            <w:pPr>
              <w:snapToGrid w:val="0"/>
              <w:spacing w:line="320" w:lineRule="exact"/>
              <w:jc w:val="center"/>
              <w:rPr>
                <w:rFonts w:ascii="Arial" w:hAnsi="Arial" w:cs="Arial"/>
                <w:color w:val="auto"/>
                <w:spacing w:val="-20"/>
                <w:szCs w:val="21"/>
              </w:rPr>
            </w:pPr>
            <w:r>
              <w:rPr>
                <w:rFonts w:hint="eastAsia" w:ascii="Arial" w:hAnsi="Arial" w:cs="Arial"/>
                <w:b/>
                <w:bCs/>
                <w:color w:val="auto"/>
                <w:szCs w:val="21"/>
              </w:rPr>
              <w:t>......</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8" w:hRule="atLeast"/>
        </w:trPr>
        <w:tc>
          <w:tcPr>
            <w:tcW w:w="567" w:type="dxa"/>
            <w:vMerge w:val="continue"/>
            <w:noWrap w:val="0"/>
            <w:vAlign w:val="center"/>
          </w:tcPr>
          <w:p>
            <w:pPr>
              <w:snapToGrid w:val="0"/>
              <w:spacing w:line="320" w:lineRule="exact"/>
              <w:jc w:val="center"/>
              <w:rPr>
                <w:rFonts w:ascii="Arial" w:hAnsi="Arial" w:cs="Arial"/>
                <w:color w:val="auto"/>
                <w:szCs w:val="21"/>
              </w:rPr>
            </w:pPr>
          </w:p>
        </w:tc>
        <w:tc>
          <w:tcPr>
            <w:tcW w:w="1182" w:type="dxa"/>
            <w:vMerge w:val="continue"/>
            <w:noWrap w:val="0"/>
            <w:vAlign w:val="center"/>
          </w:tcPr>
          <w:p>
            <w:pPr>
              <w:snapToGrid w:val="0"/>
              <w:spacing w:line="320" w:lineRule="exact"/>
              <w:jc w:val="center"/>
              <w:rPr>
                <w:rFonts w:ascii="Arial" w:hAnsi="Arial" w:cs="Arial"/>
                <w:color w:val="auto"/>
                <w:szCs w:val="21"/>
              </w:rPr>
            </w:pPr>
          </w:p>
        </w:tc>
        <w:tc>
          <w:tcPr>
            <w:tcW w:w="3208" w:type="dxa"/>
            <w:noWrap w:val="0"/>
            <w:vAlign w:val="center"/>
          </w:tcPr>
          <w:p>
            <w:pPr>
              <w:snapToGrid w:val="0"/>
              <w:spacing w:line="320" w:lineRule="exact"/>
              <w:jc w:val="center"/>
              <w:rPr>
                <w:rFonts w:ascii="Arial" w:hAnsi="Arial" w:cs="Arial"/>
                <w:color w:val="auto"/>
                <w:spacing w:val="-20"/>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05"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三</w:t>
            </w:r>
          </w:p>
        </w:tc>
        <w:tc>
          <w:tcPr>
            <w:tcW w:w="1182" w:type="dxa"/>
            <w:noWrap w:val="0"/>
            <w:vAlign w:val="center"/>
          </w:tcPr>
          <w:p>
            <w:pPr>
              <w:snapToGrid w:val="0"/>
              <w:spacing w:line="320" w:lineRule="exact"/>
              <w:jc w:val="center"/>
              <w:rPr>
                <w:rFonts w:ascii="Arial" w:hAnsi="Arial" w:cs="Arial"/>
                <w:color w:val="auto"/>
                <w:szCs w:val="21"/>
              </w:rPr>
            </w:pPr>
            <w:r>
              <w:rPr>
                <w:rFonts w:ascii="Arial" w:hAnsi="Arial" w:cs="Arial"/>
                <w:bCs/>
                <w:color w:val="auto"/>
                <w:szCs w:val="21"/>
              </w:rPr>
              <w:t>办公费用</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50"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四</w:t>
            </w:r>
          </w:p>
        </w:tc>
        <w:tc>
          <w:tcPr>
            <w:tcW w:w="1182"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不可预见费</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0" w:hRule="atLeast"/>
        </w:trPr>
        <w:tc>
          <w:tcPr>
            <w:tcW w:w="567" w:type="dxa"/>
            <w:noWrap w:val="0"/>
            <w:vAlign w:val="center"/>
          </w:tcPr>
          <w:p>
            <w:pPr>
              <w:snapToGrid w:val="0"/>
              <w:spacing w:line="320" w:lineRule="exact"/>
              <w:jc w:val="center"/>
              <w:rPr>
                <w:rFonts w:ascii="Arial" w:hAnsi="Arial" w:cs="Arial"/>
                <w:color w:val="auto"/>
                <w:szCs w:val="21"/>
              </w:rPr>
            </w:pPr>
          </w:p>
        </w:tc>
        <w:tc>
          <w:tcPr>
            <w:tcW w:w="1182" w:type="dxa"/>
            <w:noWrap w:val="0"/>
            <w:vAlign w:val="center"/>
          </w:tcPr>
          <w:p>
            <w:pPr>
              <w:snapToGrid w:val="0"/>
              <w:spacing w:line="320" w:lineRule="exact"/>
              <w:jc w:val="center"/>
              <w:rPr>
                <w:rFonts w:ascii="Arial" w:hAnsi="Arial" w:cs="Arial"/>
                <w:color w:val="auto"/>
                <w:szCs w:val="21"/>
              </w:rPr>
            </w:pPr>
            <w:r>
              <w:rPr>
                <w:rFonts w:hint="eastAsia" w:ascii="Arial" w:hAnsi="Arial" w:cs="Arial"/>
                <w:b/>
                <w:bCs/>
                <w:color w:val="auto"/>
                <w:szCs w:val="21"/>
              </w:rPr>
              <w:t>......</w:t>
            </w:r>
          </w:p>
        </w:tc>
        <w:tc>
          <w:tcPr>
            <w:tcW w:w="3208" w:type="dxa"/>
            <w:noWrap w:val="0"/>
            <w:vAlign w:val="center"/>
          </w:tcPr>
          <w:p>
            <w:pPr>
              <w:snapToGrid w:val="0"/>
              <w:spacing w:line="320" w:lineRule="exact"/>
              <w:rPr>
                <w:rFonts w:ascii="Arial" w:hAnsi="Arial" w:cs="Arial"/>
                <w:color w:val="auto"/>
                <w:szCs w:val="21"/>
              </w:rPr>
            </w:pP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pacing w:val="-2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1" w:hRule="atLeast"/>
        </w:trPr>
        <w:tc>
          <w:tcPr>
            <w:tcW w:w="567" w:type="dxa"/>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五</w:t>
            </w:r>
          </w:p>
        </w:tc>
        <w:tc>
          <w:tcPr>
            <w:tcW w:w="4390" w:type="dxa"/>
            <w:gridSpan w:val="2"/>
            <w:noWrap w:val="0"/>
            <w:vAlign w:val="center"/>
          </w:tcPr>
          <w:p>
            <w:pPr>
              <w:snapToGrid w:val="0"/>
              <w:spacing w:line="320" w:lineRule="exact"/>
              <w:jc w:val="center"/>
              <w:rPr>
                <w:rFonts w:ascii="Arial" w:hAnsi="Arial" w:cs="Arial"/>
                <w:bCs/>
                <w:color w:val="auto"/>
                <w:szCs w:val="21"/>
              </w:rPr>
            </w:pPr>
            <w:r>
              <w:rPr>
                <w:rFonts w:ascii="Arial" w:hAnsi="Arial" w:cs="Arial"/>
                <w:bCs/>
                <w:color w:val="auto"/>
                <w:szCs w:val="21"/>
              </w:rPr>
              <w:t>利润</w:t>
            </w:r>
          </w:p>
        </w:tc>
        <w:tc>
          <w:tcPr>
            <w:tcW w:w="930" w:type="dxa"/>
            <w:noWrap w:val="0"/>
            <w:vAlign w:val="center"/>
          </w:tcPr>
          <w:p>
            <w:pPr>
              <w:snapToGrid w:val="0"/>
              <w:spacing w:line="320" w:lineRule="exact"/>
              <w:jc w:val="center"/>
              <w:rPr>
                <w:rFonts w:ascii="Arial" w:hAnsi="Arial" w:cs="Arial"/>
                <w:bCs/>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1"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六</w:t>
            </w:r>
          </w:p>
        </w:tc>
        <w:tc>
          <w:tcPr>
            <w:tcW w:w="4390" w:type="dxa"/>
            <w:gridSpan w:val="2"/>
            <w:noWrap w:val="0"/>
            <w:vAlign w:val="center"/>
          </w:tcPr>
          <w:p>
            <w:pPr>
              <w:snapToGrid w:val="0"/>
              <w:spacing w:line="320" w:lineRule="exact"/>
              <w:jc w:val="center"/>
              <w:rPr>
                <w:rFonts w:ascii="Arial" w:hAnsi="Arial" w:cs="Arial"/>
                <w:color w:val="auto"/>
                <w:szCs w:val="21"/>
              </w:rPr>
            </w:pPr>
            <w:r>
              <w:rPr>
                <w:rFonts w:ascii="Arial" w:hAnsi="Arial" w:cs="Arial"/>
                <w:bCs/>
                <w:color w:val="auto"/>
                <w:szCs w:val="21"/>
              </w:rPr>
              <w:t>税金</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8" w:hRule="atLeast"/>
        </w:trPr>
        <w:tc>
          <w:tcPr>
            <w:tcW w:w="567" w:type="dxa"/>
            <w:noWrap w:val="0"/>
            <w:vAlign w:val="center"/>
          </w:tcPr>
          <w:p>
            <w:pPr>
              <w:snapToGrid w:val="0"/>
              <w:spacing w:line="320" w:lineRule="exact"/>
              <w:jc w:val="center"/>
              <w:rPr>
                <w:rFonts w:ascii="Arial" w:hAnsi="Arial" w:cs="Arial"/>
                <w:color w:val="auto"/>
                <w:szCs w:val="21"/>
              </w:rPr>
            </w:pPr>
            <w:r>
              <w:rPr>
                <w:rFonts w:ascii="Arial" w:hAnsi="Arial" w:cs="Arial"/>
                <w:color w:val="auto"/>
                <w:szCs w:val="21"/>
              </w:rPr>
              <w:t>七</w:t>
            </w:r>
          </w:p>
        </w:tc>
        <w:tc>
          <w:tcPr>
            <w:tcW w:w="4390" w:type="dxa"/>
            <w:gridSpan w:val="2"/>
            <w:noWrap w:val="0"/>
            <w:vAlign w:val="center"/>
          </w:tcPr>
          <w:p>
            <w:pPr>
              <w:snapToGrid w:val="0"/>
              <w:spacing w:line="320" w:lineRule="exact"/>
              <w:ind w:firstLine="1491" w:firstLineChars="710"/>
              <w:rPr>
                <w:rFonts w:ascii="Arial" w:hAnsi="Arial" w:cs="Arial"/>
                <w:color w:val="auto"/>
                <w:szCs w:val="21"/>
              </w:rPr>
            </w:pPr>
            <w:r>
              <w:rPr>
                <w:rFonts w:ascii="Arial" w:hAnsi="Arial" w:cs="Arial"/>
                <w:bCs/>
                <w:color w:val="auto"/>
                <w:szCs w:val="21"/>
              </w:rPr>
              <w:t>其他</w:t>
            </w:r>
          </w:p>
        </w:tc>
        <w:tc>
          <w:tcPr>
            <w:tcW w:w="930" w:type="dxa"/>
            <w:noWrap w:val="0"/>
            <w:vAlign w:val="center"/>
          </w:tcPr>
          <w:p>
            <w:pPr>
              <w:snapToGrid w:val="0"/>
              <w:spacing w:line="320" w:lineRule="exact"/>
              <w:jc w:val="center"/>
              <w:rPr>
                <w:rFonts w:ascii="Arial" w:hAnsi="Arial" w:cs="Arial"/>
                <w:color w:val="auto"/>
                <w:szCs w:val="21"/>
              </w:rPr>
            </w:pPr>
          </w:p>
        </w:tc>
        <w:tc>
          <w:tcPr>
            <w:tcW w:w="1095" w:type="dxa"/>
            <w:noWrap w:val="0"/>
            <w:vAlign w:val="center"/>
          </w:tcPr>
          <w:p>
            <w:pPr>
              <w:snapToGrid w:val="0"/>
              <w:spacing w:line="320" w:lineRule="exact"/>
              <w:jc w:val="center"/>
              <w:rPr>
                <w:rFonts w:ascii="Arial" w:hAnsi="Arial" w:cs="Arial"/>
                <w:color w:val="auto"/>
                <w:spacing w:val="-20"/>
                <w:szCs w:val="21"/>
              </w:rPr>
            </w:pPr>
          </w:p>
        </w:tc>
        <w:tc>
          <w:tcPr>
            <w:tcW w:w="2355" w:type="dxa"/>
            <w:noWrap w:val="0"/>
            <w:vAlign w:val="center"/>
          </w:tcPr>
          <w:p>
            <w:pPr>
              <w:snapToGrid w:val="0"/>
              <w:spacing w:line="320" w:lineRule="exact"/>
              <w:jc w:val="center"/>
              <w:rPr>
                <w:rFonts w:ascii="Arial" w:hAnsi="Arial" w:cs="Arial"/>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trPr>
        <w:tc>
          <w:tcPr>
            <w:tcW w:w="4957" w:type="dxa"/>
            <w:gridSpan w:val="3"/>
            <w:noWrap w:val="0"/>
            <w:vAlign w:val="center"/>
          </w:tcPr>
          <w:p>
            <w:pPr>
              <w:snapToGrid w:val="0"/>
              <w:spacing w:line="320" w:lineRule="exact"/>
              <w:jc w:val="center"/>
              <w:rPr>
                <w:rFonts w:ascii="Arial" w:hAnsi="Arial" w:cs="Arial"/>
                <w:b/>
                <w:color w:val="auto"/>
                <w:szCs w:val="21"/>
              </w:rPr>
            </w:pPr>
            <w:r>
              <w:rPr>
                <w:rFonts w:hint="eastAsia" w:ascii="Arial" w:hAnsi="Arial" w:cs="Arial"/>
                <w:b/>
                <w:color w:val="auto"/>
                <w:szCs w:val="21"/>
              </w:rPr>
              <w:t>年</w:t>
            </w:r>
            <w:r>
              <w:rPr>
                <w:rFonts w:ascii="Arial" w:hAnsi="Arial" w:cs="Arial"/>
                <w:b/>
                <w:color w:val="auto"/>
                <w:szCs w:val="21"/>
              </w:rPr>
              <w:t>合计</w:t>
            </w:r>
          </w:p>
        </w:tc>
        <w:tc>
          <w:tcPr>
            <w:tcW w:w="930" w:type="dxa"/>
            <w:noWrap w:val="0"/>
            <w:vAlign w:val="center"/>
          </w:tcPr>
          <w:p>
            <w:pPr>
              <w:snapToGrid w:val="0"/>
              <w:spacing w:line="320" w:lineRule="exact"/>
              <w:jc w:val="center"/>
              <w:rPr>
                <w:rFonts w:ascii="Arial" w:hAnsi="Arial" w:cs="Arial"/>
                <w:b/>
                <w:color w:val="auto"/>
                <w:szCs w:val="21"/>
              </w:rPr>
            </w:pPr>
          </w:p>
        </w:tc>
        <w:tc>
          <w:tcPr>
            <w:tcW w:w="1095" w:type="dxa"/>
            <w:noWrap w:val="0"/>
            <w:vAlign w:val="center"/>
          </w:tcPr>
          <w:p>
            <w:pPr>
              <w:snapToGrid w:val="0"/>
              <w:spacing w:line="320" w:lineRule="exact"/>
              <w:jc w:val="center"/>
              <w:rPr>
                <w:rFonts w:ascii="Arial" w:hAnsi="Arial" w:cs="Arial"/>
                <w:b/>
                <w:color w:val="auto"/>
                <w:spacing w:val="-20"/>
                <w:szCs w:val="21"/>
              </w:rPr>
            </w:pPr>
          </w:p>
        </w:tc>
        <w:tc>
          <w:tcPr>
            <w:tcW w:w="2355" w:type="dxa"/>
            <w:noWrap w:val="0"/>
            <w:vAlign w:val="center"/>
          </w:tcPr>
          <w:p>
            <w:pPr>
              <w:snapToGrid w:val="0"/>
              <w:spacing w:line="320" w:lineRule="exact"/>
              <w:jc w:val="center"/>
              <w:rPr>
                <w:rFonts w:ascii="Arial" w:hAnsi="Arial" w:cs="Arial"/>
                <w:b/>
                <w:color w:val="auto"/>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0" w:hRule="atLeast"/>
        </w:trPr>
        <w:tc>
          <w:tcPr>
            <w:tcW w:w="4957" w:type="dxa"/>
            <w:gridSpan w:val="3"/>
            <w:noWrap w:val="0"/>
            <w:vAlign w:val="center"/>
          </w:tcPr>
          <w:p>
            <w:pPr>
              <w:snapToGrid w:val="0"/>
              <w:spacing w:line="320" w:lineRule="exact"/>
              <w:jc w:val="center"/>
              <w:rPr>
                <w:rFonts w:ascii="Arial" w:hAnsi="Arial" w:cs="Arial"/>
                <w:b/>
                <w:color w:val="auto"/>
                <w:szCs w:val="21"/>
              </w:rPr>
            </w:pPr>
            <w:r>
              <w:rPr>
                <w:rFonts w:ascii="Arial" w:hAnsi="Arial" w:cs="Arial"/>
                <w:b/>
                <w:color w:val="auto"/>
                <w:szCs w:val="21"/>
              </w:rPr>
              <w:t>总计价</w:t>
            </w:r>
            <w:r>
              <w:rPr>
                <w:rFonts w:hint="eastAsia" w:ascii="Arial" w:hAnsi="Arial" w:cs="Arial"/>
                <w:b/>
                <w:color w:val="auto"/>
                <w:szCs w:val="21"/>
              </w:rPr>
              <w:t>（大写）</w:t>
            </w:r>
          </w:p>
        </w:tc>
        <w:tc>
          <w:tcPr>
            <w:tcW w:w="4380" w:type="dxa"/>
            <w:gridSpan w:val="3"/>
            <w:noWrap w:val="0"/>
            <w:vAlign w:val="center"/>
          </w:tcPr>
          <w:p>
            <w:pPr>
              <w:snapToGrid w:val="0"/>
              <w:spacing w:line="320" w:lineRule="exact"/>
              <w:jc w:val="center"/>
              <w:rPr>
                <w:rFonts w:ascii="Arial" w:hAnsi="Arial" w:cs="Arial"/>
                <w:b/>
                <w:color w:val="auto"/>
                <w:szCs w:val="21"/>
              </w:rPr>
            </w:pPr>
          </w:p>
        </w:tc>
      </w:tr>
    </w:tbl>
    <w:p>
      <w:pPr>
        <w:pStyle w:val="11"/>
        <w:spacing w:line="460" w:lineRule="atLeast"/>
        <w:rPr>
          <w:rFonts w:hAnsi="宋体"/>
          <w:sz w:val="22"/>
          <w:szCs w:val="22"/>
        </w:rPr>
      </w:pPr>
      <w:r>
        <w:rPr>
          <w:rFonts w:hint="eastAsia" w:hAnsi="宋体"/>
          <w:sz w:val="22"/>
          <w:szCs w:val="22"/>
        </w:rPr>
        <w:t>说明：</w:t>
      </w:r>
    </w:p>
    <w:p>
      <w:pPr>
        <w:pStyle w:val="11"/>
        <w:spacing w:line="460" w:lineRule="atLeast"/>
        <w:rPr>
          <w:rFonts w:hAnsi="宋体"/>
          <w:sz w:val="22"/>
          <w:szCs w:val="22"/>
        </w:rPr>
      </w:pPr>
      <w:r>
        <w:rPr>
          <w:rFonts w:hint="eastAsia" w:hAnsi="宋体"/>
          <w:sz w:val="22"/>
          <w:szCs w:val="22"/>
        </w:rPr>
        <w:t>1）</w:t>
      </w:r>
      <w:r>
        <w:rPr>
          <w:rFonts w:hint="eastAsia" w:hAnsi="宋体"/>
          <w:b/>
          <w:sz w:val="22"/>
          <w:szCs w:val="22"/>
        </w:rPr>
        <w:t>▲</w:t>
      </w:r>
      <w:r>
        <w:rPr>
          <w:rFonts w:hint="eastAsia" w:hAnsi="宋体"/>
          <w:sz w:val="22"/>
          <w:szCs w:val="22"/>
        </w:rPr>
        <w:t>不提供此表格的将视为没有实质性响应招标文件。</w:t>
      </w:r>
    </w:p>
    <w:p>
      <w:pPr>
        <w:pStyle w:val="11"/>
        <w:spacing w:line="460" w:lineRule="atLeast"/>
        <w:rPr>
          <w:rFonts w:hAnsi="宋体"/>
          <w:b/>
          <w:sz w:val="22"/>
          <w:szCs w:val="22"/>
        </w:rPr>
      </w:pPr>
      <w:r>
        <w:rPr>
          <w:rFonts w:hint="eastAsia" w:hAnsi="宋体"/>
          <w:b/>
          <w:sz w:val="22"/>
          <w:szCs w:val="22"/>
        </w:rPr>
        <w:t>2）以上核算需符合国家相关法律、法规及温州市有关劳动法、税务、社会保险等方面的规定。</w:t>
      </w:r>
    </w:p>
    <w:p>
      <w:pPr>
        <w:pStyle w:val="11"/>
        <w:spacing w:line="460" w:lineRule="atLeast"/>
        <w:rPr>
          <w:rFonts w:hAnsi="宋体"/>
          <w:b/>
          <w:sz w:val="22"/>
          <w:szCs w:val="22"/>
        </w:rPr>
      </w:pPr>
      <w:r>
        <w:rPr>
          <w:rFonts w:hint="eastAsia" w:hAnsi="宋体"/>
          <w:b/>
          <w:sz w:val="22"/>
          <w:szCs w:val="22"/>
        </w:rPr>
        <w:t>3）投标分项报价表内总报价应与2.2“开标一览表”的投标报价总价相一致。</w:t>
      </w:r>
    </w:p>
    <w:p>
      <w:pPr>
        <w:tabs>
          <w:tab w:val="left" w:pos="900"/>
        </w:tabs>
        <w:spacing w:line="380" w:lineRule="exact"/>
        <w:rPr>
          <w:rFonts w:ascii="宋体" w:hAnsi="宋体"/>
          <w:sz w:val="22"/>
          <w:szCs w:val="22"/>
        </w:rPr>
      </w:pPr>
      <w:r>
        <w:rPr>
          <w:rFonts w:hint="eastAsia"/>
          <w:bCs/>
          <w:sz w:val="22"/>
          <w:szCs w:val="22"/>
        </w:rPr>
        <w:t>4）</w:t>
      </w:r>
      <w:r>
        <w:rPr>
          <w:rFonts w:hint="eastAsia" w:ascii="宋体" w:hAnsi="宋体"/>
          <w:bCs/>
          <w:sz w:val="22"/>
          <w:szCs w:val="22"/>
        </w:rPr>
        <w:t>此</w:t>
      </w:r>
      <w:r>
        <w:rPr>
          <w:rFonts w:hint="eastAsia" w:ascii="宋体" w:hAnsi="宋体"/>
          <w:sz w:val="22"/>
          <w:szCs w:val="22"/>
        </w:rPr>
        <w:t>报价表中的“人员工资”为投入人员的总人数的全部费用，不可只计算部分人员费用。</w:t>
      </w:r>
    </w:p>
    <w:p>
      <w:pPr>
        <w:tabs>
          <w:tab w:val="left" w:pos="900"/>
        </w:tabs>
        <w:spacing w:line="380" w:lineRule="exact"/>
        <w:rPr>
          <w:rFonts w:ascii="宋体" w:hAnsi="宋体"/>
          <w:sz w:val="22"/>
          <w:szCs w:val="22"/>
        </w:rPr>
      </w:pPr>
      <w:r>
        <w:rPr>
          <w:rFonts w:hint="eastAsia" w:ascii="宋体" w:hAnsi="宋体"/>
          <w:sz w:val="22"/>
          <w:szCs w:val="22"/>
        </w:rPr>
        <w:t>5）各项费用如已包含在其它费用中请注明“含”，若免费请注明“免”, 若没有请注明“无”。</w:t>
      </w:r>
    </w:p>
    <w:p>
      <w:pPr>
        <w:tabs>
          <w:tab w:val="left" w:pos="900"/>
        </w:tabs>
        <w:spacing w:line="380" w:lineRule="exact"/>
        <w:rPr>
          <w:rFonts w:ascii="宋体" w:hAnsi="宋体"/>
          <w:sz w:val="22"/>
          <w:szCs w:val="22"/>
        </w:rPr>
      </w:pPr>
      <w:r>
        <w:rPr>
          <w:rFonts w:hint="eastAsia" w:ascii="宋体" w:hAnsi="宋体"/>
          <w:sz w:val="22"/>
          <w:szCs w:val="22"/>
        </w:rPr>
        <w:t>6）</w:t>
      </w:r>
      <w:r>
        <w:rPr>
          <w:rFonts w:hint="eastAsia" w:ascii="宋体" w:hAnsi="宋体"/>
          <w:b/>
          <w:bCs/>
          <w:sz w:val="22"/>
          <w:szCs w:val="22"/>
        </w:rPr>
        <w:t>根据《中华人民共和国政府采购法实施条例》第四十三条规定，在中标或成交公告中的内容中可能要增加本表，请各</w:t>
      </w:r>
      <w:r>
        <w:rPr>
          <w:rFonts w:hint="eastAsia"/>
          <w:b/>
          <w:bCs/>
          <w:sz w:val="22"/>
          <w:szCs w:val="22"/>
        </w:rPr>
        <w:t>投标供应商认真填写，确保数据的真实性、完整性和合理性。</w:t>
      </w:r>
      <w:r>
        <w:rPr>
          <w:rFonts w:hint="eastAsia" w:ascii="宋体" w:hAnsi="宋体"/>
          <w:b/>
          <w:bCs/>
          <w:sz w:val="22"/>
          <w:szCs w:val="22"/>
        </w:rPr>
        <w:t>投标人可根据此表格式适当修改/扩充/减少报价项目名称</w:t>
      </w:r>
      <w:r>
        <w:rPr>
          <w:rFonts w:hint="eastAsia" w:ascii="宋体"/>
          <w:b/>
          <w:bCs/>
          <w:sz w:val="22"/>
        </w:rPr>
        <w:t>。</w:t>
      </w:r>
    </w:p>
    <w:p>
      <w:pPr>
        <w:spacing w:line="420" w:lineRule="exact"/>
      </w:pPr>
      <w:bookmarkStart w:id="17" w:name="_Hlk497336385"/>
      <w:r>
        <w:rPr>
          <w:rFonts w:hint="eastAsia" w:ascii="宋体"/>
          <w:sz w:val="22"/>
          <w:szCs w:val="22"/>
        </w:rPr>
        <w:t>7）凡未列入本表的费用将被认为均已包含在投标总价中，今后不得以任何理由追加或调整。</w:t>
      </w:r>
      <w:bookmarkEnd w:id="17"/>
    </w:p>
    <w:p>
      <w:pPr>
        <w:spacing w:line="440" w:lineRule="exact"/>
        <w:rPr>
          <w:rFonts w:ascii="宋体" w:hAnsi="宋体" w:cs="宋体"/>
          <w:sz w:val="22"/>
          <w:szCs w:val="22"/>
        </w:rPr>
      </w:pPr>
      <w:r>
        <w:rPr>
          <w:rFonts w:hint="eastAsia" w:ascii="宋体" w:hAnsi="宋体" w:cs="宋体"/>
          <w:sz w:val="22"/>
          <w:szCs w:val="22"/>
        </w:rPr>
        <w:t>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spacing w:line="440" w:lineRule="exact"/>
        <w:rPr>
          <w:rFonts w:ascii="仿宋" w:hAnsi="仿宋" w:eastAsia="仿宋" w:cs="Arial"/>
          <w:b/>
          <w:sz w:val="22"/>
          <w:szCs w:val="22"/>
        </w:rPr>
      </w:pPr>
      <w:r>
        <w:rPr>
          <w:rFonts w:hint="eastAsia" w:ascii="宋体" w:hAnsi="宋体" w:cs="宋体"/>
          <w:sz w:val="22"/>
          <w:szCs w:val="22"/>
        </w:rPr>
        <w:t xml:space="preserve">日 期：      年     月    日       </w:t>
      </w:r>
    </w:p>
    <w:p>
      <w:pPr>
        <w:pStyle w:val="11"/>
        <w:adjustRightInd w:val="0"/>
        <w:snapToGrid w:val="0"/>
        <w:spacing w:line="460" w:lineRule="atLeast"/>
        <w:jc w:val="center"/>
        <w:rPr>
          <w:b/>
          <w:sz w:val="36"/>
          <w:szCs w:val="36"/>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ageBreakBefore/>
        <w:shd w:val="clear" w:color="auto" w:fill="FFFFFF"/>
        <w:snapToGrid w:val="0"/>
        <w:spacing w:line="360" w:lineRule="auto"/>
        <w:jc w:val="center"/>
        <w:outlineLvl w:val="2"/>
        <w:rPr>
          <w:sz w:val="36"/>
          <w:szCs w:val="36"/>
        </w:rPr>
      </w:pPr>
      <w:r>
        <w:rPr>
          <w:rFonts w:hint="eastAsia"/>
          <w:sz w:val="36"/>
          <w:szCs w:val="36"/>
        </w:rPr>
        <w:t>2.4中小企业声明函、监狱企业、残疾人福利性单位及其他相关的充分的证明材料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pBdr>
          <w:bottom w:val="single" w:color="auto" w:sz="6" w:space="1"/>
        </w:pBdr>
        <w:snapToGrid w:val="0"/>
        <w:spacing w:line="360" w:lineRule="auto"/>
        <w:ind w:firstLine="420" w:firstLineChars="200"/>
        <w:rPr>
          <w:rFonts w:hint="eastAsia"/>
        </w:rPr>
      </w:pPr>
      <w:r>
        <w:rPr>
          <w:rFonts w:hint="eastAsia"/>
        </w:rPr>
        <w:t>中小企业声明函</w:t>
      </w:r>
    </w:p>
    <w:p>
      <w:pPr>
        <w:pBdr>
          <w:bottom w:val="single" w:color="auto" w:sz="6" w:space="1"/>
        </w:pBdr>
        <w:snapToGrid w:val="0"/>
        <w:spacing w:line="360" w:lineRule="auto"/>
        <w:ind w:firstLine="420" w:firstLineChars="200"/>
        <w:rPr>
          <w:rFonts w:hint="eastAsia"/>
        </w:rPr>
      </w:pPr>
      <w:r>
        <w:rPr>
          <w:rFonts w:hint="eastAsia"/>
        </w:rPr>
        <w:t>本公司郑重声明，根据《政府采购促进中小企业发展</w:t>
      </w:r>
      <w:r>
        <w:rPr>
          <w:rFonts w:hint="eastAsia"/>
          <w:lang w:eastAsia="zh-CN"/>
        </w:rPr>
        <w:t>管理</w:t>
      </w:r>
      <w:r>
        <w:rPr>
          <w:rFonts w:hint="eastAsia"/>
        </w:rPr>
        <w:t>办法》（财库[2020]46号）的规定，本公司参加</w:t>
      </w:r>
      <w:r>
        <w:rPr>
          <w:rFonts w:hint="eastAsia"/>
          <w:u w:val="single"/>
        </w:rPr>
        <w:t>（单位名称）</w:t>
      </w:r>
      <w:r>
        <w:rPr>
          <w:rFonts w:hint="eastAsia"/>
        </w:rPr>
        <w:t>的</w:t>
      </w:r>
      <w:r>
        <w:rPr>
          <w:rFonts w:hint="eastAsia"/>
          <w:i w:val="0"/>
          <w:iCs w:val="0"/>
          <w:u w:val="single"/>
        </w:rPr>
        <w:t>（项目名称）</w:t>
      </w:r>
      <w:r>
        <w:rPr>
          <w:rFonts w:hint="eastAsia"/>
        </w:rPr>
        <w:t>采购活动，服务全部由符合政策要求的中小企业承接。相关企业的具体情况如下：</w:t>
      </w:r>
    </w:p>
    <w:p>
      <w:pPr>
        <w:pBdr>
          <w:bottom w:val="single" w:color="auto" w:sz="6" w:space="1"/>
        </w:pBdr>
        <w:snapToGrid w:val="0"/>
        <w:spacing w:line="360" w:lineRule="auto"/>
        <w:ind w:firstLine="420" w:firstLineChars="200"/>
        <w:rPr>
          <w:rFonts w:hint="eastAsia"/>
        </w:rPr>
      </w:pPr>
      <w:r>
        <w:rPr>
          <w:rFonts w:hint="eastAsia"/>
        </w:rPr>
        <w:t>1、</w:t>
      </w:r>
      <w:r>
        <w:rPr>
          <w:rFonts w:hint="eastAsia"/>
          <w:u w:val="single"/>
        </w:rPr>
        <w:t>（标的名称） </w:t>
      </w:r>
      <w:r>
        <w:rPr>
          <w:rFonts w:hint="eastAsia"/>
        </w:rPr>
        <w:t>属于</w:t>
      </w:r>
      <w:r>
        <w:rPr>
          <w:rFonts w:hint="eastAsia"/>
          <w:u w:val="single"/>
        </w:rPr>
        <w:t>（采购文件中明确的所属行业）</w:t>
      </w:r>
      <w:r>
        <w:rPr>
          <w:rFonts w:hint="eastAsia"/>
        </w:rPr>
        <w:t>；承接企业为</w:t>
      </w:r>
      <w:r>
        <w:rPr>
          <w:rFonts w:hint="eastAsia"/>
          <w:u w:val="single"/>
        </w:rPr>
        <w:t xml:space="preserve"> （企业名称）</w:t>
      </w:r>
      <w:r>
        <w:rPr>
          <w:rFonts w:hint="eastAsia"/>
        </w:rPr>
        <w:t>，从业人员</w:t>
      </w:r>
      <w:r>
        <w:rPr>
          <w:rFonts w:hint="eastAsia"/>
          <w:u w:val="single"/>
        </w:rPr>
        <w:t xml:space="preserve">   </w:t>
      </w:r>
      <w:r>
        <w:rPr>
          <w:rFonts w:hint="eastAsia"/>
        </w:rPr>
        <w:t>人，营业收入为</w:t>
      </w:r>
      <w:r>
        <w:rPr>
          <w:rFonts w:hint="eastAsia"/>
          <w:u w:val="single"/>
        </w:rPr>
        <w:t xml:space="preserve">     </w:t>
      </w:r>
      <w:r>
        <w:rPr>
          <w:rFonts w:hint="eastAsia"/>
        </w:rPr>
        <w:t>万元，资产总额为</w:t>
      </w:r>
      <w:r>
        <w:rPr>
          <w:rFonts w:hint="eastAsia"/>
          <w:u w:val="single"/>
        </w:rPr>
        <w:t xml:space="preserve">     </w:t>
      </w:r>
      <w:r>
        <w:rPr>
          <w:rFonts w:hint="eastAsia"/>
        </w:rPr>
        <w:t>万元，属于</w:t>
      </w:r>
      <w:r>
        <w:rPr>
          <w:rFonts w:hint="eastAsia"/>
          <w:u w:val="single"/>
        </w:rPr>
        <w:t>（中型企业、小型企业、微型企业）</w:t>
      </w:r>
      <w:r>
        <w:rPr>
          <w:rFonts w:hint="eastAsia"/>
        </w:rPr>
        <w:t>；  </w:t>
      </w:r>
    </w:p>
    <w:p>
      <w:pPr>
        <w:pBdr>
          <w:bottom w:val="single" w:color="auto" w:sz="6" w:space="1"/>
        </w:pBdr>
        <w:snapToGrid w:val="0"/>
        <w:spacing w:line="360" w:lineRule="auto"/>
        <w:ind w:firstLine="420" w:firstLineChars="200"/>
        <w:rPr>
          <w:rFonts w:hint="eastAsia"/>
        </w:rPr>
      </w:pPr>
      <w:r>
        <w:rPr>
          <w:rFonts w:hint="eastAsia"/>
        </w:rPr>
        <w:t xml:space="preserve">以上企业，不属于大企业的分支机构，不存在控股股东为大企业的情形，也不存在与大企业的负责人同一人的情形。 </w:t>
      </w:r>
    </w:p>
    <w:p>
      <w:pPr>
        <w:pBdr>
          <w:bottom w:val="single" w:color="auto" w:sz="6" w:space="1"/>
        </w:pBdr>
        <w:snapToGrid w:val="0"/>
        <w:spacing w:line="360" w:lineRule="auto"/>
        <w:ind w:firstLine="420" w:firstLineChars="200"/>
        <w:rPr>
          <w:rFonts w:hint="eastAsia"/>
        </w:rPr>
      </w:pPr>
      <w:r>
        <w:rPr>
          <w:rFonts w:hint="eastAsia"/>
        </w:rPr>
        <w:t>本企业对上述声明的真实性负责。如有虚假，将依法承担相应责任。</w:t>
      </w:r>
    </w:p>
    <w:p>
      <w:pPr>
        <w:pBdr>
          <w:bottom w:val="single" w:color="auto" w:sz="6" w:space="1"/>
        </w:pBdr>
        <w:snapToGrid w:val="0"/>
        <w:spacing w:line="360" w:lineRule="auto"/>
        <w:ind w:firstLine="420" w:firstLineChars="200"/>
        <w:rPr>
          <w:rFonts w:hint="eastAsia"/>
        </w:rPr>
      </w:pPr>
      <w:r>
        <w:rPr>
          <w:rFonts w:hint="eastAsia"/>
        </w:rPr>
        <w:t>企业名称（盖章）：                </w:t>
      </w:r>
      <w:bookmarkStart w:id="25" w:name="_GoBack"/>
      <w:bookmarkEnd w:id="25"/>
    </w:p>
    <w:p>
      <w:pPr>
        <w:pBdr>
          <w:bottom w:val="single" w:color="auto" w:sz="6" w:space="1"/>
        </w:pBdr>
        <w:snapToGrid w:val="0"/>
        <w:spacing w:line="360" w:lineRule="auto"/>
        <w:ind w:firstLine="420" w:firstLineChars="200"/>
      </w:pPr>
      <w:r>
        <w:rPr>
          <w:rFonts w:hint="eastAsia"/>
        </w:rPr>
        <w:t>日期：        </w:t>
      </w: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rFonts w:hint="eastAsia"/>
          <w:b/>
          <w:sz w:val="28"/>
          <w:szCs w:val="36"/>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31"/>
        <w:snapToGrid w:val="0"/>
        <w:spacing w:line="360" w:lineRule="auto"/>
        <w:ind w:left="360" w:firstLine="0" w:firstLineChars="0"/>
        <w:rPr>
          <w:rFonts w:cs="宋体"/>
        </w:rPr>
      </w:pPr>
      <w:r>
        <w:rPr>
          <w:rFonts w:hint="eastAsia" w:cs="宋体"/>
        </w:rPr>
        <w:t>扶持政策说明：</w:t>
      </w:r>
    </w:p>
    <w:p>
      <w:pPr>
        <w:pStyle w:val="31"/>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31"/>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5"/>
      </w:pPr>
      <w:bookmarkStart w:id="18" w:name="_Toc7988414"/>
      <w:bookmarkStart w:id="19" w:name="_Toc24550050"/>
      <w:bookmarkStart w:id="20" w:name="_Toc8008423"/>
      <w:bookmarkStart w:id="21" w:name="_Toc30408915"/>
      <w:bookmarkStart w:id="22" w:name="_Toc440162800"/>
      <w:bookmarkStart w:id="23" w:name="_Toc424164168"/>
      <w:bookmarkStart w:id="24" w:name="_Toc7988468"/>
      <w:r>
        <w:rPr>
          <w:rFonts w:hint="eastAsia"/>
        </w:rPr>
        <w:t>三、“商务技术文件</w:t>
      </w:r>
      <w:r>
        <w:t>”</w:t>
      </w:r>
      <w:r>
        <w:rPr>
          <w:rFonts w:hint="eastAsia"/>
        </w:rPr>
        <w:t>格式</w:t>
      </w:r>
      <w:bookmarkEnd w:id="18"/>
      <w:bookmarkEnd w:id="19"/>
      <w:bookmarkEnd w:id="20"/>
      <w:bookmarkEnd w:id="21"/>
      <w:bookmarkEnd w:id="22"/>
      <w:bookmarkEnd w:id="23"/>
      <w:bookmarkEnd w:id="24"/>
    </w:p>
    <w:p>
      <w:pPr>
        <w:pStyle w:val="6"/>
        <w:rPr>
          <w:rFonts w:hint="eastAsia"/>
        </w:rPr>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52"/>
          <w:szCs w:val="18"/>
          <w:lang w:eastAsia="zh-CN"/>
        </w:rPr>
        <w:t>2021年至2022年平阳县海西镇道路清扫保洁项目</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2"/>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6"/>
        <w:rPr>
          <w:rFonts w:hint="eastAsia"/>
        </w:rPr>
      </w:pPr>
      <w:r>
        <w:br w:type="page"/>
      </w:r>
      <w:r>
        <w:rPr>
          <w:rFonts w:hint="eastAsia"/>
        </w:rPr>
        <w:t>3.2供应商自评分指引表</w:t>
      </w:r>
    </w:p>
    <w:tbl>
      <w:tblPr>
        <w:tblStyle w:val="22"/>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28"/>
      </w:pPr>
    </w:p>
    <w:p>
      <w:pPr>
        <w:snapToGrid w:val="0"/>
        <w:spacing w:line="360" w:lineRule="exact"/>
        <w:jc w:val="center"/>
        <w:rPr>
          <w:b/>
          <w:sz w:val="28"/>
          <w:szCs w:val="22"/>
        </w:rPr>
      </w:pPr>
      <w:r>
        <w:rPr>
          <w:b/>
          <w:sz w:val="28"/>
          <w:szCs w:val="22"/>
        </w:rPr>
        <w:t>供应商参与政府采购活动投标资格声明函</w:t>
      </w:r>
    </w:p>
    <w:tbl>
      <w:tblPr>
        <w:tblStyle w:val="22"/>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11"/>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1"/>
        <w:adjustRightInd w:val="0"/>
        <w:snapToGrid w:val="0"/>
        <w:spacing w:line="360" w:lineRule="atLeast"/>
        <w:ind w:firstLine="450"/>
        <w:rPr>
          <w:rFonts w:hAnsi="宋体"/>
          <w:sz w:val="22"/>
          <w:szCs w:val="22"/>
          <w:u w:val="single"/>
        </w:rPr>
      </w:pPr>
      <w:r>
        <w:rPr>
          <w:rFonts w:hint="eastAsia" w:hAnsi="宋体"/>
          <w:sz w:val="22"/>
          <w:szCs w:val="22"/>
          <w:u w:val="single"/>
        </w:rPr>
        <w:t>平阳县</w:t>
      </w:r>
      <w:r>
        <w:rPr>
          <w:rFonts w:hint="eastAsia" w:hAnsi="宋体"/>
          <w:sz w:val="22"/>
          <w:szCs w:val="22"/>
          <w:u w:val="single"/>
          <w:lang w:eastAsia="zh-CN"/>
        </w:rPr>
        <w:t>海西镇</w:t>
      </w:r>
      <w:r>
        <w:rPr>
          <w:rFonts w:hint="eastAsia" w:hAnsi="宋体"/>
          <w:sz w:val="22"/>
          <w:szCs w:val="22"/>
          <w:u w:val="single"/>
        </w:rPr>
        <w:t>人民政府：</w:t>
      </w:r>
    </w:p>
    <w:p>
      <w:pPr>
        <w:pStyle w:val="11"/>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r>
        <w:rPr>
          <w:rFonts w:hint="eastAsia" w:cs="仿宋_GB2312"/>
          <w:b/>
          <w:sz w:val="22"/>
          <w:szCs w:val="22"/>
          <w:u w:val="single"/>
        </w:rPr>
        <w:t>本项目服务期两年。</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1"/>
        <w:adjustRightInd w:val="0"/>
        <w:snapToGrid w:val="0"/>
        <w:spacing w:line="340" w:lineRule="atLeast"/>
        <w:rPr>
          <w:rFonts w:hAnsi="宋体"/>
          <w:sz w:val="22"/>
          <w:szCs w:val="22"/>
        </w:rPr>
      </w:pPr>
      <w:r>
        <w:rPr>
          <w:rFonts w:hint="eastAsia" w:hAnsi="宋体"/>
          <w:sz w:val="22"/>
          <w:szCs w:val="22"/>
          <w:u w:val="single"/>
        </w:rPr>
        <w:t>平阳县</w:t>
      </w:r>
      <w:r>
        <w:rPr>
          <w:rFonts w:hint="eastAsia" w:hAnsi="宋体"/>
          <w:sz w:val="22"/>
          <w:szCs w:val="22"/>
          <w:u w:val="single"/>
          <w:lang w:eastAsia="zh-CN"/>
        </w:rPr>
        <w:t>海西镇</w:t>
      </w:r>
      <w:r>
        <w:rPr>
          <w:rFonts w:hint="eastAsia" w:hAnsi="宋体"/>
          <w:sz w:val="22"/>
          <w:szCs w:val="22"/>
          <w:u w:val="single"/>
        </w:rPr>
        <w:t>人民政府</w:t>
      </w:r>
      <w:r>
        <w:rPr>
          <w:rFonts w:hint="eastAsia" w:hAnsi="宋体"/>
          <w:sz w:val="22"/>
          <w:szCs w:val="22"/>
        </w:rPr>
        <w:t>：</w:t>
      </w:r>
    </w:p>
    <w:p>
      <w:pPr>
        <w:pStyle w:val="11"/>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2"/>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1"/>
              <w:adjustRightInd w:val="0"/>
              <w:snapToGrid w:val="0"/>
              <w:spacing w:line="320" w:lineRule="atLeast"/>
              <w:rPr>
                <w:rFonts w:hAnsi="宋体"/>
                <w:sz w:val="36"/>
                <w:szCs w:val="24"/>
                <w:u w:val="single"/>
              </w:rPr>
            </w:pPr>
          </w:p>
          <w:p>
            <w:pPr>
              <w:pStyle w:val="11"/>
              <w:adjustRightInd w:val="0"/>
              <w:snapToGrid w:val="0"/>
              <w:spacing w:line="320" w:lineRule="atLeast"/>
              <w:rPr>
                <w:rFonts w:hAnsi="宋体"/>
                <w:sz w:val="36"/>
                <w:szCs w:val="24"/>
                <w:u w:val="single"/>
              </w:rPr>
            </w:pPr>
          </w:p>
          <w:p>
            <w:pPr>
              <w:pStyle w:val="11"/>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1"/>
        <w:adjustRightInd w:val="0"/>
        <w:snapToGrid w:val="0"/>
        <w:spacing w:line="320" w:lineRule="atLeast"/>
        <w:jc w:val="center"/>
        <w:outlineLvl w:val="0"/>
        <w:rPr>
          <w:rFonts w:hAnsi="宋体"/>
          <w:b/>
          <w:sz w:val="36"/>
        </w:rPr>
      </w:pPr>
    </w:p>
    <w:p>
      <w:pPr>
        <w:pStyle w:val="11"/>
        <w:adjustRightInd w:val="0"/>
        <w:snapToGrid w:val="0"/>
        <w:spacing w:line="320" w:lineRule="atLeast"/>
        <w:outlineLvl w:val="0"/>
        <w:rPr>
          <w:rFonts w:hAnsi="宋体" w:cs="宋体"/>
          <w:kern w:val="0"/>
          <w:sz w:val="32"/>
          <w:szCs w:val="24"/>
        </w:rPr>
      </w:pPr>
    </w:p>
    <w:p>
      <w:pPr>
        <w:pStyle w:val="11"/>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1"/>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pStyle w:val="11"/>
        <w:spacing w:line="400" w:lineRule="atLeast"/>
        <w:rPr>
          <w:rFonts w:hAnsi="宋体"/>
          <w:b/>
          <w:sz w:val="32"/>
          <w:szCs w:val="32"/>
        </w:rPr>
      </w:pPr>
    </w:p>
    <w:p>
      <w:pPr>
        <w:autoSpaceDE w:val="0"/>
        <w:autoSpaceDN w:val="0"/>
        <w:adjustRightInd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1"/>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2"/>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11"/>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pStyle w:val="11"/>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2"/>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1"/>
        <w:adjustRightInd w:val="0"/>
        <w:snapToGrid w:val="0"/>
        <w:spacing w:line="460" w:lineRule="atLeast"/>
        <w:rPr>
          <w:rFonts w:hAnsi="宋体"/>
          <w:spacing w:val="20"/>
          <w:sz w:val="24"/>
        </w:rPr>
      </w:pPr>
    </w:p>
    <w:p>
      <w:pPr>
        <w:pStyle w:val="11"/>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0"/>
        <w:spacing w:before="120" w:after="120"/>
        <w:ind w:left="652" w:hanging="652"/>
        <w:rPr>
          <w:b/>
          <w:sz w:val="32"/>
        </w:rPr>
      </w:pPr>
    </w:p>
    <w:p>
      <w:pPr>
        <w:pStyle w:val="10"/>
        <w:spacing w:before="120" w:after="120"/>
        <w:ind w:left="652" w:hanging="652"/>
        <w:rPr>
          <w:b/>
          <w:sz w:val="32"/>
        </w:rPr>
        <w:sectPr>
          <w:pgSz w:w="11906" w:h="16838"/>
          <w:pgMar w:top="1440" w:right="1361" w:bottom="1440" w:left="1361"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w:t>
      </w:r>
      <w:r>
        <w:rPr>
          <w:rFonts w:hint="eastAsia"/>
          <w:b/>
          <w:sz w:val="32"/>
          <w:lang w:val="zh-CN"/>
        </w:rPr>
        <w:t>证明</w:t>
      </w:r>
    </w:p>
    <w:p>
      <w:pPr>
        <w:pStyle w:val="11"/>
        <w:snapToGrid w:val="0"/>
        <w:spacing w:line="324" w:lineRule="auto"/>
        <w:jc w:val="center"/>
        <w:rPr>
          <w:rFonts w:hAnsi="宋体"/>
          <w:b/>
          <w:sz w:val="30"/>
        </w:rPr>
      </w:pPr>
    </w:p>
    <w:p>
      <w:pPr>
        <w:pStyle w:val="11"/>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年1月1日以来类似业绩证明</w:t>
      </w:r>
    </w:p>
    <w:p>
      <w:pPr>
        <w:pStyle w:val="11"/>
        <w:adjustRightInd w:val="0"/>
        <w:snapToGrid w:val="0"/>
        <w:spacing w:line="440" w:lineRule="atLeast"/>
        <w:jc w:val="center"/>
        <w:rPr>
          <w:rFonts w:hAnsi="宋体"/>
          <w:sz w:val="20"/>
        </w:rPr>
      </w:pPr>
      <w:r>
        <w:rPr>
          <w:rFonts w:hint="eastAsia" w:hAnsi="宋体"/>
          <w:b/>
          <w:sz w:val="24"/>
          <w:szCs w:val="16"/>
        </w:rPr>
        <w:t>（按评标细则提供，表后须附相关证明材料，中标通知书及合同复印件加盖公章）；</w:t>
      </w:r>
    </w:p>
    <w:tbl>
      <w:tblPr>
        <w:tblStyle w:val="22"/>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28"/>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28"/>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11"/>
        <w:snapToGrid w:val="0"/>
        <w:spacing w:line="460" w:lineRule="atLeast"/>
        <w:rPr>
          <w:rFonts w:hAnsi="宋体"/>
          <w:b/>
          <w:bCs/>
          <w:sz w:val="32"/>
        </w:rPr>
      </w:pPr>
      <w:r>
        <w:rPr>
          <w:rFonts w:hint="eastAsia" w:hAnsi="宋体" w:cs="宋体"/>
          <w:sz w:val="22"/>
          <w:szCs w:val="22"/>
        </w:rPr>
        <w:t xml:space="preserve">日 期：      年     月    日  </w:t>
      </w:r>
    </w:p>
    <w:p>
      <w:pPr>
        <w:pStyle w:val="11"/>
        <w:spacing w:line="400" w:lineRule="exact"/>
        <w:rPr>
          <w:rFonts w:hAnsi="宋体"/>
          <w:b/>
          <w:sz w:val="22"/>
        </w:rPr>
      </w:pPr>
    </w:p>
    <w:p>
      <w:pPr>
        <w:pStyle w:val="11"/>
        <w:spacing w:line="400" w:lineRule="exact"/>
        <w:rPr>
          <w:rFonts w:hAnsi="宋体"/>
          <w:b/>
          <w:sz w:val="22"/>
        </w:rPr>
      </w:pPr>
    </w:p>
    <w:p>
      <w:pPr>
        <w:pStyle w:val="11"/>
        <w:spacing w:line="400" w:lineRule="exact"/>
        <w:rPr>
          <w:rFonts w:hAnsi="宋体"/>
          <w:b/>
          <w:sz w:val="22"/>
        </w:rPr>
      </w:pPr>
    </w:p>
    <w:p>
      <w:pPr>
        <w:pStyle w:val="11"/>
        <w:spacing w:line="400" w:lineRule="exact"/>
        <w:rPr>
          <w:rFonts w:hAnsi="宋体"/>
          <w:b/>
          <w:sz w:val="22"/>
        </w:rPr>
      </w:pPr>
    </w:p>
    <w:p>
      <w:pPr>
        <w:pStyle w:val="11"/>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11"/>
        <w:snapToGrid w:val="0"/>
        <w:spacing w:line="324" w:lineRule="auto"/>
        <w:jc w:val="center"/>
        <w:rPr>
          <w:rFonts w:hAnsi="宋体"/>
          <w:b/>
          <w:sz w:val="30"/>
        </w:rPr>
      </w:pPr>
      <w:r>
        <w:rPr>
          <w:rFonts w:hint="eastAsia" w:hAnsi="宋体"/>
          <w:b/>
          <w:sz w:val="30"/>
        </w:rPr>
        <w:t>拟派项目负责人履历表</w:t>
      </w:r>
    </w:p>
    <w:tbl>
      <w:tblPr>
        <w:tblStyle w:val="22"/>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32"/>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33"/>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32"/>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11"/>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11"/>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28"/>
        <w:rPr>
          <w:rFonts w:ascii="宋体"/>
          <w:sz w:val="10"/>
          <w:szCs w:val="10"/>
        </w:rPr>
      </w:pPr>
    </w:p>
    <w:p>
      <w:pPr>
        <w:pStyle w:val="3"/>
        <w:rPr>
          <w:rFonts w:ascii="宋体"/>
          <w:sz w:val="10"/>
          <w:szCs w:val="10"/>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1"/>
        <w:snapToGrid w:val="0"/>
        <w:spacing w:line="324" w:lineRule="auto"/>
        <w:jc w:val="center"/>
        <w:rPr>
          <w:rFonts w:hAnsi="宋体"/>
          <w:b/>
          <w:sz w:val="30"/>
        </w:rPr>
      </w:pPr>
      <w:r>
        <w:rPr>
          <w:rFonts w:hint="eastAsia" w:hAnsi="宋体"/>
          <w:b/>
          <w:sz w:val="30"/>
        </w:rPr>
        <w:t>项目主管人员、专业人员概况</w:t>
      </w:r>
    </w:p>
    <w:tbl>
      <w:tblPr>
        <w:tblStyle w:val="22"/>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3"/>
      </w:pPr>
    </w:p>
    <w:p>
      <w:pPr>
        <w:pStyle w:val="2"/>
        <w:ind w:firstLine="210"/>
        <w:rPr>
          <w:rFonts w:hint="eastAsia"/>
        </w:rPr>
      </w:pPr>
    </w:p>
    <w:p>
      <w:pPr>
        <w:pStyle w:val="2"/>
        <w:ind w:firstLine="210"/>
        <w:rPr>
          <w:rFonts w:hint="eastAsia"/>
        </w:rPr>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3"/>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28"/>
        <w:rPr>
          <w:rFonts w:eastAsia="新宋体"/>
          <w:b/>
          <w:sz w:val="36"/>
          <w:szCs w:val="36"/>
        </w:rPr>
      </w:pPr>
    </w:p>
    <w:p>
      <w:pPr>
        <w:pStyle w:val="3"/>
        <w:rPr>
          <w:rFonts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28"/>
      </w:pPr>
    </w:p>
    <w:tbl>
      <w:tblPr>
        <w:tblStyle w:val="22"/>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11"/>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2"/>
        <w:ind w:firstLine="361"/>
        <w:rPr>
          <w:rFonts w:hint="eastAsia" w:eastAsia="新宋体"/>
          <w:b/>
          <w:sz w:val="36"/>
          <w:szCs w:val="36"/>
        </w:rPr>
      </w:pPr>
    </w:p>
    <w:p>
      <w:pPr>
        <w:pStyle w:val="2"/>
        <w:ind w:firstLine="361"/>
        <w:rPr>
          <w:rFonts w:hint="eastAsia" w:eastAsia="新宋体"/>
          <w:b/>
          <w:sz w:val="36"/>
          <w:szCs w:val="36"/>
        </w:rPr>
      </w:pPr>
    </w:p>
    <w:p>
      <w:pPr>
        <w:pStyle w:val="2"/>
        <w:ind w:firstLine="361"/>
        <w:rPr>
          <w:rFonts w:hint="eastAsia"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2"/>
        <w:ind w:firstLine="0" w:firstLineChars="0"/>
        <w:rPr>
          <w:rFonts w:hint="eastAsia" w:eastAsia="新宋体"/>
          <w:b/>
          <w:sz w:val="36"/>
          <w:szCs w:val="36"/>
        </w:rPr>
      </w:pPr>
    </w:p>
    <w:p>
      <w:pPr>
        <w:pStyle w:val="2"/>
        <w:ind w:firstLine="0" w:firstLineChars="0"/>
        <w:rPr>
          <w:rFonts w:hint="eastAsia" w:eastAsia="新宋体"/>
          <w:b/>
          <w:sz w:val="36"/>
          <w:szCs w:val="36"/>
        </w:rPr>
      </w:pPr>
    </w:p>
    <w:p>
      <w:pPr>
        <w:pStyle w:val="2"/>
        <w:ind w:firstLine="0" w:firstLineChars="0"/>
        <w:rPr>
          <w:rFonts w:hint="eastAsia" w:eastAsia="新宋体"/>
          <w:b/>
          <w:sz w:val="36"/>
          <w:szCs w:val="36"/>
        </w:rPr>
      </w:pPr>
    </w:p>
    <w:p>
      <w:pPr>
        <w:pStyle w:val="2"/>
        <w:ind w:firstLine="0" w:firstLineChars="0"/>
        <w:rPr>
          <w:rFonts w:hint="eastAsia"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3.11 进场机具、设备、耗材明细表</w:t>
      </w:r>
    </w:p>
    <w:p>
      <w:pPr>
        <w:pStyle w:val="28"/>
        <w:rPr>
          <w:rFonts w:ascii="宋体" w:hAnsi="宋体"/>
          <w:b/>
          <w:sz w:val="30"/>
          <w:szCs w:val="30"/>
        </w:rPr>
      </w:pPr>
    </w:p>
    <w:p>
      <w:pPr>
        <w:pStyle w:val="3"/>
        <w:jc w:val="center"/>
        <w:rPr>
          <w:rFonts w:ascii="宋体" w:hAnsi="宋体"/>
          <w:b/>
          <w:bCs w:val="0"/>
          <w:sz w:val="30"/>
          <w:szCs w:val="30"/>
        </w:rPr>
      </w:pPr>
      <w:r>
        <w:rPr>
          <w:rFonts w:hint="eastAsia" w:ascii="宋体"/>
          <w:b/>
          <w:bCs w:val="0"/>
          <w:sz w:val="30"/>
          <w:szCs w:val="30"/>
        </w:rPr>
        <w:t>进场机具、设备明细表</w:t>
      </w:r>
    </w:p>
    <w:tbl>
      <w:tblPr>
        <w:tblStyle w:val="22"/>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2"/>
        <w:ind w:firstLine="301"/>
        <w:rPr>
          <w:rFonts w:ascii="宋体" w:hAnsi="宋体"/>
          <w:b/>
          <w:sz w:val="30"/>
          <w:szCs w:val="30"/>
        </w:rPr>
      </w:pPr>
    </w:p>
    <w:p>
      <w:pPr>
        <w:pStyle w:val="11"/>
        <w:spacing w:line="440" w:lineRule="exact"/>
        <w:rPr>
          <w:rFonts w:hAnsi="宋体"/>
          <w:sz w:val="22"/>
          <w:szCs w:val="22"/>
        </w:rPr>
      </w:pPr>
      <w:r>
        <w:rPr>
          <w:rFonts w:hint="eastAsia" w:hAnsi="宋体"/>
          <w:sz w:val="22"/>
          <w:szCs w:val="22"/>
        </w:rPr>
        <w:t>注：1、本表所列为供应商拟投入的作业机具、设备清单。</w:t>
      </w:r>
    </w:p>
    <w:p>
      <w:pPr>
        <w:pStyle w:val="11"/>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11"/>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p>
    <w:tbl>
      <w:tblPr>
        <w:tblStyle w:val="22"/>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11"/>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11"/>
        <w:spacing w:line="320" w:lineRule="exact"/>
        <w:ind w:left="987" w:leftChars="313" w:hanging="330" w:hangingChars="150"/>
        <w:rPr>
          <w:rFonts w:hAnsi="宋体"/>
          <w:sz w:val="22"/>
        </w:rPr>
      </w:pPr>
      <w:r>
        <w:rPr>
          <w:rFonts w:hint="eastAsia" w:hAnsi="宋体"/>
          <w:sz w:val="22"/>
        </w:rPr>
        <w:t>2、本表所列耗材价格应计入投标总价。</w:t>
      </w:r>
    </w:p>
    <w:p>
      <w:pPr>
        <w:pStyle w:val="11"/>
        <w:spacing w:line="320" w:lineRule="exact"/>
        <w:ind w:left="657" w:leftChars="313"/>
        <w:rPr>
          <w:rFonts w:hAnsi="宋体"/>
          <w:sz w:val="22"/>
        </w:rPr>
      </w:pPr>
      <w:r>
        <w:rPr>
          <w:rFonts w:hint="eastAsia" w:hAnsi="宋体"/>
          <w:sz w:val="22"/>
        </w:rPr>
        <w:t>3、此表仅提供了表格形式，供应商可按此表格编制。</w:t>
      </w:r>
    </w:p>
    <w:p>
      <w:pPr>
        <w:pStyle w:val="28"/>
      </w:pPr>
    </w:p>
    <w:p>
      <w:pPr>
        <w:pStyle w:val="28"/>
        <w:rPr>
          <w:rFonts w:ascii="宋体" w:hAnsi="宋体"/>
          <w:b/>
          <w:sz w:val="30"/>
          <w:szCs w:val="30"/>
        </w:rPr>
      </w:pPr>
    </w:p>
    <w:p>
      <w:pPr>
        <w:pStyle w:val="3"/>
        <w:rPr>
          <w:rFonts w:ascii="宋体" w:hAnsi="宋体"/>
          <w:b/>
          <w:sz w:val="30"/>
          <w:szCs w:val="30"/>
        </w:rPr>
      </w:pPr>
    </w:p>
    <w:p>
      <w:pPr>
        <w:pStyle w:val="2"/>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2"/>
        <w:ind w:firstLine="301"/>
        <w:rPr>
          <w:rFonts w:ascii="宋体" w:hAnsi="宋体"/>
          <w:b/>
          <w:sz w:val="30"/>
          <w:szCs w:val="30"/>
        </w:rPr>
      </w:pPr>
    </w:p>
    <w:p>
      <w:pPr>
        <w:pStyle w:val="2"/>
        <w:ind w:firstLine="301"/>
        <w:rPr>
          <w:rFonts w:ascii="宋体" w:hAnsi="宋体"/>
          <w:b/>
          <w:sz w:val="30"/>
          <w:szCs w:val="30"/>
        </w:rPr>
      </w:pPr>
    </w:p>
    <w:p>
      <w:pPr>
        <w:pStyle w:val="2"/>
        <w:ind w:firstLine="301"/>
        <w:rPr>
          <w:rFonts w:ascii="宋体" w:hAnsi="宋体"/>
          <w:b/>
          <w:sz w:val="30"/>
          <w:szCs w:val="30"/>
        </w:rPr>
      </w:pPr>
    </w:p>
    <w:p>
      <w:pPr>
        <w:pStyle w:val="2"/>
        <w:ind w:firstLine="301"/>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楷体_GB2312" w:hAnsi="楷体_GB2312" w:eastAsia="楷体_GB2312"/>
          <w:sz w:val="28"/>
        </w:rPr>
      </w:pPr>
      <w:r>
        <w:rPr>
          <w:rFonts w:hint="eastAsia" w:ascii="宋体" w:hAnsi="宋体"/>
          <w:b/>
          <w:sz w:val="30"/>
          <w:szCs w:val="30"/>
        </w:rPr>
        <w:t xml:space="preserve">3.12 项目实施方案说明  </w:t>
      </w:r>
      <w:r>
        <w:rPr>
          <w:rFonts w:hint="eastAsia" w:hAnsi="宋体"/>
          <w:sz w:val="36"/>
          <w:szCs w:val="36"/>
        </w:rPr>
        <w:t xml:space="preserve">    </w:t>
      </w:r>
      <w:r>
        <w:rPr>
          <w:rFonts w:hint="eastAsia" w:ascii="楷体_GB2312" w:hAnsi="楷体_GB2312" w:eastAsia="楷体_GB2312"/>
          <w:sz w:val="28"/>
        </w:rPr>
        <w:t xml:space="preserve">       </w:t>
      </w:r>
    </w:p>
    <w:p>
      <w:pPr>
        <w:spacing w:line="600" w:lineRule="exact"/>
        <w:jc w:val="center"/>
        <w:rPr>
          <w:rFonts w:ascii="宋体" w:hAnsi="宋体"/>
          <w:b/>
          <w:sz w:val="30"/>
          <w:szCs w:val="30"/>
        </w:rPr>
      </w:pPr>
      <w:r>
        <w:rPr>
          <w:rFonts w:hint="eastAsia" w:ascii="宋体" w:hAnsi="宋体"/>
          <w:b/>
          <w:sz w:val="30"/>
          <w:szCs w:val="30"/>
        </w:rPr>
        <w:t>项目方案说明</w:t>
      </w:r>
    </w:p>
    <w:p>
      <w:pPr>
        <w:spacing w:line="600" w:lineRule="exact"/>
        <w:jc w:val="center"/>
        <w:rPr>
          <w:rFonts w:ascii="宋体" w:hAnsi="宋体"/>
          <w:b/>
          <w:sz w:val="30"/>
          <w:szCs w:val="30"/>
        </w:rPr>
      </w:pPr>
    </w:p>
    <w:p>
      <w:pPr>
        <w:spacing w:line="500" w:lineRule="exact"/>
        <w:ind w:firstLine="600"/>
        <w:textAlignment w:val="baseline"/>
        <w:rPr>
          <w:rFonts w:ascii="宋体" w:hAnsi="宋体"/>
          <w:sz w:val="22"/>
          <w:szCs w:val="22"/>
        </w:rPr>
      </w:pPr>
      <w:r>
        <w:rPr>
          <w:rFonts w:hint="eastAsia" w:ascii="宋体" w:hAnsi="宋体"/>
          <w:sz w:val="22"/>
          <w:szCs w:val="22"/>
        </w:rPr>
        <w:t>由供应商根据招标文件项目概况及采购内容要求自行编写，详尽、完整、易于理解。</w:t>
      </w:r>
    </w:p>
    <w:p>
      <w:pPr>
        <w:spacing w:line="500" w:lineRule="exact"/>
        <w:textAlignment w:val="baseline"/>
        <w:rPr>
          <w:rFonts w:ascii="宋体" w:hAnsi="宋体"/>
          <w:sz w:val="22"/>
          <w:szCs w:val="22"/>
        </w:rPr>
      </w:pPr>
      <w:r>
        <w:rPr>
          <w:rFonts w:hint="eastAsia" w:ascii="宋体" w:hAnsi="宋体"/>
          <w:sz w:val="22"/>
          <w:szCs w:val="22"/>
        </w:rPr>
        <w:t>（内容须</w:t>
      </w:r>
      <w:r>
        <w:rPr>
          <w:rFonts w:hint="eastAsia" w:ascii="宋体" w:hAnsi="宋体"/>
          <w:bCs/>
          <w:sz w:val="22"/>
          <w:szCs w:val="22"/>
        </w:rPr>
        <w:t>包含但不限于以下内容：1、服务人员的组成及管理方式；2、服务人员是否从事过类似服务的说明；3、各项服务工作的计划和流程；4、各服务的人员数量配备；5、各项服务的具体实施方法和技术措施及承诺；6、针对本项目的特点和难点分析及解决措施；7、投标人为完成各项服务，达到使招标单位满意的标准所采取的保证措施及奖罚承诺；8、提供给招标人的具体监督检查标准；9、采取何种措施来确保服务人员的安全等。</w:t>
      </w:r>
      <w:r>
        <w:rPr>
          <w:rFonts w:hint="eastAsia" w:ascii="宋体" w:hAnsi="宋体"/>
          <w:sz w:val="22"/>
          <w:szCs w:val="22"/>
        </w:rPr>
        <w:t>）</w:t>
      </w: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right"/>
        <w:rPr>
          <w:rFonts w:ascii="宋体" w:hAnsi="宋体"/>
          <w:sz w:val="22"/>
          <w:szCs w:val="22"/>
        </w:rPr>
      </w:pPr>
    </w:p>
    <w:p>
      <w:pPr>
        <w:spacing w:line="600" w:lineRule="exact"/>
        <w:ind w:firstLine="435"/>
        <w:jc w:val="center"/>
        <w:rPr>
          <w:rFonts w:ascii="宋体" w:hAnsi="宋体"/>
          <w:sz w:val="22"/>
          <w:szCs w:val="22"/>
        </w:rPr>
      </w:pPr>
    </w:p>
    <w:p>
      <w:pPr>
        <w:autoSpaceDE w:val="0"/>
        <w:autoSpaceDN w:val="0"/>
        <w:adjustRightInd w:val="0"/>
        <w:spacing w:line="440" w:lineRule="atLeast"/>
        <w:ind w:firstLine="221" w:firstLineChars="100"/>
        <w:rPr>
          <w:rFonts w:ascii="宋体" w:cs="仿宋_GB2312"/>
          <w:b/>
          <w:sz w:val="22"/>
          <w:szCs w:val="22"/>
          <w:u w:val="single"/>
          <w:lang w:val="zh-CN"/>
        </w:rPr>
      </w:pPr>
      <w:r>
        <w:rPr>
          <w:rFonts w:hint="eastAsia" w:ascii="宋体" w:cs="仿宋_GB2312"/>
          <w:b/>
          <w:sz w:val="22"/>
          <w:szCs w:val="22"/>
          <w:u w:val="single"/>
          <w:lang w:val="zh-CN"/>
        </w:rPr>
        <w:t>注明：以上内容格式不限</w:t>
      </w:r>
    </w:p>
    <w:p>
      <w:pPr>
        <w:autoSpaceDE w:val="0"/>
        <w:autoSpaceDN w:val="0"/>
        <w:adjustRightInd w:val="0"/>
        <w:spacing w:line="440" w:lineRule="atLeast"/>
        <w:rPr>
          <w:rFonts w:ascii="宋体" w:cs="仿宋_GB2312"/>
          <w:sz w:val="22"/>
          <w:szCs w:val="22"/>
          <w:lang w:val="zh-CN"/>
        </w:rPr>
      </w:pPr>
      <w:r>
        <w:rPr>
          <w:rFonts w:hint="eastAsia" w:ascii="宋体" w:hAnsi="宋体"/>
          <w:sz w:val="22"/>
          <w:szCs w:val="22"/>
        </w:rPr>
        <w:t xml:space="preserve">  </w:t>
      </w:r>
      <w:r>
        <w:rPr>
          <w:rFonts w:hint="eastAsia" w:ascii="宋体" w:cs="仿宋_GB2312"/>
          <w:sz w:val="22"/>
          <w:szCs w:val="22"/>
          <w:lang w:val="zh-CN"/>
        </w:rPr>
        <w:t>供应商全称（盖章）：</w:t>
      </w:r>
    </w:p>
    <w:p>
      <w:pPr>
        <w:autoSpaceDE w:val="0"/>
        <w:autoSpaceDN w:val="0"/>
        <w:adjustRightInd w:val="0"/>
        <w:spacing w:line="440" w:lineRule="atLeast"/>
        <w:ind w:firstLine="220" w:firstLineChars="100"/>
        <w:rPr>
          <w:rFonts w:ascii="宋体" w:cs="仿宋_GB2312"/>
          <w:sz w:val="22"/>
          <w:szCs w:val="22"/>
          <w:lang w:val="zh-CN"/>
        </w:rPr>
      </w:pPr>
      <w:r>
        <w:rPr>
          <w:rFonts w:hint="eastAsia" w:ascii="宋体" w:cs="仿宋_GB2312"/>
          <w:sz w:val="22"/>
          <w:szCs w:val="22"/>
          <w:lang w:val="zh-CN"/>
        </w:rPr>
        <w:t>法定代表人或授权代表（签字或签章）：</w:t>
      </w:r>
    </w:p>
    <w:p>
      <w:pPr>
        <w:spacing w:line="600" w:lineRule="exact"/>
        <w:ind w:right="560" w:firstLine="220" w:firstLineChars="100"/>
        <w:rPr>
          <w:rFonts w:ascii="宋体" w:cs="仿宋_GB2312"/>
          <w:sz w:val="22"/>
          <w:szCs w:val="22"/>
          <w:lang w:val="zh-CN"/>
        </w:rPr>
      </w:pPr>
      <w:r>
        <w:rPr>
          <w:rFonts w:hint="eastAsia" w:ascii="宋体" w:cs="仿宋_GB2312"/>
          <w:sz w:val="22"/>
          <w:szCs w:val="22"/>
          <w:lang w:val="zh-CN"/>
        </w:rPr>
        <w:t>日期：</w:t>
      </w:r>
    </w:p>
    <w:p>
      <w:pPr>
        <w:pStyle w:val="9"/>
        <w:rPr>
          <w:rFonts w:ascii="宋体"/>
          <w:sz w:val="22"/>
          <w:szCs w:val="22"/>
        </w:rPr>
      </w:pPr>
    </w:p>
    <w:p>
      <w:pPr>
        <w:rPr>
          <w:b/>
          <w:sz w:val="32"/>
          <w:lang w:val="zh-CN"/>
        </w:rPr>
      </w:pPr>
    </w:p>
    <w:p>
      <w:pPr>
        <w:rPr>
          <w:b/>
          <w:sz w:val="32"/>
          <w:lang w:val="zh-CN"/>
        </w:rPr>
      </w:pPr>
    </w:p>
    <w:p>
      <w:pPr>
        <w:pStyle w:val="28"/>
        <w:rPr>
          <w:b/>
          <w:sz w:val="32"/>
          <w:lang w:val="zh-CN"/>
        </w:rPr>
      </w:pPr>
    </w:p>
    <w:p>
      <w:pPr>
        <w:pStyle w:val="3"/>
        <w:rPr>
          <w:b/>
          <w:sz w:val="32"/>
          <w:lang w:val="zh-CN"/>
        </w:rPr>
      </w:pPr>
    </w:p>
    <w:p>
      <w:pPr>
        <w:pStyle w:val="3"/>
        <w:rPr>
          <w:b/>
          <w:sz w:val="32"/>
          <w:lang w:val="zh-CN"/>
        </w:rPr>
      </w:pPr>
    </w:p>
    <w:p>
      <w:pPr>
        <w:pStyle w:val="3"/>
        <w:rPr>
          <w:b/>
          <w:sz w:val="32"/>
          <w:lang w:val="zh-CN"/>
        </w:rPr>
      </w:pPr>
    </w:p>
    <w:p>
      <w:pPr>
        <w:pStyle w:val="3"/>
        <w:rPr>
          <w:b/>
          <w:sz w:val="32"/>
          <w:lang w:val="zh-CN"/>
        </w:rPr>
      </w:pPr>
    </w:p>
    <w:p>
      <w:pPr>
        <w:pStyle w:val="3"/>
        <w:rPr>
          <w:lang w:val="zh-CN"/>
        </w:rPr>
      </w:pPr>
    </w:p>
    <w:p>
      <w:pPr>
        <w:rPr>
          <w:b/>
          <w:sz w:val="32"/>
          <w:lang w:val="zh-CN"/>
        </w:rPr>
      </w:pPr>
      <w:r>
        <w:rPr>
          <w:rFonts w:hint="eastAsia"/>
          <w:b/>
          <w:sz w:val="32"/>
        </w:rPr>
        <w:t>3</w:t>
      </w:r>
      <w:r>
        <w:rPr>
          <w:rFonts w:hint="eastAsia"/>
          <w:b/>
          <w:sz w:val="32"/>
          <w:lang w:val="zh-CN"/>
        </w:rPr>
        <w:t>.1</w:t>
      </w:r>
      <w:r>
        <w:rPr>
          <w:rFonts w:hint="eastAsia"/>
          <w:b/>
          <w:sz w:val="32"/>
        </w:rPr>
        <w:t>3</w:t>
      </w:r>
      <w:r>
        <w:rPr>
          <w:rFonts w:hint="eastAsia"/>
          <w:b/>
          <w:sz w:val="32"/>
          <w:lang w:val="zh-CN"/>
        </w:rPr>
        <w:t>供应商认为有必要提供的其他材料或说明（如有）</w:t>
      </w:r>
    </w:p>
    <w:p>
      <w:pPr>
        <w:pStyle w:val="28"/>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2021年至2022年平阳县海西镇道路清扫保洁项目</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u w:val="single"/>
        </w:rPr>
        <w:t xml:space="preserve"> </w:t>
      </w:r>
    </w:p>
    <w:tbl>
      <w:tblPr>
        <w:tblStyle w:val="22"/>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28"/>
        <w:rPr>
          <w:rFonts w:eastAsia="新宋体"/>
          <w:b/>
          <w:sz w:val="36"/>
          <w:szCs w:val="36"/>
        </w:rPr>
      </w:pPr>
    </w:p>
    <w:p>
      <w:pPr>
        <w:pStyle w:val="3"/>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3.14质量服务承诺书、诚信投标承诺书</w:t>
      </w:r>
    </w:p>
    <w:p>
      <w:pPr>
        <w:pStyle w:val="3"/>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pStyle w:val="11"/>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1"/>
        <w:adjustRightInd w:val="0"/>
        <w:snapToGrid w:val="0"/>
        <w:spacing w:line="400" w:lineRule="exact"/>
        <w:jc w:val="center"/>
        <w:rPr>
          <w:rFonts w:hAnsi="宋体" w:eastAsia="新宋体"/>
          <w:sz w:val="24"/>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11"/>
        <w:adjustRightInd w:val="0"/>
        <w:snapToGrid w:val="0"/>
        <w:spacing w:line="460" w:lineRule="atLeast"/>
        <w:rPr>
          <w:rFonts w:hAnsi="宋体"/>
          <w:sz w:val="30"/>
        </w:rPr>
      </w:pPr>
    </w:p>
    <w:p>
      <w:pPr>
        <w:pStyle w:val="3"/>
        <w:rPr>
          <w:rFonts w:ascii="宋体" w:hAnsi="宋体"/>
          <w:sz w:val="22"/>
          <w:szCs w:val="22"/>
        </w:rPr>
      </w:pPr>
    </w:p>
    <w:p>
      <w:pPr>
        <w:pStyle w:val="11"/>
        <w:adjustRightInd w:val="0"/>
        <w:snapToGrid w:val="0"/>
        <w:spacing w:line="400" w:lineRule="exact"/>
        <w:rPr>
          <w:rFonts w:hAnsi="宋体" w:eastAsia="新宋体"/>
          <w:sz w:val="24"/>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第六部分   评标办法</w:t>
      </w:r>
    </w:p>
    <w:p>
      <w:pPr>
        <w:pStyle w:val="14"/>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4"/>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4"/>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4"/>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3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19"/>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19"/>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pStyle w:val="11"/>
        <w:adjustRightInd w:val="0"/>
        <w:snapToGrid w:val="0"/>
        <w:jc w:val="center"/>
        <w:rPr>
          <w:rFonts w:hAnsi="宋体" w:cs="宋体"/>
          <w:b/>
          <w:sz w:val="36"/>
          <w:szCs w:val="36"/>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pStyle w:val="11"/>
        <w:adjustRightInd w:val="0"/>
        <w:snapToGrid w:val="0"/>
        <w:jc w:val="center"/>
        <w:rPr>
          <w:rFonts w:hAnsi="宋体" w:cs="宋体"/>
          <w:b/>
          <w:sz w:val="36"/>
          <w:szCs w:val="36"/>
        </w:rPr>
      </w:pPr>
      <w:r>
        <w:rPr>
          <w:rFonts w:hint="eastAsia" w:hAnsi="宋体" w:cs="宋体"/>
          <w:b/>
          <w:sz w:val="36"/>
          <w:szCs w:val="36"/>
        </w:rPr>
        <w:t>评标细则</w:t>
      </w:r>
    </w:p>
    <w:p>
      <w:pPr>
        <w:pStyle w:val="11"/>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15</w:t>
      </w:r>
      <w:r>
        <w:rPr>
          <w:rFonts w:hint="eastAsia" w:hAnsi="宋体" w:cs="宋体"/>
          <w:b/>
          <w:sz w:val="22"/>
          <w:szCs w:val="22"/>
        </w:rPr>
        <w:t>分</w:t>
      </w:r>
    </w:p>
    <w:p>
      <w:pPr>
        <w:pStyle w:val="11"/>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15</w:t>
      </w:r>
      <w:r>
        <w:rPr>
          <w:rFonts w:hint="eastAsia" w:hAnsi="宋体" w:cs="宋体"/>
          <w:sz w:val="22"/>
          <w:szCs w:val="22"/>
        </w:rPr>
        <w:t>分。商务报价评分结算公式为:投标报价得分=(评标基准价／投标报价)×</w:t>
      </w:r>
      <w:r>
        <w:rPr>
          <w:rFonts w:hint="eastAsia" w:hAnsi="宋体" w:cs="宋体"/>
          <w:sz w:val="22"/>
          <w:szCs w:val="22"/>
          <w:lang w:val="en-US" w:eastAsia="zh-CN"/>
        </w:rPr>
        <w:t>15</w:t>
      </w:r>
      <w:r>
        <w:rPr>
          <w:rFonts w:hint="eastAsia" w:hAnsi="宋体" w:cs="宋体"/>
          <w:sz w:val="22"/>
          <w:szCs w:val="22"/>
        </w:rPr>
        <w:t>%×100。</w:t>
      </w:r>
    </w:p>
    <w:p>
      <w:pPr>
        <w:pStyle w:val="11"/>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11"/>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sz w:val="22"/>
          <w:szCs w:val="22"/>
          <w:lang w:val="en-US" w:eastAsia="zh-CN"/>
        </w:rPr>
        <w:t>8</w:t>
      </w:r>
      <w:r>
        <w:rPr>
          <w:rFonts w:hint="eastAsia" w:hAnsi="宋体"/>
          <w:b/>
          <w:bCs/>
          <w:sz w:val="22"/>
          <w:szCs w:val="22"/>
          <w:lang w:val="en-US" w:eastAsia="zh-CN"/>
        </w:rPr>
        <w:t>5</w:t>
      </w:r>
      <w:r>
        <w:rPr>
          <w:rFonts w:hint="eastAsia" w:hAnsi="宋体"/>
          <w:b/>
          <w:bCs/>
          <w:sz w:val="22"/>
          <w:szCs w:val="22"/>
        </w:rPr>
        <w:t xml:space="preserve">分  </w:t>
      </w:r>
    </w:p>
    <w:p>
      <w:pPr>
        <w:pStyle w:val="11"/>
        <w:adjustRightInd w:val="0"/>
        <w:snapToGrid w:val="0"/>
        <w:spacing w:line="460" w:lineRule="exact"/>
        <w:rPr>
          <w:sz w:val="22"/>
          <w:szCs w:val="22"/>
        </w:rPr>
      </w:pPr>
      <w:r>
        <w:rPr>
          <w:rFonts w:hint="eastAsia" w:hAnsi="宋体"/>
          <w:b/>
          <w:bCs/>
          <w:sz w:val="22"/>
          <w:szCs w:val="22"/>
        </w:rPr>
        <w:t xml:space="preserve"> </w:t>
      </w:r>
    </w:p>
    <w:tbl>
      <w:tblPr>
        <w:tblStyle w:val="2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1377"/>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03" w:type="dxa"/>
            <w:noWrap w:val="0"/>
            <w:vAlign w:val="center"/>
          </w:tcPr>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评定项目</w:t>
            </w:r>
          </w:p>
        </w:tc>
        <w:tc>
          <w:tcPr>
            <w:tcW w:w="1377" w:type="dxa"/>
            <w:noWrap w:val="0"/>
            <w:vAlign w:val="center"/>
          </w:tcPr>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分值</w:t>
            </w:r>
          </w:p>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范围</w:t>
            </w:r>
          </w:p>
        </w:tc>
        <w:tc>
          <w:tcPr>
            <w:tcW w:w="6020" w:type="dxa"/>
            <w:noWrap w:val="0"/>
            <w:vAlign w:val="center"/>
          </w:tcPr>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203" w:type="dxa"/>
            <w:vMerge w:val="restart"/>
            <w:noWrap w:val="0"/>
            <w:vAlign w:val="center"/>
          </w:tcPr>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现状分析及重难点解决方案</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olor w:val="000000"/>
                <w:sz w:val="22"/>
                <w:szCs w:val="22"/>
              </w:rPr>
              <w:t>根据各投标供应商提出的针对本项目保洁现状的分析</w:t>
            </w:r>
            <w:r>
              <w:rPr>
                <w:rFonts w:hint="eastAsia" w:hAnsi="宋体"/>
                <w:color w:val="000000"/>
                <w:sz w:val="22"/>
                <w:szCs w:val="22"/>
              </w:rPr>
              <w:t>的针对性、明确性，进行</w:t>
            </w:r>
            <w:r>
              <w:rPr>
                <w:rFonts w:hAnsi="宋体"/>
                <w:color w:val="000000"/>
                <w:sz w:val="22"/>
                <w:szCs w:val="22"/>
              </w:rPr>
              <w:t>打分。</w:t>
            </w:r>
          </w:p>
          <w:p>
            <w:pPr>
              <w:pStyle w:val="11"/>
              <w:adjustRightInd w:val="0"/>
              <w:snapToGrid w:val="0"/>
              <w:spacing w:line="320" w:lineRule="exact"/>
              <w:rPr>
                <w:rFonts w:hAnsi="宋体"/>
                <w:color w:val="000000"/>
                <w:sz w:val="22"/>
                <w:szCs w:val="22"/>
              </w:rPr>
            </w:pPr>
            <w:r>
              <w:rPr>
                <w:rFonts w:hAnsi="宋体"/>
                <w:color w:val="000000"/>
                <w:kern w:val="0"/>
                <w:sz w:val="22"/>
                <w:szCs w:val="22"/>
              </w:rPr>
              <w:t>分析完全明确：4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分；分析基本明确：2</w:t>
            </w:r>
            <w:r>
              <w:rPr>
                <w:rFonts w:hint="eastAsia" w:hAnsi="宋体"/>
                <w:color w:val="000000"/>
                <w:kern w:val="0"/>
                <w:sz w:val="22"/>
                <w:szCs w:val="22"/>
                <w:lang w:val="en-US" w:eastAsia="zh-CN"/>
              </w:rPr>
              <w:t>.1</w:t>
            </w:r>
            <w:r>
              <w:rPr>
                <w:rFonts w:hAnsi="宋体"/>
                <w:color w:val="000000"/>
                <w:kern w:val="0"/>
                <w:sz w:val="22"/>
                <w:szCs w:val="22"/>
              </w:rPr>
              <w:t>-4分；分析部分明确：0-2分。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2203" w:type="dxa"/>
            <w:vMerge w:val="continue"/>
            <w:noWrap w:val="0"/>
            <w:vAlign w:val="center"/>
          </w:tcPr>
          <w:p>
            <w:pPr>
              <w:pStyle w:val="11"/>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olor w:val="000000"/>
                <w:sz w:val="22"/>
                <w:szCs w:val="22"/>
              </w:rPr>
              <w:t>根据各投标供应商提出的针对</w:t>
            </w:r>
            <w:r>
              <w:rPr>
                <w:rFonts w:hint="eastAsia" w:hAnsi="宋体"/>
                <w:color w:val="000000"/>
                <w:sz w:val="22"/>
                <w:szCs w:val="22"/>
              </w:rPr>
              <w:t>本项目</w:t>
            </w:r>
            <w:r>
              <w:rPr>
                <w:rFonts w:hAnsi="宋体"/>
                <w:color w:val="000000"/>
                <w:sz w:val="22"/>
                <w:szCs w:val="22"/>
              </w:rPr>
              <w:t>保洁服务的重点难点提出的解决方案</w:t>
            </w:r>
            <w:r>
              <w:rPr>
                <w:rFonts w:hint="eastAsia" w:hAnsi="宋体"/>
                <w:color w:val="000000"/>
                <w:sz w:val="22"/>
                <w:szCs w:val="22"/>
              </w:rPr>
              <w:t>是否科学可行，进行</w:t>
            </w:r>
            <w:r>
              <w:rPr>
                <w:rFonts w:hAnsi="宋体"/>
                <w:color w:val="000000"/>
                <w:sz w:val="22"/>
                <w:szCs w:val="22"/>
              </w:rPr>
              <w:t>打分。</w:t>
            </w:r>
          </w:p>
          <w:p>
            <w:pPr>
              <w:pStyle w:val="11"/>
              <w:adjustRightInd w:val="0"/>
              <w:snapToGrid w:val="0"/>
              <w:spacing w:line="320" w:lineRule="exact"/>
              <w:rPr>
                <w:rFonts w:hAnsi="宋体"/>
                <w:color w:val="000000"/>
                <w:sz w:val="22"/>
                <w:szCs w:val="22"/>
              </w:rPr>
            </w:pPr>
            <w:r>
              <w:rPr>
                <w:rFonts w:hAnsi="宋体"/>
                <w:color w:val="000000"/>
                <w:kern w:val="0"/>
                <w:sz w:val="22"/>
                <w:szCs w:val="22"/>
              </w:rPr>
              <w:t>解决方案完全满足采购需求：4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分；解决方案基本满足采购需求：2</w:t>
            </w:r>
            <w:r>
              <w:rPr>
                <w:rFonts w:hint="eastAsia" w:hAnsi="宋体"/>
                <w:color w:val="000000"/>
                <w:kern w:val="0"/>
                <w:sz w:val="22"/>
                <w:szCs w:val="22"/>
                <w:lang w:val="en-US" w:eastAsia="zh-CN"/>
              </w:rPr>
              <w:t>.1</w:t>
            </w:r>
            <w:r>
              <w:rPr>
                <w:rFonts w:hAnsi="宋体"/>
                <w:color w:val="000000"/>
                <w:kern w:val="0"/>
                <w:sz w:val="22"/>
                <w:szCs w:val="22"/>
              </w:rPr>
              <w:t>-4分；解决方案部分满足采购需求：0-2分。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203" w:type="dxa"/>
            <w:vMerge w:val="restart"/>
            <w:noWrap w:val="0"/>
            <w:vAlign w:val="center"/>
          </w:tcPr>
          <w:p>
            <w:pPr>
              <w:pStyle w:val="11"/>
              <w:adjustRightInd w:val="0"/>
              <w:snapToGrid w:val="0"/>
              <w:spacing w:line="320" w:lineRule="exact"/>
              <w:ind w:firstLine="440"/>
              <w:jc w:val="center"/>
              <w:rPr>
                <w:rFonts w:hAnsi="宋体"/>
                <w:color w:val="000000"/>
                <w:sz w:val="22"/>
                <w:szCs w:val="22"/>
              </w:rPr>
            </w:pPr>
            <w:r>
              <w:rPr>
                <w:rFonts w:hAnsi="宋体"/>
                <w:color w:val="000000"/>
                <w:sz w:val="22"/>
                <w:szCs w:val="22"/>
              </w:rPr>
              <w:t>清扫保洁具体实施计划和方案</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olor w:val="000000"/>
                <w:sz w:val="22"/>
                <w:szCs w:val="22"/>
              </w:rPr>
              <w:t>根据道路清扫保洁技术措施</w:t>
            </w:r>
            <w:r>
              <w:rPr>
                <w:rFonts w:hint="eastAsia" w:hAnsi="宋体"/>
                <w:color w:val="000000"/>
                <w:sz w:val="22"/>
                <w:szCs w:val="22"/>
              </w:rPr>
              <w:t>是否科学合理，进行</w:t>
            </w:r>
            <w:r>
              <w:rPr>
                <w:rFonts w:hAnsi="宋体"/>
                <w:color w:val="000000"/>
                <w:sz w:val="22"/>
                <w:szCs w:val="22"/>
              </w:rPr>
              <w:t>打分。</w:t>
            </w:r>
          </w:p>
          <w:p>
            <w:pPr>
              <w:pStyle w:val="11"/>
              <w:adjustRightInd w:val="0"/>
              <w:snapToGrid w:val="0"/>
              <w:spacing w:line="320" w:lineRule="exact"/>
              <w:rPr>
                <w:rFonts w:hAnsi="宋体"/>
                <w:color w:val="000000"/>
                <w:sz w:val="22"/>
                <w:szCs w:val="22"/>
              </w:rPr>
            </w:pPr>
            <w:r>
              <w:rPr>
                <w:rFonts w:hAnsi="宋体"/>
                <w:color w:val="000000"/>
                <w:kern w:val="0"/>
                <w:sz w:val="22"/>
                <w:szCs w:val="22"/>
              </w:rPr>
              <w:t>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分；基本满足采购需求：2</w:t>
            </w:r>
            <w:r>
              <w:rPr>
                <w:rFonts w:hint="eastAsia" w:hAnsi="宋体"/>
                <w:color w:val="000000"/>
                <w:kern w:val="0"/>
                <w:sz w:val="22"/>
                <w:szCs w:val="22"/>
                <w:lang w:val="en-US" w:eastAsia="zh-CN"/>
              </w:rPr>
              <w:t>.1</w:t>
            </w:r>
            <w:r>
              <w:rPr>
                <w:rFonts w:hAnsi="宋体"/>
                <w:color w:val="000000"/>
                <w:kern w:val="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2203" w:type="dxa"/>
            <w:vMerge w:val="continue"/>
            <w:noWrap w:val="0"/>
            <w:vAlign w:val="center"/>
          </w:tcPr>
          <w:p>
            <w:pPr>
              <w:pStyle w:val="11"/>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7</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s="Arial"/>
                <w:color w:val="000000"/>
                <w:sz w:val="22"/>
                <w:szCs w:val="22"/>
              </w:rPr>
              <w:t>城市小广告（牛皮癣）、果壳（垃圾）箱、树穴、绿化带保洁、公厕保洁、长时间停车地带保洁服务技术措施。</w:t>
            </w:r>
            <w:r>
              <w:rPr>
                <w:rFonts w:hint="eastAsia" w:hAnsi="宋体"/>
                <w:color w:val="000000"/>
                <w:sz w:val="22"/>
                <w:szCs w:val="22"/>
              </w:rPr>
              <w:t>是否科学合理，进行</w:t>
            </w:r>
            <w:r>
              <w:rPr>
                <w:rFonts w:hAnsi="宋体"/>
                <w:color w:val="000000"/>
                <w:sz w:val="22"/>
                <w:szCs w:val="22"/>
              </w:rPr>
              <w:t>打分。</w:t>
            </w:r>
          </w:p>
          <w:p>
            <w:pPr>
              <w:pStyle w:val="11"/>
              <w:adjustRightInd w:val="0"/>
              <w:snapToGrid w:val="0"/>
              <w:spacing w:line="320" w:lineRule="exact"/>
              <w:rPr>
                <w:rFonts w:hAnsi="宋体"/>
                <w:color w:val="000000"/>
                <w:sz w:val="22"/>
                <w:szCs w:val="22"/>
              </w:rPr>
            </w:pPr>
            <w:r>
              <w:rPr>
                <w:rFonts w:hAnsi="宋体"/>
                <w:color w:val="000000"/>
                <w:kern w:val="0"/>
                <w:sz w:val="22"/>
                <w:szCs w:val="22"/>
              </w:rPr>
              <w:t>完全满足采购需求：4</w:t>
            </w:r>
            <w:r>
              <w:rPr>
                <w:rFonts w:hint="eastAsia" w:hAnsi="宋体"/>
                <w:color w:val="000000"/>
                <w:kern w:val="0"/>
                <w:sz w:val="22"/>
                <w:szCs w:val="22"/>
                <w:lang w:val="en-US" w:eastAsia="zh-CN"/>
              </w:rPr>
              <w:t>.1</w:t>
            </w:r>
            <w:r>
              <w:rPr>
                <w:rFonts w:hAnsi="宋体"/>
                <w:color w:val="000000"/>
                <w:kern w:val="0"/>
                <w:sz w:val="22"/>
                <w:szCs w:val="22"/>
              </w:rPr>
              <w:t>-</w:t>
            </w:r>
            <w:r>
              <w:rPr>
                <w:rFonts w:hint="eastAsia" w:hAnsi="宋体"/>
                <w:color w:val="000000"/>
                <w:kern w:val="0"/>
                <w:sz w:val="22"/>
                <w:szCs w:val="22"/>
                <w:lang w:val="en-US" w:eastAsia="zh-CN"/>
              </w:rPr>
              <w:t>7</w:t>
            </w:r>
            <w:r>
              <w:rPr>
                <w:rFonts w:hAnsi="宋体"/>
                <w:color w:val="000000"/>
                <w:kern w:val="0"/>
                <w:sz w:val="22"/>
                <w:szCs w:val="22"/>
              </w:rPr>
              <w:t>分；基本满足采购需求：2</w:t>
            </w:r>
            <w:r>
              <w:rPr>
                <w:rFonts w:hint="eastAsia" w:hAnsi="宋体"/>
                <w:color w:val="000000"/>
                <w:kern w:val="0"/>
                <w:sz w:val="22"/>
                <w:szCs w:val="22"/>
                <w:lang w:val="en-US" w:eastAsia="zh-CN"/>
              </w:rPr>
              <w:t>.1</w:t>
            </w:r>
            <w:r>
              <w:rPr>
                <w:rFonts w:hAnsi="宋体"/>
                <w:color w:val="000000"/>
                <w:kern w:val="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3" w:type="dxa"/>
            <w:vMerge w:val="continue"/>
            <w:noWrap w:val="0"/>
            <w:vAlign w:val="center"/>
          </w:tcPr>
          <w:p>
            <w:pPr>
              <w:pStyle w:val="11"/>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9</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olor w:val="000000"/>
                <w:sz w:val="22"/>
                <w:szCs w:val="22"/>
              </w:rPr>
              <w:t>根据道路清扫保洁安全生产及应对突发事件的响应及处理方案</w:t>
            </w:r>
            <w:r>
              <w:rPr>
                <w:rFonts w:hint="eastAsia" w:hAnsi="宋体"/>
                <w:color w:val="000000"/>
                <w:sz w:val="22"/>
                <w:szCs w:val="22"/>
              </w:rPr>
              <w:t>，是否科学、合理、高效，给予打分。</w:t>
            </w:r>
          </w:p>
          <w:p>
            <w:pPr>
              <w:pStyle w:val="11"/>
              <w:adjustRightInd w:val="0"/>
              <w:snapToGrid w:val="0"/>
              <w:spacing w:line="320" w:lineRule="exact"/>
              <w:rPr>
                <w:rFonts w:hAnsi="宋体"/>
                <w:color w:val="000000"/>
                <w:sz w:val="22"/>
                <w:szCs w:val="22"/>
              </w:rPr>
            </w:pPr>
            <w:r>
              <w:rPr>
                <w:rFonts w:hAnsi="宋体"/>
                <w:color w:val="000000"/>
                <w:kern w:val="0"/>
                <w:sz w:val="22"/>
                <w:szCs w:val="22"/>
              </w:rPr>
              <w:t>完全满足采购需求：</w:t>
            </w:r>
            <w:r>
              <w:rPr>
                <w:rFonts w:hint="eastAsia" w:hAnsi="宋体"/>
                <w:color w:val="000000"/>
                <w:kern w:val="0"/>
                <w:sz w:val="22"/>
                <w:szCs w:val="22"/>
              </w:rPr>
              <w:t>5.1</w:t>
            </w:r>
            <w:r>
              <w:rPr>
                <w:rFonts w:hAnsi="宋体"/>
                <w:color w:val="000000"/>
                <w:kern w:val="0"/>
                <w:sz w:val="22"/>
                <w:szCs w:val="22"/>
              </w:rPr>
              <w:t>-</w:t>
            </w:r>
            <w:r>
              <w:rPr>
                <w:rFonts w:hint="eastAsia" w:hAnsi="宋体"/>
                <w:color w:val="000000"/>
                <w:kern w:val="0"/>
                <w:sz w:val="22"/>
                <w:szCs w:val="22"/>
                <w:lang w:val="en-US" w:eastAsia="zh-CN"/>
              </w:rPr>
              <w:t>9</w:t>
            </w:r>
            <w:r>
              <w:rPr>
                <w:rFonts w:hAnsi="宋体"/>
                <w:color w:val="000000"/>
                <w:kern w:val="0"/>
                <w:sz w:val="22"/>
                <w:szCs w:val="22"/>
              </w:rPr>
              <w:t>分；基本满足采购需求：2</w:t>
            </w:r>
            <w:r>
              <w:rPr>
                <w:rFonts w:hint="eastAsia" w:hAnsi="宋体"/>
                <w:color w:val="000000"/>
                <w:kern w:val="0"/>
                <w:sz w:val="22"/>
                <w:szCs w:val="22"/>
              </w:rPr>
              <w:t>.6-5</w:t>
            </w:r>
            <w:r>
              <w:rPr>
                <w:rFonts w:hAnsi="宋体"/>
                <w:color w:val="000000"/>
                <w:kern w:val="0"/>
                <w:sz w:val="22"/>
                <w:szCs w:val="22"/>
              </w:rPr>
              <w:t>分；部分满足采购需求：0-2</w:t>
            </w:r>
            <w:r>
              <w:rPr>
                <w:rFonts w:hint="eastAsia" w:hAnsi="宋体"/>
                <w:color w:val="000000"/>
                <w:kern w:val="0"/>
                <w:sz w:val="22"/>
                <w:szCs w:val="22"/>
              </w:rPr>
              <w:t>.5</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trPr>
        <w:tc>
          <w:tcPr>
            <w:tcW w:w="2203" w:type="dxa"/>
            <w:vMerge w:val="continue"/>
            <w:noWrap w:val="0"/>
            <w:vAlign w:val="center"/>
          </w:tcPr>
          <w:p>
            <w:pPr>
              <w:pStyle w:val="11"/>
              <w:adjustRightInd w:val="0"/>
              <w:snapToGrid w:val="0"/>
              <w:spacing w:line="320" w:lineRule="exact"/>
              <w:ind w:firstLine="440"/>
              <w:jc w:val="center"/>
              <w:rPr>
                <w:rFonts w:hAnsi="宋体"/>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11</w:t>
            </w:r>
            <w:r>
              <w:rPr>
                <w:color w:val="000000"/>
                <w:sz w:val="22"/>
                <w:szCs w:val="22"/>
              </w:rPr>
              <w:t>分</w:t>
            </w:r>
          </w:p>
        </w:tc>
        <w:tc>
          <w:tcPr>
            <w:tcW w:w="6020" w:type="dxa"/>
            <w:noWrap w:val="0"/>
            <w:vAlign w:val="center"/>
          </w:tcPr>
          <w:p>
            <w:pPr>
              <w:pStyle w:val="11"/>
              <w:adjustRightInd w:val="0"/>
              <w:snapToGrid w:val="0"/>
              <w:spacing w:line="320" w:lineRule="exact"/>
              <w:rPr>
                <w:rFonts w:hAnsi="宋体"/>
                <w:color w:val="000000"/>
                <w:sz w:val="22"/>
                <w:szCs w:val="22"/>
              </w:rPr>
            </w:pPr>
            <w:r>
              <w:rPr>
                <w:rFonts w:hAnsi="宋体"/>
                <w:color w:val="000000"/>
                <w:sz w:val="22"/>
                <w:szCs w:val="22"/>
              </w:rPr>
              <w:t>根据道路清扫保洁的工作排班、时间安排和分工计划进行打分，拟投入的管理、作业人员、作业设备、作业工具、耗材等所投入的数量、概况及力度、人员配备是否合理，作业计划、排班是否详细，可行性强。</w:t>
            </w:r>
          </w:p>
          <w:p>
            <w:pPr>
              <w:pStyle w:val="11"/>
              <w:adjustRightInd w:val="0"/>
              <w:snapToGrid w:val="0"/>
              <w:spacing w:line="320" w:lineRule="exact"/>
              <w:rPr>
                <w:rFonts w:hAnsi="宋体"/>
                <w:color w:val="000000"/>
                <w:sz w:val="22"/>
                <w:szCs w:val="22"/>
              </w:rPr>
            </w:pPr>
            <w:r>
              <w:rPr>
                <w:rFonts w:hAnsi="宋体"/>
                <w:color w:val="000000"/>
                <w:kern w:val="0"/>
                <w:sz w:val="22"/>
                <w:szCs w:val="22"/>
              </w:rPr>
              <w:t>完全满足采购需求：</w:t>
            </w:r>
            <w:r>
              <w:rPr>
                <w:rFonts w:hint="eastAsia" w:hAnsi="宋体"/>
                <w:color w:val="000000"/>
                <w:kern w:val="0"/>
                <w:sz w:val="22"/>
                <w:szCs w:val="22"/>
              </w:rPr>
              <w:t>7.1</w:t>
            </w:r>
            <w:r>
              <w:rPr>
                <w:rFonts w:hAnsi="宋体"/>
                <w:color w:val="000000"/>
                <w:kern w:val="0"/>
                <w:sz w:val="22"/>
                <w:szCs w:val="22"/>
              </w:rPr>
              <w:t>-</w:t>
            </w:r>
            <w:r>
              <w:rPr>
                <w:rFonts w:hint="eastAsia" w:hAnsi="宋体"/>
                <w:color w:val="000000"/>
                <w:kern w:val="0"/>
                <w:sz w:val="22"/>
                <w:szCs w:val="22"/>
              </w:rPr>
              <w:t>11</w:t>
            </w:r>
            <w:r>
              <w:rPr>
                <w:rFonts w:hAnsi="宋体"/>
                <w:color w:val="000000"/>
                <w:kern w:val="0"/>
                <w:sz w:val="22"/>
                <w:szCs w:val="22"/>
              </w:rPr>
              <w:t>分；基本满足采购需求：</w:t>
            </w:r>
            <w:r>
              <w:rPr>
                <w:rFonts w:hint="eastAsia" w:hAnsi="宋体"/>
                <w:color w:val="000000"/>
                <w:kern w:val="0"/>
                <w:sz w:val="22"/>
                <w:szCs w:val="22"/>
              </w:rPr>
              <w:t>4.1-7</w:t>
            </w:r>
            <w:r>
              <w:rPr>
                <w:rFonts w:hAnsi="宋体"/>
                <w:color w:val="000000"/>
                <w:kern w:val="0"/>
                <w:sz w:val="22"/>
                <w:szCs w:val="22"/>
              </w:rPr>
              <w:t>分；部分满足采购需求：0-</w:t>
            </w:r>
            <w:r>
              <w:rPr>
                <w:rFonts w:hint="eastAsia" w:hAnsi="宋体"/>
                <w:color w:val="000000"/>
                <w:kern w:val="0"/>
                <w:sz w:val="22"/>
                <w:szCs w:val="22"/>
              </w:rPr>
              <w:t>4</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203" w:type="dxa"/>
            <w:vMerge w:val="continue"/>
            <w:noWrap w:val="0"/>
            <w:vAlign w:val="center"/>
          </w:tcPr>
          <w:p>
            <w:pPr>
              <w:spacing w:line="320" w:lineRule="exact"/>
              <w:jc w:val="center"/>
              <w:rPr>
                <w:color w:val="000000"/>
                <w:sz w:val="22"/>
                <w:szCs w:val="22"/>
              </w:rPr>
            </w:pP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根据清扫保洁质量控制手段和保证措施打分。</w:t>
            </w:r>
          </w:p>
          <w:p>
            <w:pPr>
              <w:pStyle w:val="10"/>
              <w:spacing w:before="0" w:beforeLines="0" w:after="0" w:afterLines="0" w:line="320" w:lineRule="exact"/>
              <w:ind w:left="0" w:firstLine="0" w:firstLineChars="0"/>
              <w:rPr>
                <w:rFonts w:eastAsia="宋体"/>
                <w:color w:val="000000"/>
                <w:sz w:val="22"/>
                <w:szCs w:val="22"/>
              </w:rPr>
            </w:pPr>
            <w:r>
              <w:rPr>
                <w:rFonts w:hint="eastAsia" w:eastAsia="宋体"/>
                <w:color w:val="000000"/>
                <w:sz w:val="22"/>
                <w:szCs w:val="22"/>
              </w:rPr>
              <w:t>完全满足采购需求：4</w:t>
            </w:r>
            <w:r>
              <w:rPr>
                <w:rFonts w:hint="eastAsia" w:eastAsia="宋体"/>
                <w:color w:val="000000"/>
                <w:sz w:val="22"/>
                <w:szCs w:val="22"/>
                <w:lang w:val="en-US" w:eastAsia="zh-CN"/>
              </w:rPr>
              <w:t>.1</w:t>
            </w:r>
            <w:r>
              <w:rPr>
                <w:rFonts w:hint="eastAsia" w:eastAsia="宋体"/>
                <w:color w:val="000000"/>
                <w:sz w:val="22"/>
                <w:szCs w:val="22"/>
              </w:rPr>
              <w:t>-6分；基本满足采购需求：2</w:t>
            </w:r>
            <w:r>
              <w:rPr>
                <w:rFonts w:hint="eastAsia" w:eastAsia="宋体"/>
                <w:color w:val="000000"/>
                <w:sz w:val="22"/>
                <w:szCs w:val="22"/>
                <w:lang w:val="en-US" w:eastAsia="zh-CN"/>
              </w:rPr>
              <w:t>.1</w:t>
            </w:r>
            <w:r>
              <w:rPr>
                <w:rFonts w:hint="eastAsia" w:eastAsia="宋体"/>
                <w:color w:val="000000"/>
                <w:sz w:val="22"/>
                <w:szCs w:val="22"/>
              </w:rPr>
              <w:t>-4分；部分满足采购需求：0-2分。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2203" w:type="dxa"/>
            <w:noWrap w:val="0"/>
            <w:vAlign w:val="center"/>
          </w:tcPr>
          <w:p>
            <w:pPr>
              <w:spacing w:line="320" w:lineRule="exact"/>
              <w:jc w:val="center"/>
              <w:rPr>
                <w:color w:val="000000"/>
                <w:sz w:val="22"/>
                <w:szCs w:val="22"/>
              </w:rPr>
            </w:pPr>
            <w:r>
              <w:rPr>
                <w:color w:val="000000"/>
                <w:sz w:val="22"/>
                <w:szCs w:val="22"/>
              </w:rPr>
              <w:t>项目进场交接计划与承诺</w:t>
            </w:r>
          </w:p>
        </w:tc>
        <w:tc>
          <w:tcPr>
            <w:tcW w:w="1377" w:type="dxa"/>
            <w:noWrap w:val="0"/>
            <w:vAlign w:val="center"/>
          </w:tcPr>
          <w:p>
            <w:pPr>
              <w:spacing w:line="320" w:lineRule="exact"/>
              <w:jc w:val="center"/>
              <w:rPr>
                <w:color w:val="000000"/>
                <w:sz w:val="22"/>
                <w:szCs w:val="22"/>
              </w:rPr>
            </w:pPr>
            <w:r>
              <w:rPr>
                <w:color w:val="000000"/>
                <w:sz w:val="22"/>
                <w:szCs w:val="22"/>
              </w:rPr>
              <w:t>0-5分</w:t>
            </w:r>
          </w:p>
        </w:tc>
        <w:tc>
          <w:tcPr>
            <w:tcW w:w="6020" w:type="dxa"/>
            <w:noWrap w:val="0"/>
            <w:vAlign w:val="center"/>
          </w:tcPr>
          <w:p>
            <w:pPr>
              <w:tabs>
                <w:tab w:val="left" w:pos="0"/>
              </w:tabs>
              <w:spacing w:line="320" w:lineRule="exact"/>
              <w:rPr>
                <w:color w:val="000000"/>
                <w:sz w:val="22"/>
                <w:szCs w:val="22"/>
              </w:rPr>
            </w:pPr>
            <w:r>
              <w:rPr>
                <w:color w:val="000000"/>
                <w:sz w:val="22"/>
                <w:szCs w:val="22"/>
              </w:rPr>
              <w:t>根据评价各投标供应商提出的为确保项目顺利交接和平稳过渡所采取的各项措施与承诺</w:t>
            </w:r>
            <w:r>
              <w:rPr>
                <w:rFonts w:hint="eastAsia"/>
                <w:color w:val="000000"/>
                <w:sz w:val="22"/>
                <w:szCs w:val="22"/>
              </w:rPr>
              <w:t>是否科学合理，进行</w:t>
            </w:r>
            <w:r>
              <w:rPr>
                <w:color w:val="000000"/>
                <w:sz w:val="22"/>
                <w:szCs w:val="22"/>
              </w:rPr>
              <w:t>打分，包括中标后项目所需人员的来源说明、人员到位时间的承诺、设备到位承诺等。</w:t>
            </w:r>
          </w:p>
          <w:p>
            <w:pPr>
              <w:pStyle w:val="10"/>
              <w:tabs>
                <w:tab w:val="left" w:pos="0"/>
              </w:tabs>
              <w:spacing w:before="0" w:beforeLines="0" w:after="0" w:afterLines="0" w:line="320" w:lineRule="exact"/>
              <w:ind w:left="0" w:firstLine="0" w:firstLineChars="0"/>
              <w:rPr>
                <w:rFonts w:eastAsia="宋体"/>
                <w:color w:val="000000"/>
                <w:sz w:val="22"/>
                <w:szCs w:val="22"/>
              </w:rPr>
            </w:pPr>
            <w:r>
              <w:rPr>
                <w:rFonts w:eastAsia="宋体"/>
                <w:color w:val="000000"/>
                <w:sz w:val="22"/>
                <w:szCs w:val="22"/>
              </w:rPr>
              <w:t>完全满足采购需求：3.</w:t>
            </w:r>
            <w:r>
              <w:rPr>
                <w:rFonts w:hint="eastAsia" w:eastAsia="宋体"/>
                <w:color w:val="000000"/>
                <w:sz w:val="22"/>
                <w:szCs w:val="22"/>
              </w:rPr>
              <w:t>1</w:t>
            </w:r>
            <w:r>
              <w:rPr>
                <w:rFonts w:eastAsia="宋体"/>
                <w:color w:val="000000"/>
                <w:sz w:val="22"/>
                <w:szCs w:val="22"/>
              </w:rPr>
              <w:t>-5分；基本满足采购需求：1.</w:t>
            </w:r>
            <w:r>
              <w:rPr>
                <w:rFonts w:hint="eastAsia" w:eastAsia="宋体"/>
                <w:color w:val="000000"/>
                <w:sz w:val="22"/>
                <w:szCs w:val="22"/>
              </w:rPr>
              <w:t>6</w:t>
            </w:r>
            <w:r>
              <w:rPr>
                <w:rFonts w:eastAsia="宋体"/>
                <w:color w:val="000000"/>
                <w:sz w:val="22"/>
                <w:szCs w:val="22"/>
              </w:rPr>
              <w:t>-3分；部分满足采购需求：0-1.</w:t>
            </w:r>
            <w:r>
              <w:rPr>
                <w:rFonts w:hint="eastAsia" w:eastAsia="宋体"/>
                <w:color w:val="000000"/>
                <w:sz w:val="22"/>
                <w:szCs w:val="22"/>
              </w:rPr>
              <w:t>5</w:t>
            </w:r>
            <w:r>
              <w:rPr>
                <w:rFonts w:eastAsia="宋体"/>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2203" w:type="dxa"/>
            <w:noWrap w:val="0"/>
            <w:vAlign w:val="center"/>
          </w:tcPr>
          <w:p>
            <w:pPr>
              <w:spacing w:line="320" w:lineRule="exact"/>
              <w:jc w:val="center"/>
              <w:rPr>
                <w:color w:val="000000"/>
                <w:sz w:val="22"/>
                <w:szCs w:val="22"/>
              </w:rPr>
            </w:pPr>
            <w:r>
              <w:rPr>
                <w:color w:val="000000"/>
                <w:sz w:val="22"/>
                <w:szCs w:val="22"/>
              </w:rPr>
              <w:t>日常管理组织</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根据管理</w:t>
            </w:r>
            <w:r>
              <w:rPr>
                <w:rFonts w:hint="eastAsia"/>
                <w:color w:val="000000"/>
                <w:sz w:val="22"/>
                <w:szCs w:val="22"/>
              </w:rPr>
              <w:t>服务质量和规范标准、</w:t>
            </w:r>
            <w:r>
              <w:rPr>
                <w:color w:val="000000"/>
                <w:sz w:val="22"/>
                <w:szCs w:val="22"/>
              </w:rPr>
              <w:t>服务组织机构设置（附组织机构图）、运作流程（附运作流程图）、激励机制、监督机制</w:t>
            </w:r>
            <w:r>
              <w:rPr>
                <w:rFonts w:hint="eastAsia"/>
                <w:color w:val="000000"/>
                <w:sz w:val="22"/>
                <w:szCs w:val="22"/>
              </w:rPr>
              <w:t>是否合理、可操作性，由专家进行</w:t>
            </w:r>
            <w:r>
              <w:rPr>
                <w:color w:val="000000"/>
                <w:sz w:val="22"/>
                <w:szCs w:val="22"/>
              </w:rPr>
              <w:t>打分。</w:t>
            </w:r>
          </w:p>
          <w:p>
            <w:pPr>
              <w:spacing w:line="320" w:lineRule="exact"/>
              <w:rPr>
                <w:color w:val="000000"/>
                <w:sz w:val="22"/>
                <w:szCs w:val="22"/>
              </w:rPr>
            </w:pPr>
            <w:r>
              <w:rPr>
                <w:color w:val="000000"/>
                <w:sz w:val="22"/>
                <w:szCs w:val="22"/>
              </w:rPr>
              <w:t>完全满足采购需求：3.</w:t>
            </w:r>
            <w:r>
              <w:rPr>
                <w:rFonts w:hint="eastAsia"/>
                <w:color w:val="000000"/>
                <w:sz w:val="22"/>
                <w:szCs w:val="22"/>
              </w:rPr>
              <w:t>1</w:t>
            </w:r>
            <w:r>
              <w:rPr>
                <w:color w:val="000000"/>
                <w:sz w:val="22"/>
                <w:szCs w:val="22"/>
              </w:rPr>
              <w:t>-</w:t>
            </w:r>
            <w:r>
              <w:rPr>
                <w:rFonts w:hint="eastAsia"/>
                <w:color w:val="000000"/>
                <w:sz w:val="22"/>
                <w:szCs w:val="22"/>
              </w:rPr>
              <w:t>6</w:t>
            </w:r>
            <w:r>
              <w:rPr>
                <w:color w:val="000000"/>
                <w:sz w:val="22"/>
                <w:szCs w:val="22"/>
              </w:rPr>
              <w:t>分；基本满足采购需求：1.</w:t>
            </w:r>
            <w:r>
              <w:rPr>
                <w:rFonts w:hint="eastAsia"/>
                <w:color w:val="000000"/>
                <w:sz w:val="22"/>
                <w:szCs w:val="22"/>
              </w:rPr>
              <w:t>6</w:t>
            </w:r>
            <w:r>
              <w:rPr>
                <w:color w:val="000000"/>
                <w:sz w:val="22"/>
                <w:szCs w:val="22"/>
              </w:rPr>
              <w:t>-3分；部分满足采购需求：0-1.</w:t>
            </w:r>
            <w:r>
              <w:rPr>
                <w:rFonts w:hint="eastAsia"/>
                <w:color w:val="000000"/>
                <w:sz w:val="22"/>
                <w:szCs w:val="22"/>
              </w:rPr>
              <w:t>5</w:t>
            </w:r>
            <w:r>
              <w:rPr>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203" w:type="dxa"/>
            <w:noWrap w:val="0"/>
            <w:vAlign w:val="center"/>
          </w:tcPr>
          <w:p>
            <w:pPr>
              <w:spacing w:line="320" w:lineRule="exact"/>
              <w:jc w:val="center"/>
              <w:rPr>
                <w:color w:val="000000"/>
                <w:sz w:val="22"/>
                <w:szCs w:val="22"/>
              </w:rPr>
            </w:pPr>
            <w:r>
              <w:rPr>
                <w:color w:val="000000"/>
                <w:sz w:val="22"/>
                <w:szCs w:val="22"/>
              </w:rPr>
              <w:t>职工待遇落实情况及保障措施</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6</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根据投标供应商确保保洁人员基本待遇得到落实的承诺和保障措施</w:t>
            </w:r>
            <w:r>
              <w:rPr>
                <w:rFonts w:hint="eastAsia"/>
                <w:color w:val="000000"/>
                <w:sz w:val="22"/>
                <w:szCs w:val="22"/>
              </w:rPr>
              <w:t>（含医疗保障及待遇福利等）是否到位、合理，进行</w:t>
            </w:r>
            <w:r>
              <w:rPr>
                <w:color w:val="000000"/>
                <w:sz w:val="22"/>
                <w:szCs w:val="22"/>
              </w:rPr>
              <w:t>打分。</w:t>
            </w:r>
          </w:p>
          <w:p>
            <w:pPr>
              <w:spacing w:line="320" w:lineRule="exact"/>
              <w:rPr>
                <w:color w:val="000000"/>
                <w:sz w:val="22"/>
                <w:szCs w:val="22"/>
              </w:rPr>
            </w:pPr>
            <w:r>
              <w:rPr>
                <w:color w:val="000000"/>
                <w:sz w:val="22"/>
                <w:szCs w:val="22"/>
              </w:rPr>
              <w:t>承诺措施基本到位：</w:t>
            </w:r>
            <w:r>
              <w:rPr>
                <w:rFonts w:hint="eastAsia"/>
                <w:color w:val="000000"/>
                <w:sz w:val="22"/>
                <w:szCs w:val="22"/>
              </w:rPr>
              <w:t>3.1-6</w:t>
            </w:r>
            <w:r>
              <w:rPr>
                <w:color w:val="000000"/>
                <w:sz w:val="22"/>
                <w:szCs w:val="22"/>
              </w:rPr>
              <w:t>分；承诺措施部分到位：0-</w:t>
            </w:r>
            <w:r>
              <w:rPr>
                <w:rFonts w:hint="eastAsia"/>
                <w:color w:val="000000"/>
                <w:sz w:val="22"/>
                <w:szCs w:val="22"/>
              </w:rPr>
              <w:t>3</w:t>
            </w:r>
            <w:r>
              <w:rPr>
                <w:color w:val="00000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2203" w:type="dxa"/>
            <w:noWrap w:val="0"/>
            <w:vAlign w:val="center"/>
          </w:tcPr>
          <w:p>
            <w:pPr>
              <w:spacing w:line="320" w:lineRule="exact"/>
              <w:jc w:val="center"/>
              <w:rPr>
                <w:color w:val="000000"/>
                <w:sz w:val="22"/>
                <w:szCs w:val="22"/>
              </w:rPr>
            </w:pPr>
            <w:r>
              <w:rPr>
                <w:color w:val="000000"/>
                <w:sz w:val="22"/>
                <w:szCs w:val="22"/>
              </w:rPr>
              <w:t>内部管理制度</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4</w:t>
            </w:r>
            <w:r>
              <w:rPr>
                <w:color w:val="000000"/>
                <w:sz w:val="22"/>
                <w:szCs w:val="22"/>
              </w:rPr>
              <w:t>分</w:t>
            </w:r>
          </w:p>
        </w:tc>
        <w:tc>
          <w:tcPr>
            <w:tcW w:w="6020" w:type="dxa"/>
            <w:noWrap w:val="0"/>
            <w:vAlign w:val="center"/>
          </w:tcPr>
          <w:p>
            <w:pPr>
              <w:pStyle w:val="11"/>
              <w:spacing w:line="320" w:lineRule="exact"/>
              <w:rPr>
                <w:rFonts w:hAnsi="宋体"/>
                <w:color w:val="000000"/>
                <w:sz w:val="22"/>
                <w:szCs w:val="22"/>
              </w:rPr>
            </w:pPr>
            <w:r>
              <w:rPr>
                <w:rFonts w:hAnsi="宋体"/>
                <w:color w:val="000000"/>
                <w:sz w:val="22"/>
                <w:szCs w:val="22"/>
              </w:rPr>
              <w:t>根据各项规章制度、内部岗位责任制度、保洁服务质量规范、考核制度的合理性由专家打分。</w:t>
            </w:r>
          </w:p>
          <w:p>
            <w:pPr>
              <w:pStyle w:val="11"/>
              <w:spacing w:line="320" w:lineRule="exact"/>
              <w:rPr>
                <w:rFonts w:hAnsi="宋体"/>
                <w:color w:val="000000"/>
                <w:sz w:val="22"/>
                <w:szCs w:val="22"/>
              </w:rPr>
            </w:pPr>
            <w:r>
              <w:rPr>
                <w:rFonts w:hAnsi="宋体"/>
                <w:color w:val="000000"/>
                <w:kern w:val="0"/>
                <w:sz w:val="22"/>
                <w:szCs w:val="22"/>
              </w:rPr>
              <w:t>完全满足采购需求：3.</w:t>
            </w:r>
            <w:r>
              <w:rPr>
                <w:rFonts w:hint="eastAsia" w:hAnsi="宋体"/>
                <w:color w:val="000000"/>
                <w:kern w:val="0"/>
                <w:sz w:val="22"/>
                <w:szCs w:val="22"/>
              </w:rPr>
              <w:t>1</w:t>
            </w:r>
            <w:r>
              <w:rPr>
                <w:rFonts w:hAnsi="宋体"/>
                <w:color w:val="000000"/>
                <w:kern w:val="0"/>
                <w:sz w:val="22"/>
                <w:szCs w:val="22"/>
              </w:rPr>
              <w:t>-</w:t>
            </w:r>
            <w:r>
              <w:rPr>
                <w:rFonts w:hint="eastAsia" w:hAnsi="宋体"/>
                <w:color w:val="000000"/>
                <w:kern w:val="0"/>
                <w:sz w:val="22"/>
                <w:szCs w:val="22"/>
              </w:rPr>
              <w:t>4</w:t>
            </w:r>
            <w:r>
              <w:rPr>
                <w:rFonts w:hAnsi="宋体"/>
                <w:color w:val="000000"/>
                <w:kern w:val="0"/>
                <w:sz w:val="22"/>
                <w:szCs w:val="22"/>
              </w:rPr>
              <w:t>分；基本满足采购需求：1.</w:t>
            </w:r>
            <w:r>
              <w:rPr>
                <w:rFonts w:hint="eastAsia" w:hAnsi="宋体"/>
                <w:color w:val="000000"/>
                <w:kern w:val="0"/>
                <w:sz w:val="22"/>
                <w:szCs w:val="22"/>
              </w:rPr>
              <w:t>6</w:t>
            </w:r>
            <w:r>
              <w:rPr>
                <w:rFonts w:hAnsi="宋体"/>
                <w:color w:val="000000"/>
                <w:kern w:val="0"/>
                <w:sz w:val="22"/>
                <w:szCs w:val="22"/>
              </w:rPr>
              <w:t>-3分；部分满足采购需求：0-1.</w:t>
            </w:r>
            <w:r>
              <w:rPr>
                <w:rFonts w:hint="eastAsia" w:hAnsi="宋体"/>
                <w:color w:val="000000"/>
                <w:kern w:val="0"/>
                <w:sz w:val="22"/>
                <w:szCs w:val="22"/>
              </w:rPr>
              <w:t>5</w:t>
            </w:r>
            <w:r>
              <w:rPr>
                <w:rFonts w:hAnsi="宋体"/>
                <w:color w:val="000000"/>
                <w:kern w:val="0"/>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2203" w:type="dxa"/>
            <w:noWrap w:val="0"/>
            <w:vAlign w:val="center"/>
          </w:tcPr>
          <w:p>
            <w:pPr>
              <w:spacing w:line="320" w:lineRule="exact"/>
              <w:jc w:val="center"/>
              <w:rPr>
                <w:color w:val="000000"/>
                <w:sz w:val="22"/>
                <w:szCs w:val="22"/>
              </w:rPr>
            </w:pPr>
            <w:r>
              <w:rPr>
                <w:color w:val="000000"/>
                <w:sz w:val="22"/>
                <w:szCs w:val="22"/>
              </w:rPr>
              <w:t>供应商资质资信情况</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rPr>
              <w:t>3</w:t>
            </w:r>
            <w:r>
              <w:rPr>
                <w:color w:val="000000"/>
                <w:sz w:val="22"/>
                <w:szCs w:val="22"/>
              </w:rPr>
              <w:t>分</w:t>
            </w:r>
          </w:p>
        </w:tc>
        <w:tc>
          <w:tcPr>
            <w:tcW w:w="6020" w:type="dxa"/>
            <w:noWrap w:val="0"/>
            <w:vAlign w:val="center"/>
          </w:tcPr>
          <w:p>
            <w:pPr>
              <w:spacing w:line="320" w:lineRule="exact"/>
              <w:rPr>
                <w:color w:val="000000"/>
                <w:sz w:val="22"/>
                <w:szCs w:val="22"/>
              </w:rPr>
            </w:pPr>
            <w:r>
              <w:rPr>
                <w:color w:val="000000"/>
                <w:sz w:val="22"/>
                <w:szCs w:val="22"/>
              </w:rPr>
              <w:t>有效期内的质量管理体系认证证书、环境管理体系认证证书、职业健康安全管理体系认证证书，每</w:t>
            </w:r>
            <w:r>
              <w:rPr>
                <w:rFonts w:hint="eastAsia"/>
                <w:color w:val="000000"/>
                <w:sz w:val="22"/>
                <w:szCs w:val="22"/>
              </w:rPr>
              <w:t>个证书</w:t>
            </w:r>
            <w:r>
              <w:rPr>
                <w:color w:val="000000"/>
                <w:sz w:val="22"/>
                <w:szCs w:val="22"/>
              </w:rPr>
              <w:t>得</w:t>
            </w:r>
            <w:r>
              <w:rPr>
                <w:rFonts w:hint="eastAsia"/>
                <w:color w:val="000000"/>
                <w:sz w:val="22"/>
                <w:szCs w:val="22"/>
              </w:rPr>
              <w:t>1</w:t>
            </w:r>
            <w:r>
              <w:rPr>
                <w:color w:val="000000"/>
                <w:sz w:val="22"/>
                <w:szCs w:val="22"/>
              </w:rPr>
              <w:t>分</w:t>
            </w:r>
            <w:r>
              <w:rPr>
                <w:rFonts w:hint="eastAsia"/>
                <w:color w:val="000000"/>
                <w:sz w:val="22"/>
                <w:szCs w:val="22"/>
              </w:rPr>
              <w:t>，此项</w:t>
            </w:r>
            <w:r>
              <w:rPr>
                <w:color w:val="000000"/>
                <w:sz w:val="22"/>
                <w:szCs w:val="22"/>
              </w:rPr>
              <w:t>最多得</w:t>
            </w:r>
            <w:r>
              <w:rPr>
                <w:rFonts w:hint="eastAsia"/>
                <w:color w:val="000000"/>
                <w:sz w:val="22"/>
                <w:szCs w:val="22"/>
              </w:rPr>
              <w:t>3</w:t>
            </w:r>
            <w:r>
              <w:rPr>
                <w:color w:val="000000"/>
                <w:sz w:val="22"/>
                <w:szCs w:val="22"/>
              </w:rPr>
              <w:t>分。（须同时提供证书复印件</w:t>
            </w:r>
            <w:r>
              <w:rPr>
                <w:rFonts w:hint="eastAsia"/>
                <w:color w:val="000000"/>
                <w:sz w:val="22"/>
                <w:szCs w:val="22"/>
              </w:rPr>
              <w:t>和</w:t>
            </w:r>
            <w:r>
              <w:rPr>
                <w:color w:val="000000"/>
                <w:sz w:val="22"/>
                <w:szCs w:val="22"/>
              </w:rPr>
              <w:t>认监委查询页面截图，并加盖公章，否则不予得分）。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2203" w:type="dxa"/>
            <w:noWrap w:val="0"/>
            <w:vAlign w:val="center"/>
          </w:tcPr>
          <w:p>
            <w:pPr>
              <w:spacing w:line="320" w:lineRule="exact"/>
              <w:jc w:val="center"/>
              <w:rPr>
                <w:color w:val="000000"/>
                <w:sz w:val="22"/>
                <w:szCs w:val="22"/>
              </w:rPr>
            </w:pPr>
            <w:r>
              <w:rPr>
                <w:rFonts w:hint="eastAsia"/>
                <w:color w:val="000000"/>
                <w:sz w:val="22"/>
                <w:szCs w:val="22"/>
                <w:lang w:eastAsia="zh-CN"/>
              </w:rPr>
              <w:t>供应商</w:t>
            </w:r>
            <w:r>
              <w:rPr>
                <w:color w:val="000000"/>
                <w:sz w:val="22"/>
                <w:szCs w:val="22"/>
              </w:rPr>
              <w:t>业绩</w:t>
            </w:r>
          </w:p>
        </w:tc>
        <w:tc>
          <w:tcPr>
            <w:tcW w:w="1377" w:type="dxa"/>
            <w:noWrap w:val="0"/>
            <w:vAlign w:val="center"/>
          </w:tcPr>
          <w:p>
            <w:pPr>
              <w:spacing w:line="320" w:lineRule="exact"/>
              <w:jc w:val="center"/>
              <w:rPr>
                <w:color w:val="000000"/>
                <w:sz w:val="22"/>
                <w:szCs w:val="22"/>
              </w:rPr>
            </w:pPr>
            <w:r>
              <w:rPr>
                <w:color w:val="000000"/>
                <w:sz w:val="22"/>
                <w:szCs w:val="22"/>
              </w:rPr>
              <w:t>0-</w:t>
            </w:r>
            <w:r>
              <w:rPr>
                <w:rFonts w:hint="eastAsia"/>
                <w:color w:val="000000"/>
                <w:sz w:val="22"/>
                <w:szCs w:val="22"/>
                <w:lang w:val="en-US" w:eastAsia="zh-CN"/>
              </w:rPr>
              <w:t>5</w:t>
            </w:r>
            <w:r>
              <w:rPr>
                <w:color w:val="000000"/>
                <w:sz w:val="22"/>
                <w:szCs w:val="22"/>
              </w:rPr>
              <w:t>分</w:t>
            </w:r>
          </w:p>
        </w:tc>
        <w:tc>
          <w:tcPr>
            <w:tcW w:w="6020" w:type="dxa"/>
            <w:noWrap w:val="0"/>
            <w:vAlign w:val="center"/>
          </w:tcPr>
          <w:p>
            <w:pPr>
              <w:spacing w:line="320" w:lineRule="exact"/>
              <w:rPr>
                <w:color w:val="000000"/>
                <w:sz w:val="22"/>
                <w:szCs w:val="22"/>
              </w:rPr>
            </w:pPr>
            <w:r>
              <w:rPr>
                <w:rFonts w:hint="eastAsia"/>
                <w:color w:val="000000"/>
                <w:sz w:val="22"/>
                <w:szCs w:val="22"/>
              </w:rPr>
              <w:t>根据投标供应商自201</w:t>
            </w:r>
            <w:r>
              <w:rPr>
                <w:rFonts w:hint="eastAsia"/>
                <w:color w:val="000000"/>
                <w:sz w:val="22"/>
                <w:szCs w:val="22"/>
                <w:lang w:val="en-US" w:eastAsia="zh-CN"/>
              </w:rPr>
              <w:t>8</w:t>
            </w:r>
            <w:r>
              <w:rPr>
                <w:rFonts w:hint="eastAsia"/>
                <w:color w:val="000000"/>
                <w:sz w:val="22"/>
                <w:szCs w:val="22"/>
              </w:rPr>
              <w:t>年1月1日以来承担过的市容公共环境卫生保洁类似业绩（包括正在履约的项目）进行评审：</w:t>
            </w:r>
          </w:p>
          <w:p>
            <w:pPr>
              <w:spacing w:line="320" w:lineRule="exact"/>
              <w:rPr>
                <w:color w:val="000000"/>
                <w:sz w:val="22"/>
                <w:szCs w:val="22"/>
              </w:rPr>
            </w:pPr>
            <w:r>
              <w:rPr>
                <w:rFonts w:hint="eastAsia"/>
                <w:color w:val="000000"/>
                <w:sz w:val="22"/>
                <w:szCs w:val="22"/>
              </w:rPr>
              <w:t>1、201</w:t>
            </w:r>
            <w:r>
              <w:rPr>
                <w:rFonts w:hint="eastAsia"/>
                <w:color w:val="000000"/>
                <w:sz w:val="22"/>
                <w:szCs w:val="22"/>
                <w:lang w:val="en-US" w:eastAsia="zh-CN"/>
              </w:rPr>
              <w:t>8</w:t>
            </w:r>
            <w:r>
              <w:rPr>
                <w:rFonts w:hint="eastAsia"/>
                <w:color w:val="000000"/>
                <w:sz w:val="22"/>
                <w:szCs w:val="22"/>
              </w:rPr>
              <w:t>年1月1日至今，投标供应商承担过道路清扫保洁项目的每个得</w:t>
            </w:r>
            <w:r>
              <w:rPr>
                <w:rFonts w:hint="eastAsia"/>
                <w:color w:val="000000"/>
                <w:sz w:val="22"/>
                <w:szCs w:val="22"/>
                <w:lang w:val="en-US" w:eastAsia="zh-CN"/>
              </w:rPr>
              <w:t>1</w:t>
            </w:r>
            <w:r>
              <w:rPr>
                <w:rFonts w:hint="eastAsia"/>
                <w:color w:val="000000"/>
                <w:sz w:val="22"/>
                <w:szCs w:val="22"/>
              </w:rPr>
              <w:t>分。最高得</w:t>
            </w:r>
            <w:r>
              <w:rPr>
                <w:rFonts w:hint="eastAsia"/>
                <w:color w:val="000000"/>
                <w:sz w:val="22"/>
                <w:szCs w:val="22"/>
                <w:lang w:val="en-US" w:eastAsia="zh-CN"/>
              </w:rPr>
              <w:t>3</w:t>
            </w:r>
            <w:r>
              <w:rPr>
                <w:rFonts w:hint="eastAsia"/>
                <w:color w:val="000000"/>
                <w:sz w:val="22"/>
                <w:szCs w:val="22"/>
              </w:rPr>
              <w:t>分。</w:t>
            </w:r>
          </w:p>
          <w:p>
            <w:pPr>
              <w:spacing w:line="320" w:lineRule="exact"/>
              <w:rPr>
                <w:rFonts w:hint="eastAsia"/>
                <w:color w:val="000000"/>
                <w:sz w:val="22"/>
                <w:szCs w:val="22"/>
              </w:rPr>
            </w:pPr>
            <w:r>
              <w:rPr>
                <w:rFonts w:hint="eastAsia"/>
                <w:color w:val="000000"/>
                <w:sz w:val="22"/>
                <w:szCs w:val="22"/>
              </w:rPr>
              <w:t>2、201</w:t>
            </w:r>
            <w:r>
              <w:rPr>
                <w:rFonts w:hint="eastAsia"/>
                <w:color w:val="000000"/>
                <w:sz w:val="22"/>
                <w:szCs w:val="22"/>
                <w:lang w:val="en-US" w:eastAsia="zh-CN"/>
              </w:rPr>
              <w:t>8</w:t>
            </w:r>
            <w:r>
              <w:rPr>
                <w:rFonts w:hint="eastAsia"/>
                <w:color w:val="000000"/>
                <w:sz w:val="22"/>
                <w:szCs w:val="22"/>
              </w:rPr>
              <w:t>年1月1日至今，投标供应商承担过牛皮癣广告清理服务项目的1个得2分。最高得2分。</w:t>
            </w:r>
          </w:p>
          <w:p>
            <w:pPr>
              <w:spacing w:line="320" w:lineRule="exact"/>
              <w:rPr>
                <w:color w:val="000000"/>
                <w:sz w:val="22"/>
                <w:szCs w:val="22"/>
              </w:rPr>
            </w:pPr>
            <w:r>
              <w:rPr>
                <w:rFonts w:hint="eastAsia"/>
                <w:color w:val="000000"/>
                <w:sz w:val="22"/>
                <w:szCs w:val="22"/>
              </w:rPr>
              <w:t>注：须同时提供中标通知书复印件和合同复印件，并加盖公章，否则不得分。时间以合同签订时间为准</w:t>
            </w:r>
            <w:r>
              <w:rPr>
                <w:rFonts w:hint="eastAsia"/>
                <w:bCs/>
                <w:color w:val="000000"/>
                <w:sz w:val="22"/>
                <w:szCs w:val="22"/>
              </w:rPr>
              <w:t>（续签合同不算）。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2203" w:type="dxa"/>
            <w:noWrap w:val="0"/>
            <w:vAlign w:val="center"/>
          </w:tcPr>
          <w:p>
            <w:pPr>
              <w:jc w:val="center"/>
              <w:rPr>
                <w:color w:val="000000"/>
                <w:sz w:val="22"/>
                <w:szCs w:val="22"/>
              </w:rPr>
            </w:pPr>
            <w:r>
              <w:rPr>
                <w:rFonts w:hint="eastAsia"/>
                <w:color w:val="000000"/>
                <w:sz w:val="22"/>
                <w:szCs w:val="22"/>
              </w:rPr>
              <w:t>供应商服务响应情况</w:t>
            </w:r>
          </w:p>
        </w:tc>
        <w:tc>
          <w:tcPr>
            <w:tcW w:w="1377" w:type="dxa"/>
            <w:noWrap w:val="0"/>
            <w:vAlign w:val="center"/>
          </w:tcPr>
          <w:p>
            <w:pPr>
              <w:jc w:val="center"/>
              <w:rPr>
                <w:color w:val="000000"/>
                <w:sz w:val="22"/>
                <w:szCs w:val="22"/>
              </w:rPr>
            </w:pPr>
            <w:r>
              <w:rPr>
                <w:rFonts w:hint="eastAsia"/>
                <w:color w:val="000000"/>
                <w:sz w:val="22"/>
                <w:szCs w:val="22"/>
              </w:rPr>
              <w:t>0-2分</w:t>
            </w:r>
          </w:p>
        </w:tc>
        <w:tc>
          <w:tcPr>
            <w:tcW w:w="6020" w:type="dxa"/>
            <w:noWrap w:val="0"/>
            <w:vAlign w:val="center"/>
          </w:tcPr>
          <w:p>
            <w:pPr>
              <w:rPr>
                <w:color w:val="000000"/>
                <w:sz w:val="22"/>
                <w:szCs w:val="22"/>
              </w:rPr>
            </w:pPr>
            <w:r>
              <w:rPr>
                <w:rFonts w:hint="eastAsia"/>
                <w:color w:val="000000"/>
                <w:sz w:val="22"/>
                <w:szCs w:val="22"/>
              </w:rPr>
              <w:t>根据投标供应商售后服务机构设立情况、售后服务响应时间，售后承诺等，由评标委员会</w:t>
            </w:r>
            <w:r>
              <w:rPr>
                <w:rFonts w:hint="eastAsia"/>
                <w:color w:val="000000"/>
                <w:sz w:val="22"/>
                <w:szCs w:val="22"/>
                <w:lang w:eastAsia="zh-CN"/>
              </w:rPr>
              <w:t>进行</w:t>
            </w:r>
            <w:r>
              <w:rPr>
                <w:rFonts w:hint="eastAsia"/>
                <w:color w:val="000000"/>
                <w:sz w:val="22"/>
                <w:szCs w:val="22"/>
              </w:rPr>
              <w:t>评审。</w:t>
            </w:r>
          </w:p>
        </w:tc>
      </w:tr>
    </w:tbl>
    <w:p>
      <w:pPr>
        <w:pStyle w:val="11"/>
        <w:adjustRightInd w:val="0"/>
        <w:snapToGrid w:val="0"/>
        <w:spacing w:line="460" w:lineRule="exact"/>
        <w:rPr>
          <w:sz w:val="22"/>
          <w:szCs w:val="22"/>
        </w:rPr>
      </w:pPr>
    </w:p>
    <w:p>
      <w:pPr>
        <w:pStyle w:val="11"/>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0"/>
        <w:spacing w:before="120" w:after="120"/>
      </w:pPr>
    </w:p>
    <w:p>
      <w:pPr>
        <w:pStyle w:val="11"/>
        <w:adjustRightInd w:val="0"/>
        <w:snapToGrid w:val="0"/>
        <w:spacing w:line="400" w:lineRule="exact"/>
        <w:rPr>
          <w:rFonts w:hAnsi="宋体" w:cs="宋体"/>
          <w:sz w:val="22"/>
          <w:szCs w:val="2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ascii="方正小标宋简体" w:hAnsi="方正小标宋简体" w:eastAsia="方正小标宋简体" w:cs="方正小标宋简体"/>
          <w:sz w:val="32"/>
          <w:szCs w:val="32"/>
        </w:rPr>
      </w:pPr>
    </w:p>
    <w:p>
      <w:pPr>
        <w:pStyle w:val="38"/>
        <w:widowControl w:val="0"/>
        <w:snapToGrid w:val="0"/>
        <w:spacing w:line="480" w:lineRule="exact"/>
        <w:ind w:firstLine="2560" w:firstLineChars="800"/>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38"/>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浙江亿邦建设咨询有限公司</w:t>
      </w:r>
      <w:r>
        <w:rPr>
          <w:rFonts w:ascii="仿宋" w:hAnsi="仿宋"/>
          <w:kern w:val="0"/>
          <w:szCs w:val="21"/>
          <w:u w:val="single"/>
        </w:rPr>
        <w:t>（采购组织机构名称）</w:t>
      </w:r>
      <w:r>
        <w:rPr>
          <w:rFonts w:ascii="仿宋" w:hAnsi="仿宋"/>
          <w:kern w:val="0"/>
          <w:szCs w:val="21"/>
        </w:rPr>
        <w:t>：</w:t>
      </w:r>
    </w:p>
    <w:p>
      <w:pPr>
        <w:pStyle w:val="38"/>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2021年至2022年平阳县海西镇道路清扫保洁项目</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39"/>
        <w:widowControl/>
        <w:numPr>
          <w:ilvl w:val="0"/>
          <w:numId w:val="11"/>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39"/>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39"/>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39"/>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38"/>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38"/>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38"/>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38"/>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38"/>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39"/>
        <w:widowControl/>
        <w:numPr>
          <w:ilvl w:val="0"/>
          <w:numId w:val="12"/>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39"/>
        <w:widowControl/>
        <w:numPr>
          <w:ilvl w:val="0"/>
          <w:numId w:val="12"/>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38"/>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38"/>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hint="eastAsia" w:ascii="宋体" w:hAnsi="宋体"/>
          <w:b/>
          <w:bCs/>
          <w:sz w:val="22"/>
          <w:lang w:val="en-US" w:eastAsia="zh-CN"/>
        </w:rPr>
      </w:pPr>
      <w:r>
        <w:rPr>
          <w:rFonts w:hint="eastAsia" w:ascii="宋体" w:hAnsi="宋体"/>
          <w:b/>
          <w:bCs/>
          <w:sz w:val="22"/>
        </w:rPr>
        <w:t>注：投标文件解密结束后，各投标供应商签署《政府采购活动现场确认声明书》，并在</w:t>
      </w:r>
      <w:r>
        <w:rPr>
          <w:rFonts w:hint="eastAsia" w:ascii="宋体" w:hAnsi="宋体"/>
          <w:b/>
          <w:bCs/>
          <w:sz w:val="22"/>
          <w:lang w:val="en-US" w:eastAsia="zh-CN"/>
        </w:rPr>
        <w:t>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27"/>
          <w:rFonts w:hint="eastAsia" w:ascii="宋体" w:hAnsi="宋体"/>
          <w:b/>
          <w:bCs/>
          <w:color w:val="auto"/>
          <w:sz w:val="22"/>
          <w:lang w:eastAsia="zh-CN"/>
        </w:rPr>
        <w:t>214381086</w:t>
      </w:r>
      <w:r>
        <w:rPr>
          <w:rStyle w:val="27"/>
          <w:rFonts w:hint="eastAsia" w:ascii="宋体" w:hAnsi="宋体"/>
          <w:b/>
          <w:bCs/>
          <w:color w:val="auto"/>
          <w:sz w:val="22"/>
        </w:rPr>
        <w:t>@qq.com</w:t>
      </w:r>
      <w:r>
        <w:rPr>
          <w:rStyle w:val="27"/>
          <w:rFonts w:hint="eastAsia" w:ascii="宋体" w:hAnsi="宋体"/>
          <w:b/>
          <w:bCs/>
          <w:color w:val="auto"/>
          <w:sz w:val="22"/>
        </w:rPr>
        <w:fldChar w:fldCharType="end"/>
      </w:r>
      <w:r>
        <w:rPr>
          <w:rFonts w:hint="eastAsia" w:ascii="宋体" w:hAnsi="宋体"/>
          <w:b/>
          <w:bCs/>
          <w:sz w:val="22"/>
        </w:rPr>
        <w:t xml:space="preserve"> 。</w:t>
      </w:r>
    </w:p>
    <w:p>
      <w:pPr>
        <w:pStyle w:val="28"/>
      </w:pPr>
    </w:p>
    <w:p>
      <w:pPr>
        <w:pStyle w:val="10"/>
        <w:spacing w:before="120" w:after="120"/>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11"/>
        <w:adjustRightInd w:val="0"/>
        <w:snapToGrid w:val="0"/>
        <w:spacing w:line="460" w:lineRule="atLeast"/>
        <w:rPr>
          <w:rFonts w:hAnsi="宋体" w:cs="宋体"/>
        </w:rPr>
      </w:pPr>
    </w:p>
    <w:p/>
    <w:p/>
    <w:sectPr>
      <w:pgSz w:w="11907" w:h="16840"/>
      <w:pgMar w:top="1440" w:right="1106" w:bottom="1440" w:left="1157"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imes">
    <w:altName w:val="Times New Roman"/>
    <w:panose1 w:val="02020603050405020304"/>
    <w:charset w:val="00"/>
    <w:family w:val="roman"/>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仿宋_GB2312">
    <w:altName w:val="仿宋"/>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Century Gothic">
    <w:altName w:val="Yu Gothic UI"/>
    <w:panose1 w:val="020B0502020202020204"/>
    <w:charset w:val="00"/>
    <w:family w:val="swiss"/>
    <w:pitch w:val="default"/>
    <w:sig w:usb0="00000000" w:usb1="00000000" w:usb2="00000000" w:usb3="00000000" w:csb0="0000009F" w:csb1="00000000"/>
  </w:font>
  <w:font w:name="方正小标宋简体">
    <w:altName w:val="黑体"/>
    <w:panose1 w:val="00000000000000000000"/>
    <w:charset w:val="86"/>
    <w:family w:val="script"/>
    <w:pitch w:val="default"/>
    <w:sig w:usb0="00000000" w:usb1="00000000" w:usb2="00000000" w:usb3="00000000" w:csb0="00040000"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Style w:val="26"/>
                            </w:rPr>
                          </w:pPr>
                          <w:r>
                            <w:fldChar w:fldCharType="begin"/>
                          </w:r>
                          <w:r>
                            <w:rPr>
                              <w:rStyle w:val="26"/>
                            </w:rPr>
                            <w:instrText xml:space="preserve">PAGE  </w:instrText>
                          </w:r>
                          <w:r>
                            <w:fldChar w:fldCharType="separate"/>
                          </w:r>
                          <w:r>
                            <w:rPr>
                              <w:rStyle w:val="26"/>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16"/>
                      <w:rPr>
                        <w:rStyle w:val="26"/>
                      </w:rPr>
                    </w:pPr>
                    <w:r>
                      <w:fldChar w:fldCharType="begin"/>
                    </w:r>
                    <w:r>
                      <w:rPr>
                        <w:rStyle w:val="26"/>
                      </w:rPr>
                      <w:instrText xml:space="preserve">PAGE  </w:instrText>
                    </w:r>
                    <w:r>
                      <w:fldChar w:fldCharType="separate"/>
                    </w:r>
                    <w:r>
                      <w:rPr>
                        <w:rStyle w:val="26"/>
                      </w:rPr>
                      <w:t>75</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Style w:val="26"/>
                            </w:rPr>
                          </w:pPr>
                          <w:r>
                            <w:fldChar w:fldCharType="begin"/>
                          </w:r>
                          <w:r>
                            <w:rPr>
                              <w:rStyle w:val="26"/>
                            </w:rPr>
                            <w:instrText xml:space="preserve">PAGE  </w:instrText>
                          </w:r>
                          <w:r>
                            <w:fldChar w:fldCharType="separate"/>
                          </w:r>
                          <w:r>
                            <w:rPr>
                              <w:rStyle w:val="26"/>
                            </w:rP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6"/>
                      <w:rPr>
                        <w:rStyle w:val="26"/>
                      </w:rPr>
                    </w:pPr>
                    <w:r>
                      <w:fldChar w:fldCharType="begin"/>
                    </w:r>
                    <w:r>
                      <w:rPr>
                        <w:rStyle w:val="26"/>
                      </w:rPr>
                      <w:instrText xml:space="preserve">PAGE  </w:instrText>
                    </w:r>
                    <w:r>
                      <w:fldChar w:fldCharType="separate"/>
                    </w:r>
                    <w:r>
                      <w:rPr>
                        <w:rStyle w:val="26"/>
                      </w:rPr>
                      <w:t>88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rPr>
        <w:rStyle w:val="26"/>
      </w:rPr>
    </w:pPr>
    <w:r>
      <w:fldChar w:fldCharType="begin"/>
    </w:r>
    <w:r>
      <w:rPr>
        <w:rStyle w:val="26"/>
      </w:rPr>
      <w:instrText xml:space="preserve">PAGE  </w:instrText>
    </w:r>
    <w:r>
      <w:fldChar w:fldCharType="end"/>
    </w:r>
  </w:p>
  <w:p>
    <w:pPr>
      <w:pStyle w:val="1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hd w:val="clear" w:color="auto" w:fill="FFFFFF"/>
      <w:jc w:val="both"/>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ACD781"/>
    <w:multiLevelType w:val="singleLevel"/>
    <w:tmpl w:val="ABACD781"/>
    <w:lvl w:ilvl="0" w:tentative="0">
      <w:start w:val="4"/>
      <w:numFmt w:val="decimal"/>
      <w:suff w:val="nothing"/>
      <w:lvlText w:val="%1、"/>
      <w:lvlJc w:val="left"/>
    </w:lvl>
  </w:abstractNum>
  <w:abstractNum w:abstractNumId="1">
    <w:nsid w:val="B876A943"/>
    <w:multiLevelType w:val="singleLevel"/>
    <w:tmpl w:val="B876A943"/>
    <w:lvl w:ilvl="0" w:tentative="0">
      <w:start w:val="4"/>
      <w:numFmt w:val="chineseCounting"/>
      <w:suff w:val="nothing"/>
      <w:lvlText w:val="%1、"/>
      <w:lvlJc w:val="left"/>
      <w:rPr>
        <w:rFonts w:hint="eastAsia"/>
      </w:rPr>
    </w:lvl>
  </w:abstractNum>
  <w:abstractNum w:abstractNumId="2">
    <w:nsid w:val="E74B0EA9"/>
    <w:multiLevelType w:val="singleLevel"/>
    <w:tmpl w:val="E74B0EA9"/>
    <w:lvl w:ilvl="0" w:tentative="0">
      <w:start w:val="1"/>
      <w:numFmt w:val="decimal"/>
      <w:suff w:val="nothing"/>
      <w:lvlText w:val="%1、"/>
      <w:lvlJc w:val="left"/>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0BD357C5"/>
    <w:multiLevelType w:val="multilevel"/>
    <w:tmpl w:val="0BD357C5"/>
    <w:lvl w:ilvl="0" w:tentative="0">
      <w:start w:val="1"/>
      <w:numFmt w:val="japaneseCounting"/>
      <w:lvlText w:val="%1、"/>
      <w:lvlJc w:val="left"/>
      <w:pPr>
        <w:ind w:left="480" w:hanging="48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5">
    <w:nsid w:val="269AC7F1"/>
    <w:multiLevelType w:val="singleLevel"/>
    <w:tmpl w:val="269AC7F1"/>
    <w:lvl w:ilvl="0" w:tentative="0">
      <w:start w:val="5"/>
      <w:numFmt w:val="decimal"/>
      <w:suff w:val="nothing"/>
      <w:lvlText w:val="%1、"/>
      <w:lvlJc w:val="left"/>
    </w:lvl>
  </w:abstractNum>
  <w:abstractNum w:abstractNumId="6">
    <w:nsid w:val="48813687"/>
    <w:multiLevelType w:val="multilevel"/>
    <w:tmpl w:val="48813687"/>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4F403B5"/>
    <w:multiLevelType w:val="singleLevel"/>
    <w:tmpl w:val="54F403B5"/>
    <w:lvl w:ilvl="0" w:tentative="0">
      <w:start w:val="1"/>
      <w:numFmt w:val="chineseCounting"/>
      <w:suff w:val="nothing"/>
      <w:lvlText w:val="%1、"/>
      <w:lvlJc w:val="left"/>
    </w:lvl>
  </w:abstractNum>
  <w:abstractNum w:abstractNumId="8">
    <w:nsid w:val="557FD3DA"/>
    <w:multiLevelType w:val="singleLevel"/>
    <w:tmpl w:val="557FD3DA"/>
    <w:lvl w:ilvl="0" w:tentative="0">
      <w:start w:val="3"/>
      <w:numFmt w:val="chineseCounting"/>
      <w:suff w:val="nothing"/>
      <w:lvlText w:val="%1、"/>
      <w:lvlJc w:val="left"/>
    </w:lvl>
  </w:abstractNum>
  <w:abstractNum w:abstractNumId="9">
    <w:nsid w:val="593D746D"/>
    <w:multiLevelType w:val="singleLevel"/>
    <w:tmpl w:val="593D746D"/>
    <w:lvl w:ilvl="0" w:tentative="0">
      <w:start w:val="1"/>
      <w:numFmt w:val="decimal"/>
      <w:suff w:val="nothing"/>
      <w:lvlText w:val="（%1）"/>
      <w:lvlJc w:val="left"/>
    </w:lvl>
  </w:abstractNum>
  <w:abstractNum w:abstractNumId="10">
    <w:nsid w:val="75943FFE"/>
    <w:multiLevelType w:val="singleLevel"/>
    <w:tmpl w:val="75943FFE"/>
    <w:lvl w:ilvl="0" w:tentative="0">
      <w:start w:val="2"/>
      <w:numFmt w:val="chineseCounting"/>
      <w:suff w:val="space"/>
      <w:lvlText w:val="第%1部分"/>
      <w:lvlJc w:val="left"/>
      <w:rPr>
        <w:rFonts w:hint="eastAsia"/>
      </w:rPr>
    </w:lvl>
  </w:abstractNum>
  <w:abstractNum w:abstractNumId="11">
    <w:nsid w:val="77ED5E6E"/>
    <w:multiLevelType w:val="singleLevel"/>
    <w:tmpl w:val="77ED5E6E"/>
    <w:lvl w:ilvl="0" w:tentative="0">
      <w:start w:val="7"/>
      <w:numFmt w:val="chineseCounting"/>
      <w:suff w:val="nothing"/>
      <w:lvlText w:val="第%1部分、"/>
      <w:lvlJc w:val="left"/>
      <w:rPr>
        <w:rFonts w:hint="eastAsia"/>
      </w:rPr>
    </w:lvl>
  </w:abstractNum>
  <w:num w:numId="1">
    <w:abstractNumId w:val="3"/>
  </w:num>
  <w:num w:numId="2">
    <w:abstractNumId w:val="11"/>
  </w:num>
  <w:num w:numId="3">
    <w:abstractNumId w:val="10"/>
  </w:num>
  <w:num w:numId="4">
    <w:abstractNumId w:val="4"/>
  </w:num>
  <w:num w:numId="5">
    <w:abstractNumId w:val="5"/>
  </w:num>
  <w:num w:numId="6">
    <w:abstractNumId w:val="9"/>
  </w:num>
  <w:num w:numId="7">
    <w:abstractNumId w:val="1"/>
  </w:num>
  <w:num w:numId="8">
    <w:abstractNumId w:val="0"/>
  </w:num>
  <w:num w:numId="9">
    <w:abstractNumId w:val="6"/>
  </w:num>
  <w:num w:numId="10">
    <w:abstractNumId w:val="2"/>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E55C5"/>
    <w:rsid w:val="001B213F"/>
    <w:rsid w:val="001B2F1F"/>
    <w:rsid w:val="001D032E"/>
    <w:rsid w:val="002F74EF"/>
    <w:rsid w:val="00344060"/>
    <w:rsid w:val="00436C08"/>
    <w:rsid w:val="0049354C"/>
    <w:rsid w:val="004D6A9B"/>
    <w:rsid w:val="004F14AE"/>
    <w:rsid w:val="005E1230"/>
    <w:rsid w:val="005F0F67"/>
    <w:rsid w:val="005F4717"/>
    <w:rsid w:val="00606073"/>
    <w:rsid w:val="00690CD2"/>
    <w:rsid w:val="00720EA0"/>
    <w:rsid w:val="00726EFC"/>
    <w:rsid w:val="00732C93"/>
    <w:rsid w:val="007B027C"/>
    <w:rsid w:val="008C3344"/>
    <w:rsid w:val="008C4D8F"/>
    <w:rsid w:val="009278D3"/>
    <w:rsid w:val="00AC5B18"/>
    <w:rsid w:val="00B45994"/>
    <w:rsid w:val="00C02D79"/>
    <w:rsid w:val="00C27CBA"/>
    <w:rsid w:val="00D526C3"/>
    <w:rsid w:val="00D5286B"/>
    <w:rsid w:val="00E20CE5"/>
    <w:rsid w:val="00F451B8"/>
    <w:rsid w:val="011A5D63"/>
    <w:rsid w:val="01302E15"/>
    <w:rsid w:val="014F1046"/>
    <w:rsid w:val="0160164B"/>
    <w:rsid w:val="01727438"/>
    <w:rsid w:val="01F82AD7"/>
    <w:rsid w:val="02775BE8"/>
    <w:rsid w:val="02AF1C72"/>
    <w:rsid w:val="038C1E2A"/>
    <w:rsid w:val="039D4F10"/>
    <w:rsid w:val="039E2355"/>
    <w:rsid w:val="03C837AB"/>
    <w:rsid w:val="03D3718A"/>
    <w:rsid w:val="048358F9"/>
    <w:rsid w:val="04CD7F6B"/>
    <w:rsid w:val="06544FAB"/>
    <w:rsid w:val="066D4490"/>
    <w:rsid w:val="069A7E12"/>
    <w:rsid w:val="07455FA1"/>
    <w:rsid w:val="075F2127"/>
    <w:rsid w:val="07995B53"/>
    <w:rsid w:val="07A82FEA"/>
    <w:rsid w:val="07A97E13"/>
    <w:rsid w:val="08014519"/>
    <w:rsid w:val="08302794"/>
    <w:rsid w:val="084B7A66"/>
    <w:rsid w:val="090504BF"/>
    <w:rsid w:val="09295FE7"/>
    <w:rsid w:val="09562DBC"/>
    <w:rsid w:val="095830FB"/>
    <w:rsid w:val="09656115"/>
    <w:rsid w:val="0984370C"/>
    <w:rsid w:val="09D56068"/>
    <w:rsid w:val="09E56C79"/>
    <w:rsid w:val="09FF022D"/>
    <w:rsid w:val="0A9F522E"/>
    <w:rsid w:val="0AF83D3C"/>
    <w:rsid w:val="0B7550AF"/>
    <w:rsid w:val="0BEC35D5"/>
    <w:rsid w:val="0C01741F"/>
    <w:rsid w:val="0C0F058D"/>
    <w:rsid w:val="0C211085"/>
    <w:rsid w:val="0CE05439"/>
    <w:rsid w:val="0CFE4784"/>
    <w:rsid w:val="0D0226E7"/>
    <w:rsid w:val="0D953CB7"/>
    <w:rsid w:val="0E074511"/>
    <w:rsid w:val="0EB648C8"/>
    <w:rsid w:val="0EBB5AE7"/>
    <w:rsid w:val="0EE35DB9"/>
    <w:rsid w:val="0EF8693D"/>
    <w:rsid w:val="0F66262E"/>
    <w:rsid w:val="0F7726DF"/>
    <w:rsid w:val="0F97226F"/>
    <w:rsid w:val="10082EB6"/>
    <w:rsid w:val="10167F35"/>
    <w:rsid w:val="104E26BF"/>
    <w:rsid w:val="107A78DA"/>
    <w:rsid w:val="10A10BCA"/>
    <w:rsid w:val="10E21D49"/>
    <w:rsid w:val="10FB74BF"/>
    <w:rsid w:val="11470A12"/>
    <w:rsid w:val="11DC0AA5"/>
    <w:rsid w:val="12295E7D"/>
    <w:rsid w:val="12493CEC"/>
    <w:rsid w:val="12B37E86"/>
    <w:rsid w:val="12F65D70"/>
    <w:rsid w:val="133441B3"/>
    <w:rsid w:val="136F1779"/>
    <w:rsid w:val="13E33120"/>
    <w:rsid w:val="13EC34E5"/>
    <w:rsid w:val="15131A84"/>
    <w:rsid w:val="153579F9"/>
    <w:rsid w:val="156D68BC"/>
    <w:rsid w:val="15D97611"/>
    <w:rsid w:val="15FD5E75"/>
    <w:rsid w:val="1600268E"/>
    <w:rsid w:val="16563013"/>
    <w:rsid w:val="16AA7D9E"/>
    <w:rsid w:val="16C90357"/>
    <w:rsid w:val="17144E25"/>
    <w:rsid w:val="18077A2D"/>
    <w:rsid w:val="185C7A25"/>
    <w:rsid w:val="186A7BF2"/>
    <w:rsid w:val="188D6746"/>
    <w:rsid w:val="18BB5017"/>
    <w:rsid w:val="18E27836"/>
    <w:rsid w:val="18FC310E"/>
    <w:rsid w:val="194C7F3B"/>
    <w:rsid w:val="197A4BF2"/>
    <w:rsid w:val="19FD1DFB"/>
    <w:rsid w:val="1B2D2EC5"/>
    <w:rsid w:val="1B591ACF"/>
    <w:rsid w:val="1B853260"/>
    <w:rsid w:val="1BC229A4"/>
    <w:rsid w:val="1BC72FED"/>
    <w:rsid w:val="1BE43605"/>
    <w:rsid w:val="1C00530A"/>
    <w:rsid w:val="1C4F261E"/>
    <w:rsid w:val="1C4F75C5"/>
    <w:rsid w:val="1C5C1105"/>
    <w:rsid w:val="1CE91494"/>
    <w:rsid w:val="1D4E0DCB"/>
    <w:rsid w:val="1D6B2D1C"/>
    <w:rsid w:val="1D9822C6"/>
    <w:rsid w:val="1DA86D22"/>
    <w:rsid w:val="1E5B61F8"/>
    <w:rsid w:val="1EA3180B"/>
    <w:rsid w:val="1EDA0C11"/>
    <w:rsid w:val="1F0B0800"/>
    <w:rsid w:val="1F3C0119"/>
    <w:rsid w:val="1F515AC7"/>
    <w:rsid w:val="1F90436C"/>
    <w:rsid w:val="1FA04B74"/>
    <w:rsid w:val="1FC57184"/>
    <w:rsid w:val="20242025"/>
    <w:rsid w:val="20510A2A"/>
    <w:rsid w:val="208E4F14"/>
    <w:rsid w:val="20907F89"/>
    <w:rsid w:val="20CA501D"/>
    <w:rsid w:val="20E36120"/>
    <w:rsid w:val="21572348"/>
    <w:rsid w:val="21771B35"/>
    <w:rsid w:val="217B6E8F"/>
    <w:rsid w:val="21A400A0"/>
    <w:rsid w:val="21C84315"/>
    <w:rsid w:val="21E5239A"/>
    <w:rsid w:val="225D187D"/>
    <w:rsid w:val="22651ECE"/>
    <w:rsid w:val="22801147"/>
    <w:rsid w:val="22D56430"/>
    <w:rsid w:val="234D0922"/>
    <w:rsid w:val="23E8649C"/>
    <w:rsid w:val="23FA5A14"/>
    <w:rsid w:val="241F452C"/>
    <w:rsid w:val="2477734D"/>
    <w:rsid w:val="24865DB9"/>
    <w:rsid w:val="24F55EFC"/>
    <w:rsid w:val="250F2123"/>
    <w:rsid w:val="253A38C1"/>
    <w:rsid w:val="25812C6B"/>
    <w:rsid w:val="25826536"/>
    <w:rsid w:val="26222264"/>
    <w:rsid w:val="26313896"/>
    <w:rsid w:val="26977AEE"/>
    <w:rsid w:val="26A24A66"/>
    <w:rsid w:val="2742056B"/>
    <w:rsid w:val="276B23FE"/>
    <w:rsid w:val="277E2C49"/>
    <w:rsid w:val="27C22649"/>
    <w:rsid w:val="27F42830"/>
    <w:rsid w:val="280129BA"/>
    <w:rsid w:val="28076765"/>
    <w:rsid w:val="28785866"/>
    <w:rsid w:val="291104DB"/>
    <w:rsid w:val="295E607F"/>
    <w:rsid w:val="29F4174E"/>
    <w:rsid w:val="29F70D19"/>
    <w:rsid w:val="2A2803A2"/>
    <w:rsid w:val="2A7F518B"/>
    <w:rsid w:val="2AA37B13"/>
    <w:rsid w:val="2AAE7F81"/>
    <w:rsid w:val="2AEB787D"/>
    <w:rsid w:val="2B0F45B6"/>
    <w:rsid w:val="2B4746D6"/>
    <w:rsid w:val="2B743FD7"/>
    <w:rsid w:val="2BC8409A"/>
    <w:rsid w:val="2BEE0864"/>
    <w:rsid w:val="2C46102B"/>
    <w:rsid w:val="2C7D6357"/>
    <w:rsid w:val="2C92742C"/>
    <w:rsid w:val="2CDB2FD7"/>
    <w:rsid w:val="2CDD2F33"/>
    <w:rsid w:val="2D1D03C0"/>
    <w:rsid w:val="2E162DED"/>
    <w:rsid w:val="2E2D2040"/>
    <w:rsid w:val="2E7528AB"/>
    <w:rsid w:val="2E8F6794"/>
    <w:rsid w:val="2E996208"/>
    <w:rsid w:val="2F666935"/>
    <w:rsid w:val="2FB248C3"/>
    <w:rsid w:val="2FD84CAE"/>
    <w:rsid w:val="301949EE"/>
    <w:rsid w:val="30A33C7D"/>
    <w:rsid w:val="30E51140"/>
    <w:rsid w:val="30F85C3B"/>
    <w:rsid w:val="310C0E96"/>
    <w:rsid w:val="310C6367"/>
    <w:rsid w:val="31283645"/>
    <w:rsid w:val="317C036E"/>
    <w:rsid w:val="317F1954"/>
    <w:rsid w:val="31A2473F"/>
    <w:rsid w:val="31D64EC5"/>
    <w:rsid w:val="31FC04FB"/>
    <w:rsid w:val="32317ABF"/>
    <w:rsid w:val="323510FC"/>
    <w:rsid w:val="32353291"/>
    <w:rsid w:val="32C4309F"/>
    <w:rsid w:val="331C3A9A"/>
    <w:rsid w:val="33361C3D"/>
    <w:rsid w:val="334E478F"/>
    <w:rsid w:val="335D1CC5"/>
    <w:rsid w:val="339139D3"/>
    <w:rsid w:val="34121EC5"/>
    <w:rsid w:val="342F3BA3"/>
    <w:rsid w:val="34802290"/>
    <w:rsid w:val="354444AC"/>
    <w:rsid w:val="35AE3564"/>
    <w:rsid w:val="361F1786"/>
    <w:rsid w:val="363A3E94"/>
    <w:rsid w:val="366C3230"/>
    <w:rsid w:val="36970238"/>
    <w:rsid w:val="36AE6564"/>
    <w:rsid w:val="36F626F5"/>
    <w:rsid w:val="371F40D7"/>
    <w:rsid w:val="379A126C"/>
    <w:rsid w:val="379D5206"/>
    <w:rsid w:val="386B7F2F"/>
    <w:rsid w:val="38730223"/>
    <w:rsid w:val="39806B4E"/>
    <w:rsid w:val="399E325D"/>
    <w:rsid w:val="399F0A89"/>
    <w:rsid w:val="39E82280"/>
    <w:rsid w:val="3A5D1DC5"/>
    <w:rsid w:val="3A9A1B01"/>
    <w:rsid w:val="3AC059F9"/>
    <w:rsid w:val="3B222625"/>
    <w:rsid w:val="3BA62150"/>
    <w:rsid w:val="3BC644A6"/>
    <w:rsid w:val="3BD07F9E"/>
    <w:rsid w:val="3BF369DE"/>
    <w:rsid w:val="3BFF5BFB"/>
    <w:rsid w:val="3C1A0CB4"/>
    <w:rsid w:val="3C9167E0"/>
    <w:rsid w:val="3C941087"/>
    <w:rsid w:val="3CDE0EAF"/>
    <w:rsid w:val="3D515BBF"/>
    <w:rsid w:val="3DD2267A"/>
    <w:rsid w:val="3E1723C3"/>
    <w:rsid w:val="3E52548F"/>
    <w:rsid w:val="3EB01D9F"/>
    <w:rsid w:val="3EEA1576"/>
    <w:rsid w:val="3F244EC9"/>
    <w:rsid w:val="405D42B8"/>
    <w:rsid w:val="40A761A7"/>
    <w:rsid w:val="40AC51FF"/>
    <w:rsid w:val="40B67814"/>
    <w:rsid w:val="40B830C1"/>
    <w:rsid w:val="41140916"/>
    <w:rsid w:val="41D100B9"/>
    <w:rsid w:val="41DC1814"/>
    <w:rsid w:val="4214123F"/>
    <w:rsid w:val="42397034"/>
    <w:rsid w:val="42705CC0"/>
    <w:rsid w:val="429D007B"/>
    <w:rsid w:val="4309648D"/>
    <w:rsid w:val="431F7F95"/>
    <w:rsid w:val="438501B2"/>
    <w:rsid w:val="43DB04EB"/>
    <w:rsid w:val="44336526"/>
    <w:rsid w:val="44FE2E57"/>
    <w:rsid w:val="45153A1F"/>
    <w:rsid w:val="456F7AAB"/>
    <w:rsid w:val="45746617"/>
    <w:rsid w:val="45793729"/>
    <w:rsid w:val="45ED672C"/>
    <w:rsid w:val="45FA69EE"/>
    <w:rsid w:val="466850F2"/>
    <w:rsid w:val="47A65F99"/>
    <w:rsid w:val="47B67608"/>
    <w:rsid w:val="48760998"/>
    <w:rsid w:val="488A79AF"/>
    <w:rsid w:val="488B792F"/>
    <w:rsid w:val="48BC6316"/>
    <w:rsid w:val="48D81343"/>
    <w:rsid w:val="492846DE"/>
    <w:rsid w:val="496C0725"/>
    <w:rsid w:val="4A147B86"/>
    <w:rsid w:val="4A6D6AAB"/>
    <w:rsid w:val="4ACE20F5"/>
    <w:rsid w:val="4AF45DC4"/>
    <w:rsid w:val="4B39541F"/>
    <w:rsid w:val="4B5633BD"/>
    <w:rsid w:val="4BC74E87"/>
    <w:rsid w:val="4C0E2493"/>
    <w:rsid w:val="4C1F06FA"/>
    <w:rsid w:val="4C515F9F"/>
    <w:rsid w:val="4CCD2C28"/>
    <w:rsid w:val="4D40679C"/>
    <w:rsid w:val="4DA16ADE"/>
    <w:rsid w:val="4DE8619F"/>
    <w:rsid w:val="4DEA123D"/>
    <w:rsid w:val="4DF51062"/>
    <w:rsid w:val="4E015F16"/>
    <w:rsid w:val="4E362286"/>
    <w:rsid w:val="4E555CA6"/>
    <w:rsid w:val="4E860383"/>
    <w:rsid w:val="4EB47AF9"/>
    <w:rsid w:val="4EB600E0"/>
    <w:rsid w:val="4F1B67C9"/>
    <w:rsid w:val="4F8944AF"/>
    <w:rsid w:val="4FC34047"/>
    <w:rsid w:val="4FD76F97"/>
    <w:rsid w:val="501D7C44"/>
    <w:rsid w:val="50247B60"/>
    <w:rsid w:val="50380ABA"/>
    <w:rsid w:val="50B163AF"/>
    <w:rsid w:val="510A0D9D"/>
    <w:rsid w:val="51524190"/>
    <w:rsid w:val="51724C3F"/>
    <w:rsid w:val="51A60C76"/>
    <w:rsid w:val="51F966FC"/>
    <w:rsid w:val="52134095"/>
    <w:rsid w:val="526123FD"/>
    <w:rsid w:val="52826DAC"/>
    <w:rsid w:val="528F2A1D"/>
    <w:rsid w:val="52AD0E8E"/>
    <w:rsid w:val="52BD3BE5"/>
    <w:rsid w:val="52C45947"/>
    <w:rsid w:val="52E1554F"/>
    <w:rsid w:val="52F07DFC"/>
    <w:rsid w:val="53DC329D"/>
    <w:rsid w:val="53FA5DCE"/>
    <w:rsid w:val="547905AA"/>
    <w:rsid w:val="55424374"/>
    <w:rsid w:val="55B970BA"/>
    <w:rsid w:val="55BB3BD0"/>
    <w:rsid w:val="560E0ECC"/>
    <w:rsid w:val="56BB1A3C"/>
    <w:rsid w:val="56E10D7D"/>
    <w:rsid w:val="573471D2"/>
    <w:rsid w:val="57837521"/>
    <w:rsid w:val="58121BBD"/>
    <w:rsid w:val="586B71BC"/>
    <w:rsid w:val="58BF734E"/>
    <w:rsid w:val="58CC5BAC"/>
    <w:rsid w:val="592106AE"/>
    <w:rsid w:val="59457F9D"/>
    <w:rsid w:val="594D4C89"/>
    <w:rsid w:val="59B3425C"/>
    <w:rsid w:val="59DA0E48"/>
    <w:rsid w:val="59F969E3"/>
    <w:rsid w:val="5A461C11"/>
    <w:rsid w:val="5A5B5812"/>
    <w:rsid w:val="5A7E5C4F"/>
    <w:rsid w:val="5ACE416B"/>
    <w:rsid w:val="5B2D2C1F"/>
    <w:rsid w:val="5B620028"/>
    <w:rsid w:val="5B9F2D78"/>
    <w:rsid w:val="5BFC683B"/>
    <w:rsid w:val="5C390E1E"/>
    <w:rsid w:val="5C91188E"/>
    <w:rsid w:val="5CBD2B03"/>
    <w:rsid w:val="5CBE3035"/>
    <w:rsid w:val="5CC40525"/>
    <w:rsid w:val="5D3A4BD9"/>
    <w:rsid w:val="5D3D7C30"/>
    <w:rsid w:val="5DC0137C"/>
    <w:rsid w:val="5E220F75"/>
    <w:rsid w:val="5E6B7D23"/>
    <w:rsid w:val="5EAE2404"/>
    <w:rsid w:val="5EED5641"/>
    <w:rsid w:val="5F2375ED"/>
    <w:rsid w:val="5F3C12FF"/>
    <w:rsid w:val="5F6B5097"/>
    <w:rsid w:val="5F7D4D16"/>
    <w:rsid w:val="5FD27B73"/>
    <w:rsid w:val="60265889"/>
    <w:rsid w:val="60733255"/>
    <w:rsid w:val="60866C2D"/>
    <w:rsid w:val="60AE1401"/>
    <w:rsid w:val="612805E1"/>
    <w:rsid w:val="61306EDC"/>
    <w:rsid w:val="619A4202"/>
    <w:rsid w:val="61AD1F23"/>
    <w:rsid w:val="61BF72C0"/>
    <w:rsid w:val="62730F7B"/>
    <w:rsid w:val="62953005"/>
    <w:rsid w:val="62A27631"/>
    <w:rsid w:val="62C17A7B"/>
    <w:rsid w:val="6364313A"/>
    <w:rsid w:val="636F09B8"/>
    <w:rsid w:val="63737249"/>
    <w:rsid w:val="6420020E"/>
    <w:rsid w:val="643A3BA3"/>
    <w:rsid w:val="64A81D2B"/>
    <w:rsid w:val="6513595F"/>
    <w:rsid w:val="656058B2"/>
    <w:rsid w:val="659B0C70"/>
    <w:rsid w:val="66432E39"/>
    <w:rsid w:val="66590F89"/>
    <w:rsid w:val="66A95111"/>
    <w:rsid w:val="66B50FD2"/>
    <w:rsid w:val="66EB704A"/>
    <w:rsid w:val="67472502"/>
    <w:rsid w:val="67523E04"/>
    <w:rsid w:val="67906760"/>
    <w:rsid w:val="67D510FF"/>
    <w:rsid w:val="68541712"/>
    <w:rsid w:val="688F31BD"/>
    <w:rsid w:val="68B702B5"/>
    <w:rsid w:val="68F550AB"/>
    <w:rsid w:val="692A4234"/>
    <w:rsid w:val="69D967D1"/>
    <w:rsid w:val="6A6A42B6"/>
    <w:rsid w:val="6ADC0A6B"/>
    <w:rsid w:val="6AE1319A"/>
    <w:rsid w:val="6AFA14FA"/>
    <w:rsid w:val="6B212E61"/>
    <w:rsid w:val="6B590E08"/>
    <w:rsid w:val="6B877EC5"/>
    <w:rsid w:val="6BA06610"/>
    <w:rsid w:val="6BB957B0"/>
    <w:rsid w:val="6BCD5068"/>
    <w:rsid w:val="6BEB40A9"/>
    <w:rsid w:val="6C021860"/>
    <w:rsid w:val="6C39327C"/>
    <w:rsid w:val="6C3E2AE1"/>
    <w:rsid w:val="6C435618"/>
    <w:rsid w:val="6C597B84"/>
    <w:rsid w:val="6C68265A"/>
    <w:rsid w:val="6CEE5E4F"/>
    <w:rsid w:val="6D117F87"/>
    <w:rsid w:val="6D16450C"/>
    <w:rsid w:val="6D6537A5"/>
    <w:rsid w:val="6DD2700B"/>
    <w:rsid w:val="6E284011"/>
    <w:rsid w:val="6E612755"/>
    <w:rsid w:val="6E90735F"/>
    <w:rsid w:val="6EEC1804"/>
    <w:rsid w:val="6EFF3D0B"/>
    <w:rsid w:val="6F6F1FE3"/>
    <w:rsid w:val="6F781FC5"/>
    <w:rsid w:val="6F91484E"/>
    <w:rsid w:val="6F930554"/>
    <w:rsid w:val="703E0D95"/>
    <w:rsid w:val="70533B97"/>
    <w:rsid w:val="70D72EA9"/>
    <w:rsid w:val="70E320B6"/>
    <w:rsid w:val="7104744D"/>
    <w:rsid w:val="71324AFB"/>
    <w:rsid w:val="713B111A"/>
    <w:rsid w:val="717520BB"/>
    <w:rsid w:val="71797686"/>
    <w:rsid w:val="718167B7"/>
    <w:rsid w:val="722533F8"/>
    <w:rsid w:val="72314556"/>
    <w:rsid w:val="7346243F"/>
    <w:rsid w:val="73762935"/>
    <w:rsid w:val="73CA1A40"/>
    <w:rsid w:val="73DE2A18"/>
    <w:rsid w:val="742C2C2D"/>
    <w:rsid w:val="7457037A"/>
    <w:rsid w:val="74FD3B6F"/>
    <w:rsid w:val="75465AB3"/>
    <w:rsid w:val="759F3CEA"/>
    <w:rsid w:val="75D658E1"/>
    <w:rsid w:val="75E22227"/>
    <w:rsid w:val="76164725"/>
    <w:rsid w:val="76190ABD"/>
    <w:rsid w:val="767F17EA"/>
    <w:rsid w:val="76C30454"/>
    <w:rsid w:val="77824A38"/>
    <w:rsid w:val="78141A18"/>
    <w:rsid w:val="78527978"/>
    <w:rsid w:val="787D3C56"/>
    <w:rsid w:val="790B5EDC"/>
    <w:rsid w:val="793B627B"/>
    <w:rsid w:val="795723C3"/>
    <w:rsid w:val="7A303705"/>
    <w:rsid w:val="7A9E0310"/>
    <w:rsid w:val="7AAE1CA3"/>
    <w:rsid w:val="7AC62985"/>
    <w:rsid w:val="7BEE3984"/>
    <w:rsid w:val="7D023B8C"/>
    <w:rsid w:val="7D0B28AF"/>
    <w:rsid w:val="7D38050F"/>
    <w:rsid w:val="7D903C8D"/>
    <w:rsid w:val="7E856124"/>
    <w:rsid w:val="7EA1710A"/>
    <w:rsid w:val="7EBA6DD6"/>
    <w:rsid w:val="7EC67927"/>
    <w:rsid w:val="7F142ECB"/>
    <w:rsid w:val="7F1A038D"/>
    <w:rsid w:val="7F713C2F"/>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unhideWhenUsed/>
    <w:qFormat/>
    <w:uiPriority w:val="0"/>
    <w:pPr>
      <w:spacing w:after="120"/>
      <w:ind w:firstLine="420" w:firstLineChars="100"/>
    </w:pPr>
    <w:rPr>
      <w:rFonts w:ascii="Calibri" w:hAnsi="Calibri"/>
      <w:sz w:val="21"/>
      <w:szCs w:val="22"/>
    </w:rPr>
  </w:style>
  <w:style w:type="paragraph" w:styleId="3">
    <w:name w:val="Body Text"/>
    <w:basedOn w:val="1"/>
    <w:next w:val="2"/>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8">
    <w:name w:val="Normal Indent"/>
    <w:basedOn w:val="1"/>
    <w:qFormat/>
    <w:uiPriority w:val="0"/>
    <w:pPr>
      <w:ind w:firstLine="420" w:firstLineChars="200"/>
    </w:pPr>
  </w:style>
  <w:style w:type="paragraph" w:styleId="9">
    <w:name w:val="Body Text Indent"/>
    <w:basedOn w:val="1"/>
    <w:next w:val="1"/>
    <w:qFormat/>
    <w:uiPriority w:val="0"/>
    <w:pPr>
      <w:spacing w:after="120"/>
      <w:ind w:left="420" w:leftChars="200"/>
    </w:pPr>
  </w:style>
  <w:style w:type="paragraph" w:styleId="10">
    <w:name w:val="Block Text"/>
    <w:basedOn w:val="1"/>
    <w:qFormat/>
    <w:uiPriority w:val="0"/>
    <w:pPr>
      <w:spacing w:before="156" w:beforeLines="50" w:after="156" w:afterLines="50"/>
      <w:ind w:left="426" w:right="-11" w:hanging="426" w:hangingChars="203"/>
    </w:pPr>
    <w:rPr>
      <w:rFonts w:eastAsia="楷体_GB2312"/>
    </w:rPr>
  </w:style>
  <w:style w:type="paragraph" w:styleId="11">
    <w:name w:val="Plain Text"/>
    <w:basedOn w:val="1"/>
    <w:next w:val="12"/>
    <w:qFormat/>
    <w:uiPriority w:val="0"/>
    <w:rPr>
      <w:rFonts w:ascii="宋体" w:hAnsi="Courier New"/>
      <w:szCs w:val="20"/>
    </w:rPr>
  </w:style>
  <w:style w:type="paragraph" w:styleId="12">
    <w:name w:val="toc 2"/>
    <w:basedOn w:val="1"/>
    <w:next w:val="1"/>
    <w:qFormat/>
    <w:uiPriority w:val="0"/>
    <w:pPr>
      <w:ind w:left="420" w:leftChars="200"/>
    </w:pPr>
    <w:rPr>
      <w:szCs w:val="20"/>
    </w:rPr>
  </w:style>
  <w:style w:type="paragraph" w:styleId="13">
    <w:name w:val="Date"/>
    <w:basedOn w:val="1"/>
    <w:next w:val="1"/>
    <w:qFormat/>
    <w:uiPriority w:val="0"/>
    <w:pPr>
      <w:ind w:left="100" w:leftChars="2500"/>
    </w:pPr>
    <w:rPr>
      <w:color w:val="000000"/>
      <w:sz w:val="24"/>
    </w:rPr>
  </w:style>
  <w:style w:type="paragraph" w:styleId="14">
    <w:name w:val="Body Text Indent 2"/>
    <w:basedOn w:val="1"/>
    <w:qFormat/>
    <w:uiPriority w:val="0"/>
    <w:pPr>
      <w:widowControl/>
      <w:spacing w:line="480" w:lineRule="atLeast"/>
      <w:ind w:firstLine="480"/>
    </w:pPr>
    <w:rPr>
      <w:rFonts w:ascii="宋体"/>
      <w:kern w:val="0"/>
      <w:sz w:val="24"/>
      <w:szCs w:val="20"/>
    </w:rPr>
  </w:style>
  <w:style w:type="paragraph" w:styleId="15">
    <w:name w:val="Balloon Text"/>
    <w:basedOn w:val="1"/>
    <w:link w:val="40"/>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rPr>
      <w:szCs w:val="20"/>
    </w:rPr>
  </w:style>
  <w:style w:type="paragraph" w:styleId="19">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0">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1">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basedOn w:val="24"/>
    <w:qFormat/>
    <w:uiPriority w:val="0"/>
    <w:rPr>
      <w:b/>
      <w:bCs/>
    </w:rPr>
  </w:style>
  <w:style w:type="character" w:styleId="26">
    <w:name w:val="page number"/>
    <w:basedOn w:val="24"/>
    <w:qFormat/>
    <w:uiPriority w:val="0"/>
  </w:style>
  <w:style w:type="character" w:styleId="27">
    <w:name w:val="Hyperlink"/>
    <w:qFormat/>
    <w:uiPriority w:val="0"/>
    <w:rPr>
      <w:color w:val="0000FF"/>
      <w:u w:val="single"/>
    </w:rPr>
  </w:style>
  <w:style w:type="paragraph" w:customStyle="1" w:styleId="28">
    <w:name w:val="表格文字"/>
    <w:basedOn w:val="11"/>
    <w:next w:val="3"/>
    <w:qFormat/>
    <w:uiPriority w:val="0"/>
    <w:pPr>
      <w:adjustRightInd w:val="0"/>
      <w:spacing w:line="420" w:lineRule="atLeast"/>
      <w:jc w:val="left"/>
      <w:textAlignment w:val="baseline"/>
    </w:pPr>
    <w:rPr>
      <w:rFonts w:ascii="Times New Roman" w:hAnsi="Times New Roman"/>
      <w:kern w:val="0"/>
      <w:szCs w:val="24"/>
    </w:rPr>
  </w:style>
  <w:style w:type="paragraph" w:customStyle="1" w:styleId="29">
    <w:name w:val="zw1"/>
    <w:basedOn w:val="1"/>
    <w:qFormat/>
    <w:uiPriority w:val="0"/>
    <w:pPr>
      <w:spacing w:line="360" w:lineRule="auto"/>
      <w:ind w:firstLine="560" w:firstLineChars="200"/>
    </w:pPr>
    <w:rPr>
      <w:sz w:val="28"/>
      <w:szCs w:val="20"/>
    </w:rPr>
  </w:style>
  <w:style w:type="paragraph" w:customStyle="1" w:styleId="30">
    <w:name w:val="正文缩进2"/>
    <w:basedOn w:val="1"/>
    <w:next w:val="1"/>
    <w:qFormat/>
    <w:uiPriority w:val="0"/>
    <w:pPr>
      <w:spacing w:line="500" w:lineRule="exact"/>
      <w:ind w:firstLine="567"/>
    </w:pPr>
    <w:rPr>
      <w:sz w:val="24"/>
      <w:szCs w:val="20"/>
    </w:rPr>
  </w:style>
  <w:style w:type="paragraph" w:customStyle="1" w:styleId="31">
    <w:name w:val="列出段落1"/>
    <w:basedOn w:val="1"/>
    <w:qFormat/>
    <w:uiPriority w:val="0"/>
    <w:pPr>
      <w:ind w:firstLine="420" w:firstLineChars="200"/>
    </w:pPr>
    <w:rPr>
      <w:rFonts w:cs="Arial"/>
    </w:rPr>
  </w:style>
  <w:style w:type="paragraph" w:customStyle="1" w:styleId="32">
    <w:name w:val="表内文字"/>
    <w:basedOn w:val="1"/>
    <w:qFormat/>
    <w:uiPriority w:val="0"/>
    <w:pPr>
      <w:spacing w:line="500" w:lineRule="atLeast"/>
      <w:jc w:val="center"/>
    </w:pPr>
    <w:rPr>
      <w:rFonts w:ascii="Arial" w:hAnsi="Arial" w:eastAsia="楷体_GB2312" w:cs="Arial"/>
      <w:sz w:val="28"/>
    </w:rPr>
  </w:style>
  <w:style w:type="paragraph" w:customStyle="1" w:styleId="33">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3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35">
    <w:name w:val="font41"/>
    <w:basedOn w:val="24"/>
    <w:qFormat/>
    <w:uiPriority w:val="0"/>
    <w:rPr>
      <w:rFonts w:hint="eastAsia" w:ascii="宋体" w:hAnsi="宋体" w:eastAsia="宋体" w:cs="宋体"/>
      <w:color w:val="000000"/>
      <w:sz w:val="22"/>
      <w:szCs w:val="22"/>
      <w:u w:val="none"/>
    </w:rPr>
  </w:style>
  <w:style w:type="character" w:customStyle="1" w:styleId="36">
    <w:name w:val="font11"/>
    <w:basedOn w:val="24"/>
    <w:qFormat/>
    <w:uiPriority w:val="0"/>
    <w:rPr>
      <w:rFonts w:ascii="Calibri" w:hAnsi="Calibri" w:cs="Calibri"/>
      <w:color w:val="000000"/>
      <w:sz w:val="21"/>
      <w:szCs w:val="21"/>
      <w:u w:val="none"/>
    </w:rPr>
  </w:style>
  <w:style w:type="character" w:customStyle="1" w:styleId="37">
    <w:name w:val="font01"/>
    <w:basedOn w:val="24"/>
    <w:qFormat/>
    <w:uiPriority w:val="0"/>
    <w:rPr>
      <w:rFonts w:hint="eastAsia" w:ascii="宋体" w:hAnsi="宋体" w:eastAsia="宋体" w:cs="宋体"/>
      <w:color w:val="000000"/>
      <w:sz w:val="21"/>
      <w:szCs w:val="21"/>
      <w:u w:val="none"/>
    </w:rPr>
  </w:style>
  <w:style w:type="paragraph" w:customStyle="1" w:styleId="38">
    <w:name w:val="纯文本1"/>
    <w:qFormat/>
    <w:uiPriority w:val="0"/>
    <w:rPr>
      <w:rFonts w:hint="eastAsia" w:ascii="宋体" w:hAnsi="Courier New" w:eastAsia="宋体" w:cs="Times New Roman"/>
      <w:kern w:val="2"/>
      <w:sz w:val="21"/>
      <w:lang w:val="en-US" w:eastAsia="zh-CN" w:bidi="ar-SA"/>
    </w:rPr>
  </w:style>
  <w:style w:type="paragraph" w:customStyle="1" w:styleId="39">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40">
    <w:name w:val="批注框文本 Char"/>
    <w:basedOn w:val="24"/>
    <w:link w:val="15"/>
    <w:qFormat/>
    <w:uiPriority w:val="0"/>
    <w:rPr>
      <w:kern w:val="2"/>
      <w:sz w:val="18"/>
      <w:szCs w:val="18"/>
    </w:rPr>
  </w:style>
  <w:style w:type="paragraph" w:customStyle="1" w:styleId="41">
    <w:name w:val="l正文"/>
    <w:basedOn w:val="1"/>
    <w:qFormat/>
    <w:uiPriority w:val="0"/>
    <w:pPr>
      <w:widowControl w:val="0"/>
      <w:spacing w:line="300" w:lineRule="auto"/>
      <w:ind w:firstLine="200" w:firstLineChars="200"/>
    </w:pPr>
    <w:rPr>
      <w:rFonts w:ascii="楷体_GB2312" w:hAnsi="Times" w:eastAsia="楷体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92</Pages>
  <Words>9079</Words>
  <Characters>51752</Characters>
  <Lines>431</Lines>
  <Paragraphs>121</Paragraphs>
  <TotalTime>31</TotalTime>
  <ScaleCrop>false</ScaleCrop>
  <LinksUpToDate>false</LinksUpToDate>
  <CharactersWithSpaces>60710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cj</cp:lastModifiedBy>
  <cp:lastPrinted>2020-12-29T05:02:00Z</cp:lastPrinted>
  <dcterms:modified xsi:type="dcterms:W3CDTF">2021-01-04T15:25:07Z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